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F4E79"/>
          <w:sz w:val="52"/>
          <w:szCs w:val="52"/>
        </w:rPr>
        <w:t xml:space="preserve">Sensor Configuration File</w:t>
      </w:r>
    </w:p>
    <w:p>
      <w:pPr>
        <w:spacing w:after="60"/>
        <w:jc w:val="center"/>
      </w:pPr>
      <w:r>
        <w:rPr>
          <w:rFonts w:ascii="Arial" w:cs="Arial" w:eastAsia="Arial" w:hAnsi="Arial"/>
          <w:color w:val="444444"/>
          <w:sz w:val="22"/>
          <w:szCs w:val="22"/>
        </w:rPr>
        <w:t xml:space="preserve">LKA System — aBAJA SAEINDIA 2026  |  Software Virtual World Simulation</w:t>
      </w:r>
    </w:p>
    <w:p>
      <w:pPr>
        <w:spacing w:after="60"/>
        <w:jc w:val="center"/>
      </w:pPr>
      <w:r>
        <w:rPr>
          <w:rFonts w:ascii="Arial" w:cs="Arial" w:eastAsia="Arial" w:hAnsi="Arial"/>
          <w:i/>
          <w:iCs/>
          <w:color w:val="666666"/>
          <w:sz w:val="20"/>
          <w:szCs w:val="20"/>
        </w:rPr>
        <w:t xml:space="preserve">Team Elecruisers, SRM Institute of Science and Technology</w:t>
      </w:r>
    </w:p>
    <w:p>
      <w:pPr>
        <w:spacing w:after="480"/>
        <w:jc w:val="center"/>
      </w:pPr>
      <w:r>
        <w:rPr>
          <w:rFonts w:ascii="Arial" w:cs="Arial" w:eastAsia="Arial" w:hAnsi="Arial"/>
          <w:color w:val="888888"/>
          <w:sz w:val="18"/>
          <w:szCs w:val="18"/>
        </w:rPr>
        <w:t xml:space="preserve">Vehicle: .tmp_vehicle_startpos_Rajath_Rayzan</w:t>
      </w:r>
    </w:p>
    <w:p>
      <w:pPr>
        <w:pStyle w:val="Heading1"/>
        <w:pBdr>
          <w:bottom w:val="single" w:color="1F4E79" w:sz="4" w:space="4"/>
        </w:pBdr>
        <w:spacing w:after="120" w:before="320"/>
      </w:pPr>
      <w:r>
        <w:rPr>
          <w:rFonts w:ascii="Arial" w:cs="Arial" w:eastAsia="Arial" w:hAnsi="Arial"/>
          <w:b/>
          <w:bCs/>
          <w:color w:val="1F4E79"/>
          <w:sz w:val="28"/>
          <w:szCs w:val="28"/>
        </w:rPr>
        <w:t xml:space="preserve">1. Overview</w:t>
      </w:r>
    </w:p>
    <w:p>
      <w:pPr>
        <w:spacing w:after="120"/>
        <w:jc w:val="left"/>
      </w:pPr>
      <w:r>
        <w:rPr>
          <w:rFonts w:ascii="Arial" w:cs="Arial" w:eastAsia="Arial" w:hAnsi="Arial"/>
          <w:sz w:val="20"/>
          <w:szCs w:val="20"/>
        </w:rPr>
        <w:t xml:space="preserve">This document provides the complete sensor configuration used in the LKA simulation for the aBaja SAEINDIA 2026 competition. It covers all sensors mounted on the vehicle, their parametric settings as configured in CarMaker Office, physical mounting positions, and relevant DVA (Data Variable Access) quantities. All sensor inputs are raw or minimally processed data — no ground-truth lane state is used as an algorithm input (compliant with Rule R1).</w:t>
      </w:r>
    </w:p>
    <w:p>
      <w:pPr>
        <w:spacing w:after="120"/>
        <w:jc w:val="left"/>
      </w:pPr>
      <w:r>
        <w:rPr>
          <w:rFonts w:ascii="Arial" w:cs="Arial" w:eastAsia="Arial" w:hAnsi="Arial"/>
          <w:sz w:val="20"/>
          <w:szCs w:val="20"/>
        </w:rPr>
        <w:t xml:space="preserve">The vehicle data set is configured in CarMaker Office under the file .tmp_vehicle_startpos_Rajath_Rayzan. Four sensor types are active: Inertial (IN00), Road (RD00), Radar (RAD00), and Camera RSI (CAM00).</w:t>
      </w:r>
    </w:p>
    <w:p>
      <w:pPr>
        <w:pStyle w:val="Heading1"/>
        <w:pBdr>
          <w:bottom w:val="single" w:color="1F4E79" w:sz="4" w:space="4"/>
        </w:pBdr>
        <w:spacing w:after="120" w:before="320"/>
      </w:pPr>
      <w:r>
        <w:rPr>
          <w:rFonts w:ascii="Arial" w:cs="Arial" w:eastAsia="Arial" w:hAnsi="Arial"/>
          <w:b/>
          <w:bCs/>
          <w:color w:val="1F4E79"/>
          <w:sz w:val="28"/>
          <w:szCs w:val="28"/>
        </w:rPr>
        <w:t xml:space="preserve">2. Sensors — Summary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400"/>
        <w:gridCol w:w="2040"/>
        <w:gridCol w:w="204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Sensor Name</w:t>
            </w:r>
          </w:p>
        </w:tc>
        <w:tc>
          <w:tcPr>
            <w:tcW w:type="dxa" w:w="18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Type</w:t>
            </w:r>
          </w:p>
        </w:tc>
        <w:tc>
          <w:tcPr>
            <w:tcW w:type="dxa" w:w="24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Parametrization</w:t>
            </w:r>
          </w:p>
        </w:tc>
        <w:tc>
          <w:tcPr>
            <w:tcW w:type="dxa" w:w="204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Mount Position x/y/z [m]</w:t>
            </w:r>
          </w:p>
        </w:tc>
        <w:tc>
          <w:tcPr>
            <w:tcW w:type="dxa" w:w="204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Cycle Time [ms]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Inertial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Inertial - IN00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1.2 / 0.0 / 0.6</w:t>
            </w:r>
          </w:p>
        </w:tc>
        <w:tc>
          <w:tcPr>
            <w:tcW w:type="dxa" w:w="2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RD00</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Road</w:t>
            </w:r>
          </w:p>
        </w:tc>
        <w:tc>
          <w:tcPr>
            <w:tcW w:type="dxa" w:w="2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Road - RD00</w:t>
            </w:r>
          </w:p>
        </w:tc>
        <w:tc>
          <w:tcPr>
            <w:tcW w:type="dxa" w:w="2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1.5 / 0.0 / 0.3</w:t>
            </w:r>
          </w:p>
        </w:tc>
        <w:tc>
          <w:tcPr>
            <w:tcW w:type="dxa" w:w="2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RAD00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Radar</w:t>
            </w:r>
          </w:p>
        </w:tc>
        <w:tc>
          <w:tcPr>
            <w:tcW w:type="dxa" w:w="24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Radar - RAD00</w:t>
            </w:r>
          </w:p>
        </w:tc>
        <w:tc>
          <w:tcPr>
            <w:tcW w:type="dxa" w:w="2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1.8 / 0.0 / 0.5</w:t>
            </w:r>
          </w:p>
        </w:tc>
        <w:tc>
          <w:tcPr>
            <w:tcW w:type="dxa" w:w="2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50</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CAM00 / Camera_RGB</w:t>
            </w:r>
          </w:p>
        </w:tc>
        <w:tc>
          <w:tcPr>
            <w:tcW w:type="dxa" w:w="18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Camera RSI</w:t>
            </w:r>
          </w:p>
        </w:tc>
        <w:tc>
          <w:tcPr>
            <w:tcW w:type="dxa" w:w="24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CameraRSI - CAM00</w:t>
            </w:r>
          </w:p>
        </w:tc>
        <w:tc>
          <w:tcPr>
            <w:tcW w:type="dxa" w:w="2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1.6 / 0.0 / 1.5</w:t>
            </w:r>
          </w:p>
        </w:tc>
        <w:tc>
          <w:tcPr>
            <w:tcW w:type="dxa" w:w="2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33</w:t>
            </w:r>
          </w:p>
        </w:tc>
      </w:tr>
    </w:tbl>
    <w:p>
      <w:pPr>
        <w:spacing w:after="160"/>
      </w:pPr>
    </w:p>
    <w:p>
      <w:pPr>
        <w:shd w:fill="FFF3CD" w:val="clear"/>
        <w:spacing w:after="120"/>
      </w:pPr>
      <w:r>
        <w:rPr>
          <w:rFonts w:ascii="Arial" w:cs="Arial" w:eastAsia="Arial" w:hAnsi="Arial"/>
          <w:i/>
          <w:iCs/>
          <w:color w:val="7D6608"/>
          <w:sz w:val="18"/>
          <w:szCs w:val="18"/>
        </w:rPr>
        <w:t xml:space="preserve">Note: All sensors mounted to Frame Fr1A. Orientation x/y/z = 0.0/0.0/0.0 deg except Camera_RGB (z = -0.2 deg). Body mounting: Frame Fr1A for all.</w:t>
      </w:r>
    </w:p>
    <w:p>
      <w:pPr>
        <w:pStyle w:val="Heading1"/>
        <w:pBdr>
          <w:bottom w:val="single" w:color="1F4E79" w:sz="4" w:space="4"/>
        </w:pBdr>
        <w:spacing w:after="120" w:before="320"/>
      </w:pPr>
      <w:r>
        <w:rPr>
          <w:rFonts w:ascii="Arial" w:cs="Arial" w:eastAsia="Arial" w:hAnsi="Arial"/>
          <w:b/>
          <w:bCs/>
          <w:color w:val="1F4E79"/>
          <w:sz w:val="28"/>
          <w:szCs w:val="28"/>
        </w:rPr>
        <w:t xml:space="preserve">3. Inertial Sensor — IN00</w:t>
      </w:r>
    </w:p>
    <w:p>
      <w:pPr>
        <w:spacing w:after="120"/>
        <w:jc w:val="left"/>
      </w:pPr>
      <w:r>
        <w:rPr>
          <w:rFonts w:ascii="Arial" w:cs="Arial" w:eastAsia="Arial" w:hAnsi="Arial"/>
          <w:sz w:val="20"/>
          <w:szCs w:val="20"/>
        </w:rPr>
        <w:t xml:space="preserve">The Inertial sensor (IN00) provides vehicle body dynamics data including velocity, acceleration, and yaw rate. It is mounted at position x=1.2 m, y=0.0 m, z=0.6 m on Frame Fr1A with zero orientation. Calculation class is set to Global.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Sensor Name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Inertial Sensor</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Mount Position x/y/z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1.2 / 0.0 / 0.6</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Frame Fr1A</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Orientation x/y/z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 / 0.0 / 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 rotation</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Calculation Class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Global</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Standard global reference frame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Active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Yes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Enabled in Assembly</w:t>
            </w:r>
          </w:p>
        </w:tc>
      </w:tr>
    </w:tbl>
    <w:p>
      <w:pPr>
        <w:spacing w:after="160"/>
      </w:pPr>
    </w:p>
    <w:p>
      <w:pPr>
        <w:pStyle w:val="Heading1"/>
        <w:pBdr>
          <w:bottom w:val="single" w:color="1F4E79" w:sz="4" w:space="4"/>
        </w:pBdr>
        <w:spacing w:after="120" w:before="320"/>
      </w:pPr>
      <w:r>
        <w:rPr>
          <w:rFonts w:ascii="Arial" w:cs="Arial" w:eastAsia="Arial" w:hAnsi="Arial"/>
          <w:b/>
          <w:bCs/>
          <w:color w:val="1F4E79"/>
          <w:sz w:val="28"/>
          <w:szCs w:val="28"/>
        </w:rPr>
        <w:t xml:space="preserve">4. Road Sensor — RD00</w:t>
      </w:r>
    </w:p>
    <w:p>
      <w:pPr>
        <w:spacing w:after="120"/>
        <w:jc w:val="left"/>
      </w:pPr>
      <w:r>
        <w:rPr>
          <w:rFonts w:ascii="Arial" w:cs="Arial" w:eastAsia="Arial" w:hAnsi="Arial"/>
          <w:sz w:val="20"/>
          <w:szCs w:val="20"/>
        </w:rPr>
        <w:t xml:space="preserve">The Road sensor (RD00) provides road geometry and deviation data along the route reference line. It is used for post-run validation only — DVA road deviation quantities are NOT read by the control algorithm (Rule R1 compliant).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Sensor Name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RD00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Road Sensor</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Mount Position x/y/z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1.5 / 0.0 / 0.3</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Frame Fr1A</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Orientation x/y/z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 / 0.0 / 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 rotation</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Preview Distance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Look-ahead distance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Preview Mode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Along Route Reference Line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Overrides sensor position</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Consider Bumps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Unchecked</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Algorithm Use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Post-run validation only</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NOT read by control pipeline</w:t>
            </w:r>
          </w:p>
        </w:tc>
      </w:tr>
    </w:tbl>
    <w:p>
      <w:pPr>
        <w:spacing w:after="160"/>
      </w:pPr>
    </w:p>
    <w:p>
      <w:pPr>
        <w:pStyle w:val="Heading1"/>
        <w:pBdr>
          <w:bottom w:val="single" w:color="1F4E79" w:sz="4" w:space="4"/>
        </w:pBdr>
        <w:spacing w:after="120" w:before="320"/>
      </w:pPr>
      <w:r>
        <w:rPr>
          <w:rFonts w:ascii="Arial" w:cs="Arial" w:eastAsia="Arial" w:hAnsi="Arial"/>
          <w:b/>
          <w:bCs/>
          <w:color w:val="1F4E79"/>
          <w:sz w:val="28"/>
          <w:szCs w:val="28"/>
        </w:rPr>
        <w:t xml:space="preserve">5. Radar Sensor — RAD00</w:t>
      </w:r>
    </w:p>
    <w:p>
      <w:pPr>
        <w:pStyle w:val="Heading2"/>
        <w:spacing w:after="80" w:before="240"/>
      </w:pPr>
      <w:r>
        <w:rPr>
          <w:rFonts w:ascii="Arial" w:cs="Arial" w:eastAsia="Arial" w:hAnsi="Arial"/>
          <w:b/>
          <w:bCs/>
          <w:color w:val="2E75B6"/>
          <w:sz w:val="24"/>
          <w:szCs w:val="24"/>
        </w:rPr>
        <w:t xml:space="preserve">5.1 Basic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Sensor Name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RAD00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Radar Sensor</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Mount Position x/y/z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1.8 / 0.0 / 0.5</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Front-center, Frame Fr1A</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Orientation x/y/z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 / 0.0 / 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Forward-facing</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Cycle Time [ms]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20 Hz update rate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Latency min/max [ms]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 / 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Field of View h [deg]</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120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Horizontal FoV</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Field of View v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30.0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Vertical FoV</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Range min / max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 / 160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Detection range</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Objects max [-]</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32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Max trackable objects</w:t>
            </w:r>
          </w:p>
        </w:tc>
      </w:tr>
    </w:tbl>
    <w:p>
      <w:pPr>
        <w:spacing w:after="160"/>
      </w:pPr>
    </w:p>
    <w:p>
      <w:pPr>
        <w:pStyle w:val="Heading2"/>
        <w:spacing w:after="80" w:before="240"/>
      </w:pPr>
      <w:r>
        <w:rPr>
          <w:rFonts w:ascii="Arial" w:cs="Arial" w:eastAsia="Arial" w:hAnsi="Arial"/>
          <w:b/>
          <w:bCs/>
          <w:color w:val="2E75B6"/>
          <w:sz w:val="24"/>
          <w:szCs w:val="24"/>
        </w:rPr>
        <w:t xml:space="preserve">5.2 Additional (RF)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1680"/>
        <w:gridCol w:w="168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Parameter</w:t>
            </w:r>
          </w:p>
        </w:tc>
        <w:tc>
          <w:tcPr>
            <w:tcW w:type="dxa" w:w="168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Accuracy</w:t>
            </w:r>
          </w:p>
        </w:tc>
        <w:tc>
          <w:tcPr>
            <w:tcW w:type="dxa" w:w="168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Resolution</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Distance [m]</w:t>
            </w:r>
          </w:p>
        </w:tc>
        <w:tc>
          <w:tcPr>
            <w:tcW w:type="dxa" w:w="1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0.3</w:t>
            </w:r>
          </w:p>
        </w:tc>
        <w:tc>
          <w:tcPr>
            <w:tcW w:type="dxa" w:w="1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0.7</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Azimuth [deg]</w:t>
            </w:r>
          </w:p>
        </w:tc>
        <w:tc>
          <w:tcPr>
            <w:tcW w:type="dxa" w:w="1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w:t>
            </w:r>
          </w:p>
        </w:tc>
        <w:tc>
          <w:tcPr>
            <w:tcW w:type="dxa" w:w="1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Speed [km/h]</w:t>
            </w:r>
          </w:p>
        </w:tc>
        <w:tc>
          <w:tcPr>
            <w:tcW w:type="dxa" w:w="1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0.1</w:t>
            </w:r>
          </w:p>
        </w:tc>
        <w:tc>
          <w:tcPr>
            <w:tcW w:type="dxa" w:w="168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Separability [-]</w:t>
            </w:r>
          </w:p>
        </w:tc>
        <w:tc>
          <w:tcPr>
            <w:tcW w:type="dxa" w:w="1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t>
            </w:r>
          </w:p>
        </w:tc>
        <w:tc>
          <w:tcPr>
            <w:tcW w:type="dxa" w:w="168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0.7</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RF 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Transmit Frequency [GHz]</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76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Automotive 77 GHz band</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Transmit Power [dBm]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37</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System Losses [dB]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Noise Bandwidth [Hz]</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50000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50 kHz</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Noise Figure [dB]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Probability of Detection min</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0.5</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Probability of False Alarm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10e-6</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Antenna Gain Map</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Radar_Default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False Positives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Disabled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Unchecked</w:t>
            </w:r>
          </w:p>
        </w:tc>
      </w:tr>
    </w:tbl>
    <w:p>
      <w:pPr>
        <w:spacing w:after="160"/>
      </w:pPr>
    </w:p>
    <w:p>
      <w:pPr>
        <w:pStyle w:val="Heading1"/>
        <w:pBdr>
          <w:bottom w:val="single" w:color="1F4E79" w:sz="4" w:space="4"/>
        </w:pBdr>
        <w:spacing w:after="120" w:before="320"/>
      </w:pPr>
      <w:r>
        <w:rPr>
          <w:rFonts w:ascii="Arial" w:cs="Arial" w:eastAsia="Arial" w:hAnsi="Arial"/>
          <w:b/>
          <w:bCs/>
          <w:color w:val="1F4E79"/>
          <w:sz w:val="28"/>
          <w:szCs w:val="28"/>
        </w:rPr>
        <w:t xml:space="preserve">6. Camera RSI Sensor — CAM00</w:t>
      </w:r>
    </w:p>
    <w:p>
      <w:pPr>
        <w:pStyle w:val="Heading2"/>
        <w:spacing w:after="80" w:before="240"/>
      </w:pPr>
      <w:r>
        <w:rPr>
          <w:rFonts w:ascii="Arial" w:cs="Arial" w:eastAsia="Arial" w:hAnsi="Arial"/>
          <w:b/>
          <w:bCs/>
          <w:color w:val="2E75B6"/>
          <w:sz w:val="24"/>
          <w:szCs w:val="24"/>
        </w:rPr>
        <w:t xml:space="preserve">6.1 Sensor Parameters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Sensor Name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CAM00 (Camera_RGB)</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Camera RSI Sensor</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Mount Position x/y/z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1.6 / 0.0 / 1.5</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Frame Fr1A</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Orientation x/y/z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 / 0.0 / -0.2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Slight downward tilt (z)</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Resolution h/v [px]</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640 × 480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VGA resolution</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FoV h [deg]</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75</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Horizontal field of view</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Clipping Plane near/far [m]</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0.1 / 4000.0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Coloration Mode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Realistic</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VIB Mode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Disabled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Unchecked</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Principal Point Offset x/y [m]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0.0 / 0.0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 offset</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Cycle Time [ms]</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33</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~30 Hz</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Latency min/max [ms]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 / 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bl>
    <w:p>
      <w:pPr>
        <w:spacing w:after="160"/>
      </w:pPr>
    </w:p>
    <w:p>
      <w:pPr>
        <w:pStyle w:val="Heading2"/>
        <w:spacing w:after="80" w:before="240"/>
      </w:pPr>
      <w:r>
        <w:rPr>
          <w:rFonts w:ascii="Arial" w:cs="Arial" w:eastAsia="Arial" w:hAnsi="Arial"/>
          <w:b/>
          <w:bCs/>
          <w:color w:val="2E75B6"/>
          <w:sz w:val="24"/>
          <w:szCs w:val="24"/>
        </w:rPr>
        <w:t xml:space="preserve">6.2 Sensor Cluster Configuration</w:t>
      </w:r>
    </w:p>
    <w:p>
      <w:pPr>
        <w:spacing w:after="120"/>
        <w:jc w:val="left"/>
      </w:pPr>
      <w:r>
        <w:rPr>
          <w:rFonts w:ascii="Arial" w:cs="Arial" w:eastAsia="Arial" w:hAnsi="Arial"/>
          <w:sz w:val="20"/>
          <w:szCs w:val="20"/>
        </w:rPr>
        <w:t xml:space="preserve">The Camera RSI sensor is managed through the Sensor Cluster Configuration (automatically clustered). The cluster streams raw RGB frames over TCP for external processing.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Cluster Parameter</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Value</w:t>
            </w:r>
          </w:p>
        </w:tc>
        <w:tc>
          <w:tcPr>
            <w:tcW w:type="dxa" w:w="33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Notes</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Cluster Name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Cluster CameraRSI</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Automatically clustered</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Sensor in Cluster</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Camera_RGB</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Cycle Time [ms]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33</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~30 Hz</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Cycle Offset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Latency min/max [ms]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1.0 / 1.0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Use Movie NX</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Enabled</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Checked</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Client Type</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User Defined</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Raw signal data stream</w:t>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Socket Port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2210</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TCP localhost:2210</w:t>
            </w:r>
          </w:p>
        </w:tc>
      </w:tr>
      <w:tr>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Client Connect Lead Time [s]</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0</w:t>
            </w:r>
          </w:p>
        </w:tc>
        <w:tc>
          <w:tcPr>
            <w:tcW w:type="dxa" w:w="33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w:r>
          </w:p>
        </w:tc>
      </w:tr>
      <w:tr>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GPU Assignment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GPU 0 (Default) — rajath</w:t>
            </w:r>
          </w:p>
        </w:tc>
        <w:tc>
          <w:tcPr>
            <w:tcW w:type="dxa" w:w="33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tag: Default</w:t>
            </w:r>
          </w:p>
        </w:tc>
      </w:tr>
    </w:tbl>
    <w:p>
      <w:pPr>
        <w:spacing w:after="160"/>
      </w:pPr>
    </w:p>
    <w:p>
      <w:pPr>
        <w:pStyle w:val="Heading1"/>
        <w:pBdr>
          <w:bottom w:val="single" w:color="1F4E79" w:sz="4" w:space="4"/>
        </w:pBdr>
        <w:spacing w:after="120" w:before="320"/>
      </w:pPr>
      <w:r>
        <w:rPr>
          <w:rFonts w:ascii="Arial" w:cs="Arial" w:eastAsia="Arial" w:hAnsi="Arial"/>
          <w:b/>
          <w:bCs/>
          <w:color w:val="1F4E79"/>
          <w:sz w:val="28"/>
          <w:szCs w:val="28"/>
        </w:rPr>
        <w:t xml:space="preserve">7. DVA (Data Variable Access) Quantities</w:t>
      </w:r>
    </w:p>
    <w:p>
      <w:pPr>
        <w:spacing w:after="120"/>
        <w:jc w:val="left"/>
      </w:pPr>
      <w:r>
        <w:rPr>
          <w:rFonts w:ascii="Arial" w:cs="Arial" w:eastAsia="Arial" w:hAnsi="Arial"/>
          <w:sz w:val="20"/>
          <w:szCs w:val="20"/>
        </w:rPr>
        <w:t xml:space="preserve">The following CarMaker DVA quantities are read by the algorithm at each control tick for vehicle state estimation. These are standard simulator state outputs and do NOT include any lane-position or road-deviation ground truth (Rule R1 compliant).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4300"/>
        <w:gridCol w:w="2000"/>
      </w:tblGrid>
      <w:tr>
        <w:trPr>
          <w:tblHeader/>
        </w:trPr>
        <w:tc>
          <w:tcPr>
            <w:tcW w:type="dxa" w:w="252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DVA Quantity</w:t>
            </w:r>
          </w:p>
        </w:tc>
        <w:tc>
          <w:tcPr>
            <w:tcW w:type="dxa" w:w="12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Unit</w:t>
            </w:r>
          </w:p>
        </w:tc>
        <w:tc>
          <w:tcPr>
            <w:tcW w:type="dxa" w:w="43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Use in Algorithm</w:t>
            </w:r>
          </w:p>
        </w:tc>
        <w:tc>
          <w:tcPr>
            <w:tcW w:type="dxa" w:w="200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R1 Status</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Vhcl.v</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m/s</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Vehicle speed — used to scale Pure Pursuit lookahead and PID output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Compliant</w:t>
            </w:r>
          </w:p>
        </w:tc>
      </w:tr>
      <w:tr>
        <w:tc>
          <w:tcPr>
            <w:tcW w:type="dxa" w:w="252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Car.YawRate</w:t>
            </w:r>
          </w:p>
        </w:tc>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rad/s</w:t>
            </w:r>
          </w:p>
        </w:tc>
        <w:tc>
          <w:tcPr>
            <w:tcW w:type="dxa" w:w="43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Yaw rate — logged to CSV for post-run analysis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Compliant</w:t>
            </w:r>
          </w:p>
        </w:tc>
      </w:tr>
      <w:tr>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Car.ay</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m/s²</w:t>
            </w:r>
          </w:p>
        </w:tc>
        <w:tc>
          <w:tcPr>
            <w:tcW w:type="dxa" w:w="43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Lateral acceleration — logged to CSV for analysis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Compliant</w:t>
            </w:r>
          </w:p>
        </w:tc>
      </w:tr>
      <w:tr>
        <w:tc>
          <w:tcPr>
            <w:tcW w:type="dxa" w:w="252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Road Sensor DVA (RD00)</w:t>
            </w:r>
          </w:p>
        </w:tc>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w:t>
            </w:r>
          </w:p>
        </w:tc>
        <w:tc>
          <w:tcPr>
            <w:tcW w:type="dxa" w:w="43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Available in model but NOT read by algorithm — post-run validation only</w:t>
            </w:r>
          </w:p>
        </w:tc>
        <w:tc>
          <w:tcPr>
            <w:tcW w:type="dxa" w:w="200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Compliant</w:t>
            </w:r>
          </w:p>
        </w:tc>
      </w:tr>
    </w:tbl>
    <w:p>
      <w:pPr>
        <w:spacing w:after="160"/>
      </w:pPr>
    </w:p>
    <w:p>
      <w:pPr>
        <w:pStyle w:val="Heading1"/>
        <w:pBdr>
          <w:bottom w:val="single" w:color="1F4E79" w:sz="4" w:space="4"/>
        </w:pBdr>
        <w:spacing w:after="120" w:before="320"/>
      </w:pPr>
      <w:r>
        <w:rPr>
          <w:rFonts w:ascii="Arial" w:cs="Arial" w:eastAsia="Arial" w:hAnsi="Arial"/>
          <w:b/>
          <w:bCs/>
          <w:color w:val="1F4E79"/>
          <w:sz w:val="28"/>
          <w:szCs w:val="28"/>
        </w:rPr>
        <w:t xml:space="preserve">8. Compliance with Submission Rules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5040"/>
        <w:gridCol w:w="2520"/>
        <w:gridCol w:w="1260"/>
      </w:tblGrid>
      <w:tr>
        <w:trPr>
          <w:tblHeader/>
        </w:trPr>
        <w:tc>
          <w:tcPr>
            <w:tcW w:type="dxa" w:w="12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Rule</w:t>
            </w:r>
          </w:p>
        </w:tc>
        <w:tc>
          <w:tcPr>
            <w:tcW w:type="dxa" w:w="504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Requirement</w:t>
            </w:r>
          </w:p>
        </w:tc>
        <w:tc>
          <w:tcPr>
            <w:tcW w:type="dxa" w:w="252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Implementation</w:t>
            </w:r>
          </w:p>
        </w:tc>
        <w:tc>
          <w:tcPr>
            <w:tcW w:type="dxa" w:w="1260"/>
            <w:tcBorders>
              <w:top w:val="single" w:color="1F4E79" w:sz="1"/>
              <w:left w:val="single" w:color="1F4E79" w:sz="1"/>
              <w:bottom w:val="single" w:color="1F4E79" w:sz="1"/>
              <w:right w:val="single" w:color="1F4E79" w:sz="1"/>
            </w:tcBorders>
            <w:shd w:fill="1F4E79" w:val="clear"/>
            <w:tcMar>
              <w:top w:type="dxa" w:w="80"/>
              <w:left w:type="dxa" w:w="150"/>
              <w:bottom w:type="dxa" w:w="80"/>
              <w:right w:type="dxa" w:w="150"/>
            </w:tcMar>
          </w:tcPr>
          <w:p>
            <w:pPr>
              <w:jc w:val="center"/>
            </w:pPr>
            <w:r>
              <w:rPr>
                <w:rFonts w:ascii="Arial" w:cs="Arial" w:eastAsia="Arial" w:hAnsi="Arial"/>
                <w:b/>
                <w:bCs/>
                <w:color w:val="FFFFFF"/>
                <w:sz w:val="20"/>
                <w:szCs w:val="20"/>
              </w:rPr>
              <w:t xml:space="preserve">Status</w:t>
            </w:r>
          </w:p>
        </w:tc>
      </w:tr>
      <w:tr>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R1</w:t>
            </w:r>
          </w:p>
        </w:tc>
        <w:tc>
          <w:tcPr>
            <w:tcW w:type="dxa" w:w="5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No ground-truth object states as algorithm inputs</w:t>
            </w:r>
          </w:p>
        </w:tc>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Camera RSI raw frames only; DVA lane quantities not read</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COMPLIANT</w:t>
            </w:r>
          </w:p>
        </w:tc>
      </w:tr>
      <w:tr>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R2</w:t>
            </w:r>
          </w:p>
        </w:tc>
        <w:tc>
          <w:tcPr>
            <w:tcW w:type="dxa" w:w="5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No simulator-internal APIs exposing privileged world state</w:t>
            </w:r>
          </w:p>
        </w:tc>
        <w:tc>
          <w:tcPr>
            <w:tcW w:type="dxa" w:w="252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APO interface used for control outputs only; no scene graph access</w:t>
            </w:r>
          </w:p>
        </w:tc>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COMPLIANT</w:t>
            </w:r>
          </w:p>
        </w:tc>
      </w:tr>
      <w:tr>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R3</w:t>
            </w:r>
          </w:p>
        </w:tc>
        <w:tc>
          <w:tcPr>
            <w:tcW w:type="dxa" w:w="5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Algorithm inputs from configured sensor models only</w:t>
            </w:r>
          </w:p>
        </w:tc>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All perception from Camera RSI TCP stream</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COMPLIANT</w:t>
            </w:r>
          </w:p>
        </w:tc>
      </w:tr>
      <w:tr>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R4</w:t>
            </w:r>
          </w:p>
        </w:tc>
        <w:tc>
          <w:tcPr>
            <w:tcW w:type="dxa" w:w="5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Approved sensor types only (Camera, LiDAR, RADAR, IMU, GNSS)</w:t>
            </w:r>
          </w:p>
        </w:tc>
        <w:tc>
          <w:tcPr>
            <w:tcW w:type="dxa" w:w="252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Camera RSI + Radar + Inertial — all approved types</w:t>
            </w:r>
          </w:p>
        </w:tc>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COMPLIANT</w:t>
            </w:r>
          </w:p>
        </w:tc>
      </w:tr>
      <w:tr>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R5</w:t>
            </w:r>
          </w:p>
        </w:tc>
        <w:tc>
          <w:tcPr>
            <w:tcW w:type="dxa" w:w="5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Sensor config validated by Technical Review before presentation</w:t>
            </w:r>
          </w:p>
        </w:tc>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Submit this document to Technical Committee</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PENDING</w:t>
            </w:r>
          </w:p>
        </w:tc>
      </w:tr>
      <w:tr>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B.1</w:t>
            </w:r>
          </w:p>
        </w:tc>
        <w:tc>
          <w:tcPr>
            <w:tcW w:type="dxa" w:w="504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Real-world reproducibility — no simulation-only shortcuts</w:t>
            </w:r>
          </w:p>
        </w:tc>
        <w:tc>
          <w:tcPr>
            <w:tcW w:type="dxa" w:w="252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BEV + Sliding Window pipeline deployable on embedded hardware</w:t>
            </w:r>
          </w:p>
        </w:tc>
        <w:tc>
          <w:tcPr>
            <w:tcW w:type="dxa" w:w="1260"/>
            <w:tcBorders>
              <w:top w:val="single" w:color="AAAAAA" w:sz="1"/>
              <w:left w:val="single" w:color="AAAAAA" w:sz="1"/>
              <w:bottom w:val="single" w:color="AAAAAA" w:sz="1"/>
              <w:right w:val="single" w:color="AAAAAA" w:sz="1"/>
            </w:tcBorders>
            <w:shd w:fill="EBF3FB" w:val="clear"/>
            <w:tcMar>
              <w:top w:type="dxa" w:w="80"/>
              <w:left w:type="dxa" w:w="150"/>
              <w:bottom w:type="dxa" w:w="80"/>
              <w:right w:type="dxa" w:w="150"/>
            </w:tcMar>
          </w:tcPr>
          <w:p>
            <w:r>
              <w:rPr>
                <w:rFonts w:ascii="Arial" w:cs="Arial" w:eastAsia="Arial" w:hAnsi="Arial"/>
                <w:sz w:val="20"/>
                <w:szCs w:val="20"/>
              </w:rPr>
              <w:t xml:space="preserve">✔ COMPLIANT</w:t>
            </w:r>
          </w:p>
        </w:tc>
      </w:tr>
      <w:tr>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B.5</w:t>
            </w:r>
          </w:p>
        </w:tc>
        <w:tc>
          <w:tcPr>
            <w:tcW w:type="dxa" w:w="504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Min real-time rates: Perception ≥ 10 Hz, Control ≥ 20 Hz</w:t>
            </w:r>
          </w:p>
        </w:tc>
        <w:tc>
          <w:tcPr>
            <w:tcW w:type="dxa" w:w="252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Full pipeline runs at 30 Hz in CarMaker</w:t>
            </w:r>
          </w:p>
        </w:tc>
        <w:tc>
          <w:tcPr>
            <w:tcW w:type="dxa" w:w="1260"/>
            <w:tcBorders>
              <w:top w:val="single" w:color="AAAAAA" w:sz="1"/>
              <w:left w:val="single" w:color="AAAAAA" w:sz="1"/>
              <w:bottom w:val="single" w:color="AAAAAA" w:sz="1"/>
              <w:right w:val="single" w:color="AAAAAA" w:sz="1"/>
            </w:tcBorders>
            <w:shd w:fill="FFFFFF" w:val="clear"/>
            <w:tcMar>
              <w:top w:type="dxa" w:w="80"/>
              <w:left w:type="dxa" w:w="150"/>
              <w:bottom w:type="dxa" w:w="80"/>
              <w:right w:type="dxa" w:w="150"/>
            </w:tcMar>
          </w:tcPr>
          <w:p>
            <w:r>
              <w:rPr>
                <w:rFonts w:ascii="Arial" w:cs="Arial" w:eastAsia="Arial" w:hAnsi="Arial"/>
                <w:sz w:val="20"/>
                <w:szCs w:val="20"/>
              </w:rPr>
              <w:t xml:space="preserve">✔ COMPLIANT</w:t>
            </w:r>
          </w:p>
        </w:tc>
      </w:tr>
    </w:tbl>
    <w:p>
      <w:pPr>
        <w:spacing w:after="200"/>
      </w:pPr>
    </w:p>
    <w:p>
      <w:pPr>
        <w:shd w:fill="FFF3CD" w:val="clear"/>
        <w:spacing w:after="120"/>
      </w:pPr>
      <w:r>
        <w:rPr>
          <w:rFonts w:ascii="Arial" w:cs="Arial" w:eastAsia="Arial" w:hAnsi="Arial"/>
          <w:i/>
          <w:iCs/>
          <w:color w:val="7D6608"/>
          <w:sz w:val="18"/>
          <w:szCs w:val="18"/>
        </w:rPr>
        <w:t xml:space="preserve">Note: Rule R5 status is PENDING until Technical Committee review is complete. Submit this document along with simulation run logs.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026"/>
      </w:tabs>
    </w:pPr>
    <w:r>
      <w:rPr>
        <w:rFonts w:ascii="Arial" w:cs="Arial" w:eastAsia="Arial" w:hAnsi="Arial"/>
        <w:color w:val="555555"/>
        <w:sz w:val="18"/>
        <w:szCs w:val="18"/>
      </w:rPr>
      <w:t xml:space="preserve">Team Elecruisers — SRM IST  |  Confidential</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jc w:val="right"/>
    </w:pPr>
    <w:r>
      <w:rPr>
        <w:rFonts w:ascii="Arial" w:cs="Arial" w:eastAsia="Arial" w:hAnsi="Arial"/>
        <w:i/>
        <w:iCs/>
        <w:color w:val="555555"/>
        <w:sz w:val="18"/>
        <w:szCs w:val="18"/>
      </w:rPr>
      <w:t xml:space="preserve">Sensor Configuration File  |  LKA System — aBaja SAEINDIA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320"/>
      <w:outlineLvl w:val="0"/>
    </w:pPr>
    <w:rPr>
      <w:rFonts w:ascii="Arial" w:cs="Arial" w:eastAsia="Arial" w:hAnsi="Arial"/>
      <w:b/>
      <w:bCs/>
      <w:color w:val="1F4E79"/>
      <w:sz w:val="28"/>
      <w:szCs w:val="28"/>
    </w:rPr>
  </w:style>
  <w:style w:type="paragraph" w:styleId="Heading2">
    <w:name w:val="Heading 2"/>
    <w:basedOn w:val="Normal"/>
    <w:next w:val="Normal"/>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2026-05-27T15:25:13.417Z</dcterms:created>
  <dcterms:modified xsi:type="dcterms:W3CDTF">2026-05-27T15:25:13.417Z</dcterms:modified>
</cp:coreProperties>
</file>

<file path=docProps/custom.xml><?xml version="1.0" encoding="utf-8"?>
<Properties xmlns="http://schemas.openxmlformats.org/officeDocument/2006/custom-properties" xmlns:vt="http://schemas.openxmlformats.org/officeDocument/2006/docPropsVTypes"/>
</file>