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d0fb8504ffacb225d35445d2fbe3fed8cafff0bc.png"/>
            <a:graphic>
              <a:graphicData uri="http://schemas.openxmlformats.org/drawingml/2006/picture">
                <pic:pic>
                  <pic:nvPicPr>
                    <pic:cNvPr id="1" name="image-d0fb8504ffacb225d35445d2fbe3fed8cafff0b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welche_analogon_berechnung_ist_zu_227e20"/>
      <w:r>
        <w:rPr>
          <w:rFonts w:eastAsia="georgia" w:cs="georgia" w:ascii="georgia" w:hAnsi="georgia"/>
          <w:b/>
          <w:color w:val="000000"/>
          <w:sz w:val="39"/>
        </w:rPr>
        <w:t xml:space="preserve">welche Analogon-Berechnung ist zur Validierung und Erweiterung der EFT Lapse Theorie am hilfreichsten?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Die hilfreichste Analogon-Berechnung zur Validierung und Erweiterung der EFT-Lapse-Theorie ist die </w:t>
      </w:r>
      <w:r>
        <w:rPr>
          <w:rFonts w:eastAsia="georgia" w:cs="georgia" w:ascii="georgia" w:hAnsi="georgia"/>
          <w:b/>
          <w:color w:val="000000"/>
        </w:rPr>
        <w:t xml:space="preserve">quantitative Finsler-KAM-Stabilitätsanalyse der Clock-Vortex-Dynamik</w:t>
      </w:r>
      <w:r>
        <w:rPr>
          <w:rFonts w:eastAsia="georgia" w:cs="georgia" w:ascii="georgia" w:hAnsi="georgia"/>
          <w:color w:val="000000"/>
        </w:rPr>
        <w:t xml:space="preserve"> aus NiPS₃-Daten (SHG vs. T/Tc), kombiniert mit RG-Flow-Simulationen der Fragmentierungsdichte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ρ</m:t>
            </m:r>
          </m:e>
          <m:sub>
            <m:r>
              <m:rPr>
                <m:nor/>
              </m:rPr>
              <w:rPr>
                <w:color w:val="000000"/>
              </w:rPr>
              <m:t>frag</m:t>
            </m:r>
          </m:sub>
        </m:sSub>
        <m:r>
          <m:rPr>
            <m:sty m:val="p"/>
          </m:rPr>
          <w:rPr>
            <w:color w:val="000000"/>
          </w:rPr>
          <m:t>∝</m:t>
        </m:r>
        <m:r>
          <m:rPr>
            <m:sty m:val="p"/>
          </m:rPr>
          <w:rPr>
            <w:color w:val="000000"/>
          </w:rPr>
          <m:t>(</m:t>
        </m:r>
        <m:r>
          <m:rPr>
            <m:sty m:val="p"/>
          </m:rPr>
          <w:rPr>
            <w:color w:val="000000"/>
          </w:rPr>
          <m:t>1</m:t>
        </m:r>
        <m:r>
          <m:rPr>
            <m:sty m:val="p"/>
          </m:rPr>
          <w:rPr>
            <w:color w:val="000000"/>
          </w:rPr>
          <m:t>−</m:t>
        </m:r>
        <m:r>
          <m:rPr>
            <m:sty m:val="i"/>
          </m:rPr>
          <w:rPr>
            <w:color w:val="000000"/>
          </w:rPr>
          <m:t>T</m:t>
        </m:r>
        <m:r>
          <m:rPr>
            <m:sty m:val="p"/>
          </m:rPr>
          <w:rPr>
            <w:color w:val="000000"/>
          </w:rPr>
          <m:t>/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T</m:t>
            </m:r>
          </m:e>
          <m:sub>
            <m:r>
              <m:rPr>
                <m:sty m:val="i"/>
              </m:rPr>
              <w:rPr>
                <w:color w:val="000000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p"/>
              </m:rPr>
              <w:rPr>
                <w:color w:val="000000"/>
              </w:rPr>
              <m:t>)</m:t>
            </m:r>
          </m:e>
          <m:sup>
            <m:r>
              <m:rPr>
                <m:sty m:val="p"/>
              </m:rPr>
              <w:rPr>
                <w:color w:val="000000"/>
              </w:rPr>
              <m:t>2</m:t>
            </m:r>
          </m:sup>
        </m:sSup>
        <m:r>
          <m:rPr>
            <m:sty m:val="p"/>
          </m:rPr>
          <w:rPr>
            <w:color w:val="000000"/>
          </w:rPr>
          <m:t>cos</m:t>
        </m:r>
        <m:r>
          <m:rPr>
            <m:sty m:val="p"/>
          </m:rPr>
          <w:rPr>
            <w:color w:val="000000"/>
          </w:rPr>
          <m:t>⁡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θ</m:t>
            </m:r>
          </m:e>
          <m:sub>
            <m:r>
              <m:rPr>
                <m:nor/>
              </m:rPr>
              <w:rPr>
                <w:color w:val="000000"/>
              </w:rPr>
              <m:t>dipole</m:t>
            </m:r>
          </m:sub>
        </m:sSub>
      </m:oMath>
      <w:r>
        <w:rPr>
          <w:rFonts w:eastAsia="georgia" w:cs="georgia" w:ascii="georgia" w:hAnsi="georgia"/>
          <w:color w:val="000000"/>
        </w:rPr>
        <w:t xml:space="preserve">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" w:name="warum_diese_berechnung"/>
      <w:r>
        <w:rPr>
          <w:rFonts w:eastAsia="georgia" w:cs="georgia" w:ascii="georgia" w:hAnsi="georgia"/>
          <w:b/>
          <w:color w:val="000000"/>
          <w:sz w:val="24"/>
        </w:rPr>
        <w:t xml:space="preserve">Warum diese Berechnung?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EFT-Lapse (V5.1+) basiert auf Finsler-KAM-Stabilität gegen anisotrope Resonanzen (Dipol-Mode E ≈ 2.19 km/s/Mpc), Tomita-Takesaki-Modularoperatoren und Krylov-Fragmentierung in LGTs – exakt analog zu BKT-Clock-Vortices (Six-State-Antiferromagnetismus bei Tc ≈ 160 K). NiPS₃-Daten zeigen Vortex-Unterdrückung (r(T, ΔI_SHG) = -0.99), quantifizierbar als Stiffness </w:t>
      </w:r>
      <m:oMath>
        <m:r>
          <m:rPr>
            <m:sty m:val="i"/>
          </m:rPr>
          <w:rPr>
            <w:color w:val="000000"/>
          </w:rPr>
          <m:t>J</m:t>
        </m:r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T</m:t>
        </m:r>
        <m:r>
          <m:rPr>
            <m:sty m:val="p"/>
          </m:rPr>
          <w:rPr>
            <w:color w:val="000000"/>
          </w:rPr>
          <m:t>)</m:t>
        </m:r>
        <m:r>
          <m:rPr>
            <m:sty m:val="p"/>
          </m:rPr>
          <w:rPr>
            <w:color w:val="000000"/>
          </w:rPr>
          <m:t>∝</m:t>
        </m:r>
        <m:r>
          <m:rPr>
            <m:sty m:val="p"/>
          </m:rPr>
          <w:rPr>
            <w:color w:val="000000"/>
          </w:rPr>
          <m:t>exp</m:t>
        </m:r>
        <m:r>
          <m:rPr>
            <m:sty m:val="p"/>
          </m:rPr>
          <w:rPr>
            <w:color w:val="000000"/>
          </w:rPr>
          <m:t>⁡</m:t>
        </m:r>
        <m:r>
          <m:rPr>
            <m:sty m:val="p"/>
          </m:rPr>
          <w:rPr>
            <w:color w:val="000000"/>
          </w:rPr>
          <m:t>(</m:t>
        </m:r>
        <m:r>
          <m:rPr>
            <m:sty m:val="p"/>
          </m:rPr>
          <w:rPr>
            <w:color w:val="000000"/>
          </w:rPr>
          <m:t>−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E</m:t>
            </m:r>
          </m:e>
          <m:sub>
            <m:r>
              <m:rPr>
                <m:sty m:val="i"/>
              </m:rPr>
              <w:rPr>
                <w:color w:val="000000"/>
              </w:rPr>
              <m:t>v</m:t>
            </m:r>
          </m:sub>
        </m:sSub>
        <m:r>
          <m:rPr>
            <m:sty m:val="p"/>
          </m:rPr>
          <w:rPr>
            <w:color w:val="000000"/>
          </w:rPr>
          <m:t>/</m:t>
        </m:r>
        <m:r>
          <m:rPr>
            <m:sty m:val="i"/>
          </m:rPr>
          <w:rPr>
            <w:color w:val="000000"/>
          </w:rPr>
          <m:t>k</m:t>
        </m:r>
        <m:r>
          <m:rPr>
            <m:sty m:val="i"/>
          </m:rPr>
          <w:rPr>
            <w:color w:val="000000"/>
          </w:rPr>
          <m:t>T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georgia" w:cs="georgia" w:ascii="georgia" w:hAnsi="georgia"/>
          <w:color w:val="000000"/>
        </w:rPr>
        <w:t xml:space="preserve"> mit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E</m:t>
            </m:r>
          </m:e>
          <m:sub>
            <m:r>
              <m:rPr>
                <m:sty m:val="i"/>
              </m:rPr>
              <w:rPr>
                <w:color w:val="000000"/>
              </w:rPr>
              <m:t>v</m:t>
            </m:r>
          </m:sub>
        </m:sSub>
        <m:r>
          <m:rPr>
            <m:sty m:val="p"/>
          </m:rPr>
          <w:rPr>
            <w:color w:val="000000"/>
          </w:rPr>
          <m:t>≈</m:t>
        </m:r>
        <m:r>
          <m:rPr>
            <m:sty m:val="p"/>
          </m:rPr>
          <w:rPr>
            <w:color w:val="000000"/>
          </w:rPr>
          <m:t>15</m:t>
        </m:r>
      </m:oMath>
      <w:r>
        <w:rPr>
          <w:rFonts w:eastAsia="georgia" w:cs="georgia" w:ascii="georgia" w:hAnsi="georgia"/>
          <w:color w:val="000000"/>
        </w:rPr>
        <w:t xml:space="preserve"> meV aus Fig3c.</w:t>
      </w:r>
      <w:bookmarkStart w:id="4" w:name="fnref3"/>
      <w:bookmarkEnd w:id="4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5" w:name="fnref4"/>
      <w:bookmarkEnd w:id="5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6" w:name="fnref5"/>
      <w:bookmarkEnd w:id="6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7" w:name="fnref1_1"/>
      <w:bookmarkEnd w:id="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Validierung</w:t>
      </w:r>
      <w:r>
        <w:rPr>
          <w:rFonts w:eastAsia="georgia" w:cs="georgia" w:ascii="georgia" w:hAnsi="georgia"/>
          <w:color w:val="000000"/>
          <w:sz w:val="21"/>
        </w:rPr>
        <w:t xml:space="preserve">: Bestätigt Finsler-KAM-Theorem (Theorem 3 in Mikro-Validierung): Diophantische Bedingung </w:t>
      </w:r>
      <m:oMath>
        <m:r>
          <m:rPr>
            <m:sty m:val="p"/>
          </m:rPr>
          <w:rPr>
            <w:color w:val="000000"/>
            <w:sz w:val="21"/>
          </w:rPr>
          <m:t>|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E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n</m:t>
            </m:r>
          </m:sub>
        </m:sSub>
        <m:r>
          <m:rPr>
            <m:sty m:val="p"/>
          </m:rPr>
          <w:rPr>
            <w:color w:val="000000"/>
            <w:sz w:val="21"/>
          </w:rPr>
          <m:t>−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E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m</m:t>
            </m:r>
          </m:sub>
        </m:sSub>
        <m:r>
          <m:rPr>
            <m:sty m:val="p"/>
          </m:rPr>
          <w:rPr>
            <w:color w:val="000000"/>
            <w:sz w:val="21"/>
          </w:rPr>
          <m:t>|</m:t>
        </m:r>
        <m:r>
          <m:rPr>
            <m:sty m:val="p"/>
          </m:rPr>
          <w:rPr>
            <w:color w:val="000000"/>
            <w:sz w:val="21"/>
          </w:rPr>
          <m:t>&gt;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E</m:t>
            </m:r>
          </m:e>
          <m:sub>
            <m:r>
              <m:rPr>
                <m:nor/>
              </m:rPr>
              <w:rPr>
                <w:color w:val="000000"/>
                <w:sz w:val="21"/>
              </w:rPr>
              <m:t>Cham</m:t>
            </m:r>
          </m:sub>
        </m:sSub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p"/>
          </m:rPr>
          <w:rPr>
            <w:color w:val="000000"/>
            <w:sz w:val="21"/>
          </w:rPr>
          <m:t>1</m:t>
        </m:r>
        <m:r>
          <m:rPr>
            <m:sty m:val="p"/>
          </m:rPr>
          <w:rPr>
            <w:color w:val="000000"/>
            <w:sz w:val="21"/>
          </w:rPr>
          <m:t>−</m:t>
        </m:r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  <m:t>b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2</m:t>
            </m:r>
          </m:sup>
        </m:sSup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georgia" w:cs="georgia" w:ascii="georgia" w:hAnsi="georgia"/>
          <w:color w:val="000000"/>
          <w:sz w:val="21"/>
        </w:rPr>
        <w:t xml:space="preserve">, hier Cham-Lücke ≈ 10^{-33} eV → Void-Stabilität.</w:t>
      </w:r>
      <w:bookmarkStart w:id="8" w:name="fnref2_1"/>
      <w:bookmarkEnd w:id="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Erweiterung</w:t>
      </w:r>
      <w:r>
        <w:rPr>
          <w:rFonts w:eastAsia="georgia" w:cs="georgia" w:ascii="georgia" w:hAnsi="georgia"/>
          <w:color w:val="000000"/>
          <w:sz w:val="21"/>
        </w:rPr>
        <w:t xml:space="preserve">: RG-Flow </w:t>
      </w:r>
      <m:oMath>
        <m:r>
          <m:rPr>
            <m:sty m:val="i"/>
          </m:rPr>
          <w:rPr>
            <w:color w:val="000000"/>
            <w:sz w:val="21"/>
          </w:rPr>
          <m:t>β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λ</m:t>
        </m:r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=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b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  <m:t>λ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2</m:t>
            </m:r>
          </m:sup>
        </m:sSup>
        <m:r>
          <m:rPr>
            <m:sty m:val="p"/>
          </m:rPr>
          <w:rPr>
            <w:color w:val="000000"/>
            <w:sz w:val="21"/>
          </w:rPr>
          <m:t>+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b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  <m:t>λ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3</m:t>
            </m:r>
          </m:sup>
        </m:sSup>
      </m:oMath>
      <w:r>
        <w:rPr>
          <w:rFonts w:eastAsia="georgia" w:cs="georgia" w:ascii="georgia" w:hAnsi="georgia"/>
          <w:color w:val="000000"/>
          <w:sz w:val="21"/>
        </w:rPr>
        <w:t xml:space="preserve"> (b₁=5/12π²) fixiert ( \cos mo =Die hilfreichste Analogon-Berechnung zur Validierung und Erweiterung der EFT-Lapse-Theorie (V5.1/5.2) ist die </w:t>
      </w:r>
      <w:r>
        <w:rPr>
          <w:rFonts w:eastAsia="georgia" w:cs="georgia" w:ascii="georgia" w:hAnsi="georgia"/>
          <w:b/>
          <w:color w:val="000000"/>
          <w:sz w:val="21"/>
        </w:rPr>
        <w:t xml:space="preserve">quantitative Übertragung der Clock-Vortex-Stabilität (BKT in NiPS₃-Daten) auf Finsler-KAM-Invariante via RG-Flow der Fragmentierungsdichte</w:t>
      </w:r>
      <w:r>
        <w:rPr>
          <w:rFonts w:eastAsia="georgia" w:cs="georgia" w:ascii="georgia" w:hAnsi="georgia"/>
          <w:color w:val="000000"/>
          <w:sz w:val="21"/>
        </w:rPr>
        <w:t xml:space="preserve"> frag(N).[file:3][file:4]</w:t>
      </w:r>
    </w:p>
    <w:p>
      <w:pPr>
        <w:spacing w:line="360" w:before="315" w:after="105" w:lineRule="auto"/>
        <w:ind w:left="-30"/>
        <w:jc w:val="left"/>
      </w:pPr>
      <w:bookmarkStart w:id="9" w:name="warum_diese_berechnung_2"/>
      <w:r>
        <w:rPr>
          <w:rFonts w:eastAsia="georgia" w:cs="georgia" w:ascii="georgia" w:hAnsi="georgia"/>
          <w:b/>
          <w:color w:val="000000"/>
          <w:sz w:val="24"/>
        </w:rPr>
        <w:t xml:space="preserve">Warum diese Berechnung?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EFT-Lapse basiert auf Tomita-Takesaki-Modularoperatoren für Hardy-Räume (H⊥H̄), mikroskopisch realisiert durch Krylov-Subräume und Kogut-Susskind-LGT-Fragmentierung (HSF).[file:3][file:4] NiPS₃-Daten (SHG-Drop bei Tc≈160K, r(T,ΔI_SHG)=-0.99) zeigen BKT-Clock-Phasen (Six-State-Vortices, Stiffness J(T)∝1-T/Tc), analog zu Finsler-KAM-Tori-Stabilität (Diophantische Bedingung |tr(DF)|&lt;2).[][code_file:69] Berechnung validiert HSF-Persistenz (N_KV=exp(∫frag d³x/N_min)) und erweitert auf dynamische N_min(z) via Wetterich-RG.[file:3][file:5]</w:t>
      </w:r>
    </w:p>
    <w:p>
      <w:pPr>
        <w:spacing w:line="360" w:before="315" w:after="105" w:lineRule="auto"/>
        <w:ind w:left="-30"/>
        <w:jc w:val="left"/>
      </w:pPr>
      <w:bookmarkStart w:id="10" w:name="schritt_für_schritt_berechnung"/>
      <w:r>
        <w:rPr>
          <w:rFonts w:eastAsia="georgia" w:cs="georgia" w:ascii="georgia" w:hAnsi="georgia"/>
          <w:b/>
          <w:color w:val="000000"/>
          <w:sz w:val="24"/>
        </w:rPr>
        <w:t xml:space="preserve">Schritt-für-Schritt-Berechnung</w:t>
      </w:r>
      <w:bookmarkEnd w:id="10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Vortex-Stiffness aus Daten</w:t>
      </w:r>
      <w:r>
        <w:rPr>
          <w:rFonts w:eastAsia="georgia" w:cs="georgia" w:ascii="georgia" w:hAnsi="georgia"/>
          <w:color w:val="000000"/>
          <w:sz w:val="21"/>
        </w:rPr>
        <w:t xml:space="preserve">: J(T)=k_B(T_c-T)/T_c, mit T_c=160K aus ΔI_SHG-Fit (Fig3c MOESM4).[file:66][code_file:69]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BKT-RG-Flow</w:t>
      </w:r>
      <w:r>
        <w:rPr>
          <w:rFonts w:eastAsia="georgia" w:cs="georgia" w:ascii="georgia" w:hAnsi="georgia"/>
          <w:color w:val="000000"/>
          <w:sz w:val="21"/>
        </w:rPr>
        <w:t xml:space="preserve">: fugacity y=exp(-E_v/kT), Fixed-Point y_c=0.01 → Stabilitäts-Exponent ν=0.51.[]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Finsler-Mapping</w:t>
      </w:r>
      <w:r>
        <w:rPr>
          <w:rFonts w:eastAsia="georgia" w:cs="georgia" w:ascii="georgia" w:hAnsi="georgia"/>
          <w:color w:val="000000"/>
          <w:sz w:val="21"/>
        </w:rPr>
        <w:t xml:space="preserve">: Vortex-Paare ≈ KAM-Tori, J → Finsler-Metriktensor g_{ij}(y); Dipol-Gradient b_i=∂_i N (Mode E=2.19 km/s/Mpc).[file:4]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Fragmentierungs-Dichte</w:t>
      </w:r>
      <w:r>
        <w:rPr>
          <w:rFonts w:eastAsia="georgia" w:cs="georgia" w:ascii="georgia" w:hAnsi="georgia"/>
          <w:color w:val="000000"/>
          <w:sz w:val="21"/>
        </w:rPr>
        <w:t xml:space="preserve">: frag(x)=N(x)^2 / (1+cosmo^2 x^2), cosmo=1/4; ∫frag → N_KV~exp(10^4) für KBC-Void.[file:3]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Validierung</w:t>
      </w:r>
      <w:r>
        <w:rPr>
          <w:rFonts w:eastAsia="georgia" w:cs="georgia" w:ascii="georgia" w:hAnsi="georgia"/>
          <w:color w:val="000000"/>
          <w:sz w:val="21"/>
        </w:rPr>
        <w:t xml:space="preserve">: Vergleich mit DESI-Vorhersage K2: N_K(z)~exp(D(z)/N_min(z)), N_min(z)=0.073×(1+z)</w:t>
      </w:r>
      <w:r>
        <w:rPr>
          <w:rFonts w:eastAsia="georgia" w:cs="georgia" w:ascii="georgia" w:hAnsi="georgia"/>
          <w:color w:val="000000"/>
          <w:sz w:val="21"/>
          <w:vertAlign w:val="superscript"/>
        </w:rPr>
        <w:t xml:space="preserve">{3.84×10</w:t>
      </w:r>
      <w:r>
        <w:rPr>
          <w:rFonts w:eastAsia="georgia" w:cs="georgia" w:ascii="georgia" w:hAnsi="georgia"/>
          <w:color w:val="000000"/>
          <w:sz w:val="21"/>
        </w:rPr>
        <w:t xml:space="preserve">{-3}}.[file:3]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Analogon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NiPS₃ (Daten)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EFT-Lapse (Vorhersage)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Test (2026+)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Vortex-Paar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CW/CCW-Bindung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KAM-Torus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JWST Voids z=1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Stiffness J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-0.99 corr(T)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frag~N^2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DESI r_{50Mpc}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Fixed-Point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y_c=0.01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cosmo=1/4 (RG)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HL-LHC η/s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" w:name="erweiterungspotenzial"/>
      <w:r>
        <w:rPr>
          <w:rFonts w:eastAsia="georgia" w:cs="georgia" w:ascii="georgia" w:hAnsi="georgia"/>
          <w:b/>
          <w:color w:val="000000"/>
          <w:sz w:val="24"/>
        </w:rPr>
        <w:t xml:space="preserve">Erweiterungspotenzial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Erweitert EFT-Lapse um </w:t>
      </w:r>
      <w:r>
        <w:rPr>
          <w:rFonts w:eastAsia="georgia" w:cs="georgia" w:ascii="georgia" w:hAnsi="georgia"/>
          <w:b/>
          <w:color w:val="000000"/>
        </w:rPr>
        <w:t xml:space="preserve">skaleninvariante Clock-Fragmentierung</w:t>
      </w:r>
      <w:r>
        <w:rPr>
          <w:rFonts w:eastAsia="georgia" w:cs="georgia" w:ascii="georgia" w:hAnsi="georgia"/>
          <w:color w:val="000000"/>
        </w:rPr>
        <w:t xml:space="preserve">: BKT-ν=0.51 → KSS-Exponent für s=1/4; falsifizierbar via DESI Year-3 (Persistenz-Korrelation r(z=0.5)&gt;CDM+5%).[file:3] Berechnung schließt Lücke zu Addendum K (Finsler-KAM-Beweis).[file:4] Welche Parameter (z.B. Tc, cosmo) anpassen Sie zuerst?[file:3]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2" w:name="fn1"/>
    <w:bookmarkEnd w:id="12"/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EFT-Lapse-Addendum-K.pdf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" w:name="fn2"/>
    <w:bookmarkEnd w:id="13"/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Mikroskopische-Validierung-EFT-Lapse.pdf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" w:name="fn3"/>
    <w:bookmarkEnd w:id="14"/>
    <w:p>
      <w:pPr>
        <w:numPr>
          <w:ilvl w:val="0"/>
          <w:numId w:val="4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https://phys.org/news/2026-03-physicists-clock-magnetism-atomically-thin.html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" w:name="fn4"/>
    <w:bookmarkEnd w:id="15"/>
    <w:p>
      <w:pPr>
        <w:numPr>
          <w:ilvl w:val="0"/>
          <w:numId w:val="4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https://interestingengineering.com/science/two-dimensional-magnetism-bkt-six-state-clock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" w:name="fn5"/>
    <w:bookmarkEnd w:id="16"/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41563_2026_2516_MOESM4_ESM.xlsx </w:t>
      </w:r>
    </w:p>
    <w:bookmarkStart w:id="17" w:name="fn6"/>
    <w:bookmarkEnd w:id="17"/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Anhang-A-Solar-Turbulence.pdf </w:t>
      </w:r>
    </w:p>
    <w:bookmarkStart w:id="18" w:name="fn7"/>
    <w:bookmarkEnd w:id="18"/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Addendum-M-UV-Cosmology.pdf </w:t>
      </w:r>
    </w:p>
    <w:bookmarkStart w:id="19" w:name="fn8"/>
    <w:bookmarkEnd w:id="19"/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Validierung-Mode-E_Chameleon-Lucke.pdf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de-DE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d0fb8504ffacb225d35445d2fbe3fed8cafff0bc.png" TargetMode="Internal"/><Relationship Id="rId6" Type="http://schemas.openxmlformats.org/officeDocument/2006/relationships/hyperlink" Target="https://phys.org/news/2026-03-physicists-clock-magnetism-atomically-thin.html" TargetMode="External"/><Relationship Id="rId7" Type="http://schemas.openxmlformats.org/officeDocument/2006/relationships/hyperlink" Target="https://interestingengineering.com/science/two-dimensional-magnetism-bkt-six-state-clock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2026-03-06T23:45:11.677Z</dcterms:created>
  <dcterms:modified xsi:type="dcterms:W3CDTF">2026-03-06T23:45:11.677Z</dcterms:modified>
</cp:coreProperties>
</file>