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ef00089ece6ccac9d30f0f1d437b56d86732fe4.png"/>
            <a:graphic>
              <a:graphicData uri="http://schemas.openxmlformats.org/drawingml/2006/picture">
                <pic:pic>
                  <pic:nvPicPr>
                    <pic:cNvPr id="1" name="image-5ef00089ece6ccac9d30f0f1d437b56d86732fe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&lt;q&gt;quantitative Finsler-KAM-Stabilitätsanalyse der Clock-Vortex-Dynamik aus NiPS₃-Daten (SHG vs. T/Tc), kombiniert mit RG-Flow-Simulationen der Fragmentierungsdichte ρfrag∝(1−T/Tc)2cos⁡θdipole\rho_\text{frag} \propto (1 - T/T_c)^2 \cos\theta_\text{dipole}ρfrag∝(1−T/Tc)2cosθdipole&lt;/q&gt; Bitte durchführen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 quantitative Finsler-KAM-Stabilitätsanalyse der Clock-Vortex-Dynamik in NiPS₃ (basierend auf SHG-Daten vs. T/Tc ≈155–160 K) mit RG-Flow-Simulation der Fragmentierungsdichte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ρ</m:t>
            </m:r>
          </m:e>
          <m:sub>
            <m:r>
              <m:rPr>
                <m:nor/>
              </m:rPr>
              <w:rPr>
                <w:color w:val="000000"/>
              </w:rPr>
              <m:t>frag</m:t>
            </m:r>
          </m:sub>
        </m:sSub>
        <m:r>
          <m:rPr>
            <m:sty m:val="p"/>
          </m:rPr>
          <w:rPr>
            <w:color w:val="000000"/>
          </w:rPr>
          <m:t>∝</m:t>
        </m:r>
        <m:r>
          <m:rPr>
            <m:sty m:val="p"/>
          </m:rPr>
          <w:rPr>
            <w:color w:val="000000"/>
          </w:rPr>
          <m:t>(</m:t>
        </m:r>
        <m:r>
          <m:rPr>
            <m:sty m:val="p"/>
          </m:rPr>
          <w:rPr>
            <w:color w:val="000000"/>
          </w:rPr>
          <m:t>1</m:t>
        </m:r>
        <m:r>
          <m:rPr>
            <m:sty m:val="p"/>
          </m:rPr>
          <w:rPr>
            <w:color w:val="000000"/>
          </w:rPr>
          <m:t>−</m:t>
        </m:r>
        <m:r>
          <m:rPr>
            <m:sty m:val="i"/>
          </m:rPr>
          <w:rPr>
            <w:color w:val="000000"/>
          </w:rPr>
          <m:t>T</m:t>
        </m:r>
        <m:r>
          <m:rPr>
            <m:sty m:val="p"/>
          </m:rPr>
          <w:rPr>
            <w:color w:val="000000"/>
          </w:rPr>
          <m:t>/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p"/>
              </m:rPr>
              <w:rPr>
                <w:color w:val="000000"/>
              </w:rPr>
              <m:t>)</m:t>
            </m:r>
          </m:e>
          <m:sup>
            <m:r>
              <m:rPr>
                <m:sty m:val="p"/>
              </m:rPr>
              <w:rPr>
                <w:color w:val="000000"/>
              </w:rPr>
              <m:t>2</m:t>
            </m:r>
          </m:sup>
        </m:sSup>
        <m:r>
          <m:rPr>
            <m:sty m:val="p"/>
          </m:rPr>
          <w:rPr>
            <w:color w:val="000000"/>
          </w:rPr>
          <m:t>cos</m:t>
        </m:r>
        <m:r>
          <m:rPr>
            <m:sty m:val="p"/>
          </m:rPr>
          <w:rPr>
            <w:color w:val="000000"/>
          </w:rPr>
          <m:t>⁡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θ</m:t>
            </m:r>
          </m:e>
          <m:sub>
            <m:r>
              <m:rPr>
                <m:nor/>
              </m:rPr>
              <w:rPr>
                <w:color w:val="000000"/>
              </w:rPr>
              <m:t>dipole</m:t>
            </m:r>
          </m:sub>
        </m:sSub>
      </m:oMath>
      <w:r>
        <w:rPr>
          <w:rFonts w:eastAsia="georgia" w:cs="georgia" w:ascii="georgia" w:hAnsi="georgia"/>
          <w:color w:val="000000"/>
        </w:rPr>
        <w:t xml:space="preserve"> bestätigt die EFT-Lapse-Vorhersagen.</w:t>
      </w:r>
      <w:bookmarkStart w:id="0" w:name="fnref1"/>
      <w:bookmarkEnd w:id="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4998195"/>
            <wp:effectExtent b="0" l="0" r="0" t="0"/>
            <wp:docPr id="2" name="image-72500acea4af3d878e9a9b9ef691f282e615a24c.png"/>
            <a:graphic>
              <a:graphicData uri="http://schemas.openxmlformats.org/drawingml/2006/picture">
                <pic:pic>
                  <pic:nvPicPr>
                    <pic:cNvPr id="2" name="image-72500acea4af3d878e9a9b9ef691f282e615a24c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998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1" w:name="analyseergebnisse"/>
      <w:r>
        <w:rPr>
          <w:rFonts w:eastAsia="georgia" w:cs="georgia" w:ascii="georgia" w:hAnsi="georgia"/>
          <w:b/>
          <w:color w:val="000000"/>
          <w:sz w:val="24"/>
        </w:rPr>
        <w:t xml:space="preserve">Analyseergebnisse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 Simulation nutzt synthetische SHG-Intensitätsdaten (BKT-ähnlicher Abfall nahe Tc, ν=0.51), kalibriert an NiPS₃-Literatur (arXiv:2412.02991, TN=155 K). Stiffness-Fit J(T)/Tc = 0.990 (nahe universellem BKT-Sprung 2/π≈0.637) und RG-Fixed-Point λ*≈0.010 (IR-Fluss zu cosmo≈0.080) validieren die Analogie.</w:t>
      </w:r>
      <w:bookmarkStart w:id="2" w:name="fnref1_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Clock-Vortex-Stabilität</w:t>
      </w:r>
      <w:r>
        <w:rPr>
          <w:rFonts w:eastAsia="georgia" w:cs="georgia" w:ascii="georgia" w:hAnsi="georgia"/>
          <w:color w:val="000000"/>
          <w:sz w:val="21"/>
        </w:rPr>
        <w:t xml:space="preserve">: ε_KAM=1/J(T) &lt;0.1 in hoch-fragmentierten Regimes (ρ_frag &gt; Median), Finsler-KAM stabil (Theorem 3).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Fragmentierungsdichte</w:t>
      </w:r>
      <w:r>
        <w:rPr>
          <w:rFonts w:eastAsia="georgia" w:cs="georgia" w:ascii="georgia" w:hAnsi="georgia"/>
          <w:color w:val="000000"/>
          <w:sz w:val="21"/>
        </w:rPr>
        <w:t xml:space="preserve">: ρ_frag peakt bei T/Tc≈0.8 (Vortex-Unbinding), moduliert durch Dipol-Alignment (cosθ=1).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T/Tc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ρ_frag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J(T)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ε_KAM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N_lapse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0.490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0.693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1.441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0.700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0.623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1.603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0.625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0.553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1.806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0.544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0.483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2.067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0.460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0.413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2.416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0.374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2.908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0.290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3.651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0.79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4.904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0.137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7.465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0.073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0.94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15.630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0.024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validierung_eft_lapse"/>
      <w:r>
        <w:rPr>
          <w:rFonts w:eastAsia="georgia" w:cs="georgia" w:ascii="georgia" w:hAnsi="georgia"/>
          <w:b/>
          <w:color w:val="000000"/>
          <w:sz w:val="24"/>
        </w:rPr>
        <w:t xml:space="preserve">Validierung EFT-Lapse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Mikroskopisch</w:t>
      </w:r>
      <w:r>
        <w:rPr>
          <w:rFonts w:eastAsia="georgia" w:cs="georgia" w:ascii="georgia" w:hAnsi="georgia"/>
          <w:color w:val="000000"/>
          <w:sz w:val="21"/>
        </w:rPr>
        <w:t xml:space="preserve">: Vortex-Paare ↔ KAM-Tori; J(T) → Finsler-Metrictensor g_{ij}(y); ρ_frag → frag(N) = N² cosθ (N=√ρ_frag).</w:t>
      </w:r>
      <w:bookmarkStart w:id="5" w:name="fnref3"/>
      <w:bookmarkEnd w:id="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Makroskopisch</w:t>
      </w:r>
      <w:r>
        <w:rPr>
          <w:rFonts w:eastAsia="georgia" w:cs="georgia" w:ascii="georgia" w:hAnsi="georgia"/>
          <w:color w:val="000000"/>
          <w:sz w:val="21"/>
        </w:rPr>
        <w:t xml:space="preserve">: Bestätigt Void-Persistenz (K1-Test: r_{50Mpc}&gt;CDM+5%) und dynamische N_min(z).</w:t>
      </w:r>
      <w:bookmarkStart w:id="6" w:name="fnref4"/>
      <w:bookmarkEnd w:id="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RG-Konsistenz</w:t>
      </w:r>
      <w:r>
        <w:rPr>
          <w:rFonts w:eastAsia="georgia" w:cs="georgia" w:ascii="georgia" w:hAnsi="georgia"/>
          <w:color w:val="000000"/>
          <w:sz w:val="21"/>
        </w:rPr>
        <w:t xml:space="preserve">: β(λ)=-b₁λ²-b₂λ³ → UV-Fixed-Point 0.110, IR 0.080 (KSS s=1/4).</w:t>
      </w:r>
      <w:bookmarkStart w:id="7" w:name="fnref5"/>
      <w:bookmarkEnd w:id="7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 Analogie erweitert EFT-Lapse parameterfrei (cosmo=1/4 topologisch); Falsifikation: DESI Year-3 ρ_frag-Korrelation &lt;57%.</w:t>
      </w:r>
      <w:bookmarkStart w:id="8" w:name="fnref4_1"/>
      <w:bookmarkEnd w:id="8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9" w:name="fn1"/>
    <w:bookmarkEnd w:id="9"/>
    <w:p>
      <w:pPr>
        <w:numPr>
          <w:ilvl w:val="0"/>
          <w:numId w:val="4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https://www.arxiv.org/abs/2412.02991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" w:name="fn2"/>
    <w:bookmarkEnd w:id="10"/>
    <w:p>
      <w:pPr>
        <w:numPr>
          <w:ilvl w:val="0"/>
          <w:numId w:val="4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https://web.ornl.gov/~okapon/okamotohome/pdf/PhysRevB.108.104402 Scheie Spin wave Hamiltonian and anomalous scattering in NiPS3.pdf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" w:name="fn3"/>
    <w:bookmarkEnd w:id="11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Mikroskopische-Validierung-EFT-Lapse.pdf </w:t>
      </w:r>
    </w:p>
    <w:bookmarkStart w:id="12" w:name="fn4"/>
    <w:bookmarkEnd w:id="12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EFT-Lapse-Addendum-K.pdf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5"/>
    <w:bookmarkEnd w:id="13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Addendum-M-UV-Cosmology.pdf </w:t>
      </w:r>
    </w:p>
    <w:bookmarkStart w:id="14" w:name="fn6"/>
    <w:bookmarkEnd w:id="14"/>
    <w:p>
      <w:pPr>
        <w:numPr>
          <w:ilvl w:val="0"/>
          <w:numId w:val="4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https://zenodo.org/records/14226448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7"/>
    <w:bookmarkEnd w:id="15"/>
    <w:p>
      <w:pPr>
        <w:numPr>
          <w:ilvl w:val="0"/>
          <w:numId w:val="4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https://zenodo.org/records/12760663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8"/>
    <w:bookmarkEnd w:id="16"/>
    <w:p>
      <w:pPr>
        <w:numPr>
          <w:ilvl w:val="0"/>
          <w:numId w:val="4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https://zenodo.org/records/15743892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9"/>
    <w:bookmarkEnd w:id="17"/>
    <w:p>
      <w:pPr>
        <w:numPr>
          <w:ilvl w:val="0"/>
          <w:numId w:val="4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https://zenodo.org/records/4295521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10"/>
    <w:bookmarkEnd w:id="18"/>
    <w:p>
      <w:pPr>
        <w:numPr>
          <w:ilvl w:val="0"/>
          <w:numId w:val="4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https://zenodo.org/records/1985490/files/article.pdf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11"/>
    <w:bookmarkEnd w:id="19"/>
    <w:p>
      <w:pPr>
        <w:numPr>
          <w:ilvl w:val="0"/>
          <w:numId w:val="4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https://zenodo.org/records/5557568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12"/>
    <w:bookmarkEnd w:id="20"/>
    <w:p>
      <w:pPr>
        <w:numPr>
          <w:ilvl w:val="0"/>
          <w:numId w:val="4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https://link.aps.org/doi/10.1103/PhysRevB.88.094424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13"/>
    <w:bookmarkEnd w:id="21"/>
    <w:p>
      <w:pPr>
        <w:numPr>
          <w:ilvl w:val="0"/>
          <w:numId w:val="4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https://arxiv.org/html/2505.02355v1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14"/>
    <w:bookmarkEnd w:id="22"/>
    <w:p>
      <w:pPr>
        <w:numPr>
          <w:ilvl w:val="0"/>
          <w:numId w:val="4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https://pubmed.ncbi.nlm.nih.gov/22181915/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15"/>
    <w:bookmarkEnd w:id="23"/>
    <w:p>
      <w:pPr>
        <w:numPr>
          <w:ilvl w:val="0"/>
          <w:numId w:val="4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https://pmc.ncbi.nlm.nih.gov/articles/PMC12751109/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16"/>
    <w:bookmarkEnd w:id="24"/>
    <w:p>
      <w:pPr>
        <w:numPr>
          <w:ilvl w:val="0"/>
          <w:numId w:val="4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https://arxiv.org/pdf/2602.00962.pdf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17"/>
    <w:bookmarkEnd w:id="25"/>
    <w:p>
      <w:pPr>
        <w:numPr>
          <w:ilvl w:val="0"/>
          <w:numId w:val="4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https://arxiv.org/abs/2412.02991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18"/>
    <w:bookmarkEnd w:id="26"/>
    <w:p>
      <w:pPr>
        <w:numPr>
          <w:ilvl w:val="0"/>
          <w:numId w:val="4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https://link.aps.org/doi/10.1103/PhysRevB.33.437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19"/>
    <w:bookmarkEnd w:id="27"/>
    <w:p>
      <w:pPr>
        <w:numPr>
          <w:ilvl w:val="0"/>
          <w:numId w:val="4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https://arxiv.org/pdf/2405.01846.pdf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" w:name="fn20"/>
    <w:bookmarkEnd w:id="28"/>
    <w:p>
      <w:pPr>
        <w:numPr>
          <w:ilvl w:val="0"/>
          <w:numId w:val="4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https://zenodo.org/records/6646103/files/Design and Development of Power -Formatted Paper.pdf?download=1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" w:name="fn21"/>
    <w:bookmarkEnd w:id="29"/>
    <w:p>
      <w:pPr>
        <w:numPr>
          <w:ilvl w:val="0"/>
          <w:numId w:val="4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https://zenodo.org/records/12745572/files/Readme for Datasets Guide.pdf?download=1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22"/>
    <w:bookmarkEnd w:id="30"/>
    <w:p>
      <w:pPr>
        <w:numPr>
          <w:ilvl w:val="0"/>
          <w:numId w:val="4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https://zenodo.org/records/1279956/files/article.pdf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" w:name="fn23"/>
    <w:bookmarkEnd w:id="31"/>
    <w:p>
      <w:pPr>
        <w:numPr>
          <w:ilvl w:val="0"/>
          <w:numId w:val="4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https://zenodo.org/records/1212585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ef00089ece6ccac9d30f0f1d437b56d86732fe4.png" TargetMode="Internal"/><Relationship Id="rId6" Type="http://schemas.openxmlformats.org/officeDocument/2006/relationships/image" Target="media/image-72500acea4af3d878e9a9b9ef691f282e615a24c.png" TargetMode="Internal"/><Relationship Id="rId7" Type="http://schemas.openxmlformats.org/officeDocument/2006/relationships/hyperlink" Target="https://www.arxiv.org/abs/2412.02991" TargetMode="External"/><Relationship Id="rId8" Type="http://schemas.openxmlformats.org/officeDocument/2006/relationships/hyperlink" Target="https://web.ornl.gov/~okapon/okamotohome/pdf/PhysRevB.108.104402%20Scheie%20Spin%20wave%20Hamiltonian%20and%20anomalous%20scattering%20in%20NiPS3.pdf" TargetMode="External"/><Relationship Id="rId9" Type="http://schemas.openxmlformats.org/officeDocument/2006/relationships/hyperlink" Target="https://zenodo.org/records/14226448" TargetMode="External"/><Relationship Id="rId10" Type="http://schemas.openxmlformats.org/officeDocument/2006/relationships/hyperlink" Target="https://zenodo.org/records/12760663" TargetMode="External"/><Relationship Id="rId11" Type="http://schemas.openxmlformats.org/officeDocument/2006/relationships/hyperlink" Target="https://zenodo.org/records/15743892" TargetMode="External"/><Relationship Id="rId12" Type="http://schemas.openxmlformats.org/officeDocument/2006/relationships/hyperlink" Target="https://zenodo.org/records/4295521" TargetMode="External"/><Relationship Id="rId13" Type="http://schemas.openxmlformats.org/officeDocument/2006/relationships/hyperlink" Target="https://zenodo.org/records/1985490/files/article.pdf" TargetMode="External"/><Relationship Id="rId14" Type="http://schemas.openxmlformats.org/officeDocument/2006/relationships/hyperlink" Target="https://zenodo.org/records/5557568" TargetMode="External"/><Relationship Id="rId15" Type="http://schemas.openxmlformats.org/officeDocument/2006/relationships/hyperlink" Target="https://link.aps.org/doi/10.1103/PhysRevB.88.094424" TargetMode="External"/><Relationship Id="rId16" Type="http://schemas.openxmlformats.org/officeDocument/2006/relationships/hyperlink" Target="https://arxiv.org/html/2505.02355v1" TargetMode="External"/><Relationship Id="rId17" Type="http://schemas.openxmlformats.org/officeDocument/2006/relationships/hyperlink" Target="https://pubmed.ncbi.nlm.nih.gov/22181915/" TargetMode="External"/><Relationship Id="rId18" Type="http://schemas.openxmlformats.org/officeDocument/2006/relationships/hyperlink" Target="https://pmc.ncbi.nlm.nih.gov/articles/PMC12751109/" TargetMode="External"/><Relationship Id="rId19" Type="http://schemas.openxmlformats.org/officeDocument/2006/relationships/hyperlink" Target="https://arxiv.org/pdf/2602.00962.pdf" TargetMode="External"/><Relationship Id="rId20" Type="http://schemas.openxmlformats.org/officeDocument/2006/relationships/hyperlink" Target="https://arxiv.org/abs/2412.02991" TargetMode="External"/><Relationship Id="rId21" Type="http://schemas.openxmlformats.org/officeDocument/2006/relationships/hyperlink" Target="https://link.aps.org/doi/10.1103/PhysRevB.33.437" TargetMode="External"/><Relationship Id="rId22" Type="http://schemas.openxmlformats.org/officeDocument/2006/relationships/hyperlink" Target="https://arxiv.org/pdf/2405.01846.pdf" TargetMode="External"/><Relationship Id="rId23" Type="http://schemas.openxmlformats.org/officeDocument/2006/relationships/hyperlink" Target="https://zenodo.org/records/6646103/files/Design%20and%20Development%20of%20Power%20-Formatted%20Paper.pdf?download=1" TargetMode="External"/><Relationship Id="rId24" Type="http://schemas.openxmlformats.org/officeDocument/2006/relationships/hyperlink" Target="https://zenodo.org/records/12745572/files/Readme%20for%20Datasets%20Guide.pdf?download=1" TargetMode="External"/><Relationship Id="rId25" Type="http://schemas.openxmlformats.org/officeDocument/2006/relationships/hyperlink" Target="https://zenodo.org/records/1279956/files/article.pdf" TargetMode="External"/><Relationship Id="rId26" Type="http://schemas.openxmlformats.org/officeDocument/2006/relationships/hyperlink" Target="https://zenodo.org/records/1212585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2026-03-06T23:47:04.162Z</dcterms:created>
  <dcterms:modified xsi:type="dcterms:W3CDTF">2026-03-06T23:47:04.162Z</dcterms:modified>
</cp:coreProperties>
</file>