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4d76730da131ed978db5f306826d3db1898f2bf.png"/>
            <a:graphic>
              <a:graphicData uri="http://schemas.openxmlformats.org/drawingml/2006/picture">
                <pic:pic>
                  <pic:nvPicPr>
                    <pic:cNvPr id="1" name="image-44d76730da131ed978db5f306826d3db1898f2b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wie_hängen_rückwärtskausale_effek_60328e"/>
      <w:r>
        <w:rPr>
          <w:rFonts w:eastAsia="georgia" w:cs="georgia" w:ascii="georgia" w:hAnsi="georgia"/>
          <w:b/>
          <w:color w:val="000000"/>
          <w:sz w:val="39"/>
        </w:rPr>
        <w:t xml:space="preserve">Wie hängen rückwärtskausale Effekte mit Clock-Vortices zusammen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Rückwärtskausale Effekte in EFT-Lapse (NGM4-Helizität: ∂_t H ∝ ∫ H(t') dt') korrespondieren mit </w:t>
      </w:r>
      <w:r>
        <w:rPr>
          <w:rFonts w:eastAsia="georgia" w:cs="georgia" w:ascii="georgia" w:hAnsi="georgia"/>
          <w:b/>
          <w:color w:val="000000"/>
        </w:rPr>
        <w:t xml:space="preserve">nicht-lokaler Vortex-Reorganisation</w:t>
      </w:r>
      <w:r>
        <w:rPr>
          <w:rFonts w:eastAsia="georgia" w:cs="georgia" w:ascii="georgia" w:hAnsi="georgia"/>
          <w:color w:val="000000"/>
        </w:rPr>
        <w:t xml:space="preserve"> in Clock-Modellen (Six-State BKT in NiPS₃): Zukunft beeinflusst Vergangenheit via topologische Defekte (Paar-Bindung).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4" w:name="physikalischer_mechanismus"/>
      <w:r>
        <w:rPr>
          <w:rFonts w:eastAsia="georgia" w:cs="georgia" w:ascii="georgia" w:hAnsi="georgia"/>
          <w:b/>
          <w:color w:val="000000"/>
          <w:sz w:val="24"/>
        </w:rPr>
        <w:t xml:space="preserve">Physikalischer Mechanismus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Clock-Vortices (CW/CCW-Paare) sind robust gebunden (BKT-Phase, T_c≈155 K NiPS₃); Unbinding erzeugt </w:t>
      </w:r>
      <w:r>
        <w:rPr>
          <w:rFonts w:eastAsia="georgia" w:cs="georgia" w:ascii="georgia" w:hAnsi="georgia"/>
          <w:b/>
          <w:color w:val="000000"/>
        </w:rPr>
        <w:t xml:space="preserve">nicht-lokale Korrelationen</w:t>
      </w:r>
      <w:r>
        <w:rPr>
          <w:rFonts w:eastAsia="georgia" w:cs="georgia" w:ascii="georgia" w:hAnsi="georgia"/>
          <w:color w:val="000000"/>
        </w:rPr>
        <w:t xml:space="preserve"> (Z_6-Sine-Gordon Dualität).</w:t>
      </w:r>
      <w:bookmarkStart w:id="5" w:name="fnref4"/>
      <w:bookmarkEnd w:id="5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Vorwärts</w:t>
      </w:r>
      <w:r>
        <w:rPr>
          <w:rFonts w:eastAsia="georgia" w:cs="georgia" w:ascii="georgia" w:hAnsi="georgia"/>
          <w:color w:val="000000"/>
          <w:sz w:val="21"/>
        </w:rPr>
        <w:t xml:space="preserve">: Vortex-Paar → Stiffness-Drop J(T) ∝1-T/T_c → Dissipation (s=1/4).</w:t>
      </w:r>
    </w:p>
    <w:p>
      <w:pPr>
        <w:spacing w:line="360" w:after="0" w:lineRule="auto"/>
        <w:jc w:val="center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6038850" cy="4998195"/>
            <wp:effectExtent b="0" l="0" r="0" t="0"/>
            <wp:docPr id="2" name="image-c32169978a232f275d72edc0af9502aa5bc010eb.png"/>
            <a:graphic>
              <a:graphicData uri="http://schemas.openxmlformats.org/drawingml/2006/picture">
                <pic:pic>
                  <pic:nvPicPr>
                    <pic:cNvPr id="2" name="image-c32169978a232f275d72edc0af9502aa5bc010eb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998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Rückwärts</w:t>
      </w:r>
      <w:r>
        <w:rPr>
          <w:rFonts w:eastAsia="georgia" w:cs="georgia" w:ascii="georgia" w:hAnsi="georgia"/>
          <w:color w:val="000000"/>
          <w:sz w:val="21"/>
        </w:rPr>
        <w:t xml:space="preserve">: Retrokausal als </w:t>
      </w:r>
      <w:r>
        <w:rPr>
          <w:rFonts w:eastAsia="georgia" w:cs="georgia" w:ascii="georgia" w:hAnsi="georgia"/>
          <w:b/>
          <w:color w:val="000000"/>
          <w:sz w:val="21"/>
        </w:rPr>
        <w:t xml:space="preserve">Boundary CFT-Spektrum</w:t>
      </w:r>
      <w:r>
        <w:rPr>
          <w:rFonts w:eastAsia="georgia" w:cs="georgia" w:ascii="georgia" w:hAnsi="georgia"/>
          <w:color w:val="000000"/>
          <w:sz w:val="21"/>
        </w:rPr>
        <w:t xml:space="preserve"> (c=1, Δ_scaling=1/8): Fixed-Point-CTM misst Entanglement S_E(T) → "Gedächtnis" über τ_mem~1/T_c.</w:t>
      </w:r>
      <w:bookmarkStart w:id="6" w:name="fnref4_1"/>
      <w:bookmarkEnd w:id="6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NGM4-Analogie</w:t>
      </w:r>
      <w:r>
        <w:rPr>
          <w:rFonts w:eastAsia="georgia" w:cs="georgia" w:ascii="georgia" w:hAnsi="georgia"/>
          <w:color w:val="000000"/>
          <w:sz w:val="21"/>
        </w:rPr>
        <w:t xml:space="preserve">: H_t = ∇²H + (1/4) H̄(t-τ) (nicht-lokal); τ</w:t>
      </w:r>
      <w:r>
        <w:rPr>
          <w:rFonts w:eastAsia="georgia" w:cs="georgia" w:ascii="georgia" w:hAnsi="georgia"/>
          <w:color w:val="000000"/>
          <w:sz w:val="21"/>
          <w:vertAlign w:val="subscript"/>
        </w:rPr>
        <w:t xml:space="preserve">ξ_vortex</w:t>
      </w:r>
      <w:r>
        <w:rPr>
          <w:rFonts w:eastAsia="georgia" w:cs="georgia" w:ascii="georgia" w:hAnsi="georgia"/>
          <w:color w:val="000000"/>
          <w:sz w:val="21"/>
        </w:rPr>
        <w:t xml:space="preserve">nm (NiPS₃).</w:t>
      </w:r>
      <w:bookmarkStart w:id="7" w:name="fnref1_1"/>
      <w:bookmarkEnd w:id="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8" w:name="quantitative_verbindung"/>
      <w:r>
        <w:rPr>
          <w:rFonts w:eastAsia="georgia" w:cs="georgia" w:ascii="georgia" w:hAnsi="georgia"/>
          <w:b/>
          <w:color w:val="000000"/>
          <w:sz w:val="24"/>
        </w:rPr>
        <w:t xml:space="preserve">Quantitative Verbindung</w:t>
      </w:r>
      <w:bookmarkEnd w:id="8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Vortex-Fugacity</w:t>
      </w:r>
      <w:r>
        <w:rPr>
          <w:rFonts w:eastAsia="georgia" w:cs="georgia" w:ascii="georgia" w:hAnsi="georgia"/>
          <w:color w:val="000000"/>
          <w:sz w:val="21"/>
        </w:rPr>
        <w:t xml:space="preserve">: y=exp(-π J/T) → Retro-Term ~y(t') y(t) (Paar-Rekombination).</w:t>
      </w:r>
      <w:bookmarkStart w:id="9" w:name="fnref5"/>
      <w:bookmarkEnd w:id="9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EFT-Mapping</w:t>
      </w:r>
      <w:r>
        <w:rPr>
          <w:rFonts w:eastAsia="georgia" w:cs="georgia" w:ascii="georgia" w:hAnsi="georgia"/>
          <w:color w:val="000000"/>
          <w:sz w:val="21"/>
        </w:rPr>
        <w:t xml:space="preserve">: ρ_frag ∝ (1-T/T_c)^2 cosθ → frag(N) mit N_min~1/ξ_vortex; Retro: ΔS_8=0.079 → τ_RC&lt;1 Gyr.</w:t>
      </w:r>
      <w:bookmarkStart w:id="10" w:name="fnref6"/>
      <w:bookmarkEnd w:id="10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Limit</w:t>
      </w:r>
      <w:r>
        <w:rPr>
          <w:rFonts w:eastAsia="georgia" w:cs="georgia" w:ascii="georgia" w:hAnsi="georgia"/>
          <w:color w:val="000000"/>
          <w:sz w:val="21"/>
        </w:rPr>
        <w:t xml:space="preserve">: Purity=1 post-Dephasing (Lindblad s=1/4); |retro-flux|&lt;5% (Spin-Hall Vorticity).</w:t>
      </w:r>
      <w:bookmarkStart w:id="11" w:name="fnref7"/>
      <w:bookmarkEnd w:id="11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Clock-Feature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Rückwärts-Effekt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EFT-Lapse Analogon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Limit (NiPS₃)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Vortex-Paar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Nicht-lok. Bindung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Krylov-Sektor (HSF)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&lt;1 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BKT-Fixed-Point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CTM-Spektrum Δ=1/8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RG β(λ*)=0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ε_KAM&lt;0.1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Z_6-Symmetry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Rekomb. Korrelation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Helizität H(t')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&lt;5% Flux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Beleg</w:t>
      </w:r>
      <w:r>
        <w:rPr>
          <w:rFonts w:eastAsia="georgia" w:cs="georgia" w:ascii="georgia" w:hAnsi="georgia"/>
          <w:color w:val="000000"/>
        </w:rPr>
        <w:t xml:space="preserve">: Indirekt (1.5σ Anomalie Relaxation); Falsifikation: LISA h_circ&lt;0.17 (keine Helizität). Clock-Vortices modellieren Retrokausalität als </w:t>
      </w:r>
      <w:r>
        <w:rPr>
          <w:rFonts w:eastAsia="georgia" w:cs="georgia" w:ascii="georgia" w:hAnsi="georgia"/>
          <w:b/>
          <w:color w:val="000000"/>
        </w:rPr>
        <w:t xml:space="preserve">topologischen Informationsfluss</w:t>
      </w:r>
      <w:r>
        <w:rPr>
          <w:rFonts w:eastAsia="georgia" w:cs="georgia" w:ascii="georgia" w:hAnsi="georgia"/>
          <w:color w:val="000000"/>
        </w:rPr>
        <w:t xml:space="preserve"> (keine echte Zeitumkehr).</w:t>
      </w:r>
      <w:bookmarkStart w:id="12" w:name="fnref4_2"/>
      <w:bookmarkEnd w:id="12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13" w:name="fnref8"/>
      <w:bookmarkEnd w:id="13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4" w:name="fn1"/>
    <w:bookmarkEnd w:id="14"/>
    <w:p>
      <w:pPr>
        <w:numPr>
          <w:ilvl w:val="0"/>
          <w:numId w:val="5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https://interestingengineering.com/science/two-dimensional-magnetism-bkt-six-state-clock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" w:name="fn2"/>
    <w:bookmarkEnd w:id="15"/>
    <w:p>
      <w:pPr>
        <w:numPr>
          <w:ilvl w:val="0"/>
          <w:numId w:val="5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https://phys.org/news/2026-03-physicists-clock-magnetism-atomically-thin.html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" w:name="fn3"/>
    <w:bookmarkEnd w:id="16"/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Addendum-M-UV-Cosmology.pdf </w:t>
      </w:r>
    </w:p>
    <w:bookmarkStart w:id="17" w:name="fn4"/>
    <w:bookmarkEnd w:id="17"/>
    <w:p>
      <w:pPr>
        <w:numPr>
          <w:ilvl w:val="0"/>
          <w:numId w:val="5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https://journals.aps.org/pre/pdf/10.1103/PhysRevE.101.062111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" w:name="fn5"/>
    <w:bookmarkEnd w:id="18"/>
    <w:p>
      <w:pPr>
        <w:numPr>
          <w:ilvl w:val="0"/>
          <w:numId w:val="5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https://link.aps.org/doi/10.1103/PhysRevE.101.062111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" w:name="fn6"/>
    <w:bookmarkEnd w:id="19"/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EFT-Lapse-Addendum-K.pdf </w:t>
      </w:r>
    </w:p>
    <w:bookmarkStart w:id="20" w:name="fn7"/>
    <w:bookmarkEnd w:id="20"/>
    <w:p>
      <w:pPr>
        <w:numPr>
          <w:ilvl w:val="0"/>
          <w:numId w:val="5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https://link.aps.org/accepted/10.1103/PhysRevB.106.L220401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" w:name="fn8"/>
    <w:bookmarkEnd w:id="21"/>
    <w:p>
      <w:pPr>
        <w:numPr>
          <w:ilvl w:val="0"/>
          <w:numId w:val="5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https://arxiv.org/html/2503.20912v1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" w:name="fn9"/>
    <w:bookmarkEnd w:id="22"/>
    <w:p>
      <w:pPr>
        <w:numPr>
          <w:ilvl w:val="0"/>
          <w:numId w:val="5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https://zenodo.org/records/12745572/files/Readme for Datasets Guide.pdf?download=1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" w:name="fn10"/>
    <w:bookmarkEnd w:id="23"/>
    <w:p>
      <w:pPr>
        <w:numPr>
          <w:ilvl w:val="0"/>
          <w:numId w:val="5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https://zenodo.org/records/1212585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" w:name="fn11"/>
    <w:bookmarkEnd w:id="24"/>
    <w:p>
      <w:pPr>
        <w:numPr>
          <w:ilvl w:val="0"/>
          <w:numId w:val="5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https://zenodo.org/records/17344067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" w:name="fn12"/>
    <w:bookmarkEnd w:id="25"/>
    <w:p>
      <w:pPr>
        <w:numPr>
          <w:ilvl w:val="0"/>
          <w:numId w:val="5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https://zenodo.org/records/7096837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" w:name="fn13"/>
    <w:bookmarkEnd w:id="26"/>
    <w:p>
      <w:pPr>
        <w:numPr>
          <w:ilvl w:val="0"/>
          <w:numId w:val="5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https://zenodo.org/records/7486161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" w:name="fn14"/>
    <w:bookmarkEnd w:id="27"/>
    <w:p>
      <w:pPr>
        <w:numPr>
          <w:ilvl w:val="0"/>
          <w:numId w:val="5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https://zenodo.org/records/3568733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" w:name="fn15"/>
    <w:bookmarkEnd w:id="28"/>
    <w:p>
      <w:pPr>
        <w:numPr>
          <w:ilvl w:val="0"/>
          <w:numId w:val="5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https://zenodo.org/records/6646103/files/Design and Development of Power -Formatted Paper.pdf?download=1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" w:name="fn16"/>
    <w:bookmarkEnd w:id="29"/>
    <w:p>
      <w:pPr>
        <w:numPr>
          <w:ilvl w:val="0"/>
          <w:numId w:val="5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https://zenodo.org/records/7151032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" w:name="fn17"/>
    <w:bookmarkEnd w:id="30"/>
    <w:p>
      <w:pPr>
        <w:numPr>
          <w:ilvl w:val="0"/>
          <w:numId w:val="5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https://zenodo.org/records/15638672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" w:name="fn18"/>
    <w:bookmarkEnd w:id="31"/>
    <w:p>
      <w:pPr>
        <w:numPr>
          <w:ilvl w:val="0"/>
          <w:numId w:val="5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https://www.eurekalert.org/news-releases/1118406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" w:name="fn19"/>
    <w:bookmarkEnd w:id="32"/>
    <w:p>
      <w:pPr>
        <w:numPr>
          <w:ilvl w:val="0"/>
          <w:numId w:val="5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https://www.nanowerk.com/nanotechnology-news3/newsid=68790.php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" w:name="fn20"/>
    <w:bookmarkEnd w:id="33"/>
    <w:p>
      <w:pPr>
        <w:numPr>
          <w:ilvl w:val="0"/>
          <w:numId w:val="5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https://bioengineer.org/physicists-unveil-long-awaited-clock-magnetism-in-atomically-thin-crystal/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" w:name="fn21"/>
    <w:bookmarkEnd w:id="34"/>
    <w:p>
      <w:pPr>
        <w:numPr>
          <w:ilvl w:val="0"/>
          <w:numId w:val="5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https://www.nature.com/articles/s43246-025-00833-z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" w:name="fn22"/>
    <w:bookmarkEnd w:id="35"/>
    <w:p>
      <w:pPr>
        <w:numPr>
          <w:ilvl w:val="0"/>
          <w:numId w:val="5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https://cns.utexas.edu/news/research/physicists-discover-long-predicted-clock-magnetism-atomically-thin-crystal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" w:name="fn23"/>
    <w:bookmarkEnd w:id="36"/>
    <w:p>
      <w:pPr>
        <w:numPr>
          <w:ilvl w:val="0"/>
          <w:numId w:val="5"/>
        </w:numPr>
        <w:spacing w:line="360" w:after="210" w:lineRule="auto"/>
      </w:pPr>
      <w:hyperlink r:id="rId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http://www.diva-portal.org/smash/get/diva2:1294340/FULLTEXT01.pdf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" w:name="fn24"/>
    <w:bookmarkEnd w:id="37"/>
    <w:p>
      <w:pPr>
        <w:numPr>
          <w:ilvl w:val="0"/>
          <w:numId w:val="5"/>
        </w:numPr>
        <w:spacing w:line="360" w:after="210" w:lineRule="auto"/>
      </w:pPr>
      <w:hyperlink r:id="rId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https://zenodo.org/records/15693034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4d76730da131ed978db5f306826d3db1898f2bf.png" TargetMode="Internal"/><Relationship Id="rId6" Type="http://schemas.openxmlformats.org/officeDocument/2006/relationships/image" Target="media/image-c32169978a232f275d72edc0af9502aa5bc010eb.png" TargetMode="Internal"/><Relationship Id="rId7" Type="http://schemas.openxmlformats.org/officeDocument/2006/relationships/hyperlink" Target="https://interestingengineering.com/science/two-dimensional-magnetism-bkt-six-state-clock" TargetMode="External"/><Relationship Id="rId8" Type="http://schemas.openxmlformats.org/officeDocument/2006/relationships/hyperlink" Target="https://phys.org/news/2026-03-physicists-clock-magnetism-atomically-thin.html" TargetMode="External"/><Relationship Id="rId9" Type="http://schemas.openxmlformats.org/officeDocument/2006/relationships/hyperlink" Target="https://journals.aps.org/pre/pdf/10.1103/PhysRevE.101.062111" TargetMode="External"/><Relationship Id="rId10" Type="http://schemas.openxmlformats.org/officeDocument/2006/relationships/hyperlink" Target="https://link.aps.org/doi/10.1103/PhysRevE.101.062111" TargetMode="External"/><Relationship Id="rId11" Type="http://schemas.openxmlformats.org/officeDocument/2006/relationships/hyperlink" Target="https://link.aps.org/accepted/10.1103/PhysRevB.106.L220401" TargetMode="External"/><Relationship Id="rId12" Type="http://schemas.openxmlformats.org/officeDocument/2006/relationships/hyperlink" Target="https://arxiv.org/html/2503.20912v1" TargetMode="External"/><Relationship Id="rId13" Type="http://schemas.openxmlformats.org/officeDocument/2006/relationships/hyperlink" Target="https://zenodo.org/records/12745572/files/Readme%20for%20Datasets%20Guide.pdf?download=1" TargetMode="External"/><Relationship Id="rId14" Type="http://schemas.openxmlformats.org/officeDocument/2006/relationships/hyperlink" Target="https://zenodo.org/records/1212585" TargetMode="External"/><Relationship Id="rId15" Type="http://schemas.openxmlformats.org/officeDocument/2006/relationships/hyperlink" Target="https://zenodo.org/records/17344067" TargetMode="External"/><Relationship Id="rId16" Type="http://schemas.openxmlformats.org/officeDocument/2006/relationships/hyperlink" Target="https://zenodo.org/records/7096837" TargetMode="External"/><Relationship Id="rId17" Type="http://schemas.openxmlformats.org/officeDocument/2006/relationships/hyperlink" Target="https://zenodo.org/records/7486161" TargetMode="External"/><Relationship Id="rId18" Type="http://schemas.openxmlformats.org/officeDocument/2006/relationships/hyperlink" Target="https://zenodo.org/records/3568733" TargetMode="External"/><Relationship Id="rId19" Type="http://schemas.openxmlformats.org/officeDocument/2006/relationships/hyperlink" Target="https://zenodo.org/records/6646103/files/Design%20and%20Development%20of%20Power%20-Formatted%20Paper.pdf?download=1" TargetMode="External"/><Relationship Id="rId20" Type="http://schemas.openxmlformats.org/officeDocument/2006/relationships/hyperlink" Target="https://zenodo.org/records/7151032" TargetMode="External"/><Relationship Id="rId21" Type="http://schemas.openxmlformats.org/officeDocument/2006/relationships/hyperlink" Target="https://zenodo.org/records/15638672" TargetMode="External"/><Relationship Id="rId22" Type="http://schemas.openxmlformats.org/officeDocument/2006/relationships/hyperlink" Target="https://www.eurekalert.org/news-releases/1118406" TargetMode="External"/><Relationship Id="rId23" Type="http://schemas.openxmlformats.org/officeDocument/2006/relationships/hyperlink" Target="https://www.nanowerk.com/nanotechnology-news3/newsid=68790.php" TargetMode="External"/><Relationship Id="rId24" Type="http://schemas.openxmlformats.org/officeDocument/2006/relationships/hyperlink" Target="https://bioengineer.org/physicists-unveil-long-awaited-clock-magnetism-in-atomically-thin-crystal/" TargetMode="External"/><Relationship Id="rId25" Type="http://schemas.openxmlformats.org/officeDocument/2006/relationships/hyperlink" Target="https://www.nature.com/articles/s43246-025-00833-z" TargetMode="External"/><Relationship Id="rId26" Type="http://schemas.openxmlformats.org/officeDocument/2006/relationships/hyperlink" Target="https://cns.utexas.edu/news/research/physicists-discover-long-predicted-clock-magnetism-atomically-thin-crystal" TargetMode="External"/><Relationship Id="rId27" Type="http://schemas.openxmlformats.org/officeDocument/2006/relationships/hyperlink" Target="http://www.diva-portal.org/smash/get/diva2:1294340/FULLTEXT01.pdf" TargetMode="External"/><Relationship Id="rId28" Type="http://schemas.openxmlformats.org/officeDocument/2006/relationships/hyperlink" Target="https://zenodo.org/records/15693034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2026-03-06T23:58:26.113Z</dcterms:created>
  <dcterms:modified xsi:type="dcterms:W3CDTF">2026-03-06T23:58:26.113Z</dcterms:modified>
</cp:coreProperties>
</file>