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79" w:rsidRDefault="00657FD2">
      <w:pPr>
        <w:spacing w:after="242" w:line="259" w:lineRule="auto"/>
        <w:ind w:left="14" w:right="0" w:firstLine="0"/>
        <w:jc w:val="left"/>
      </w:pPr>
      <w:r>
        <w:rPr>
          <w:rFonts w:ascii="Calibri" w:eastAsia="Calibri" w:hAnsi="Calibri" w:cs="Calibri"/>
          <w:color w:val="000000"/>
          <w:sz w:val="36"/>
          <w:shd w:val="clear" w:color="auto" w:fill="FFFF00"/>
        </w:rPr>
        <w:t>Sujet</w:t>
      </w:r>
      <w:r>
        <w:rPr>
          <w:rFonts w:ascii="Calibri" w:eastAsia="Calibri" w:hAnsi="Calibri" w:cs="Calibri"/>
          <w:color w:val="000000"/>
          <w:sz w:val="36"/>
        </w:rPr>
        <w:t xml:space="preserve"> </w:t>
      </w:r>
      <w:r>
        <w:t xml:space="preserve"> </w:t>
      </w:r>
    </w:p>
    <w:p w:rsidR="00B32679" w:rsidRDefault="00657FD2">
      <w:pPr>
        <w:spacing w:after="235" w:line="259" w:lineRule="auto"/>
        <w:ind w:left="14" w:right="0" w:firstLine="0"/>
        <w:jc w:val="left"/>
      </w:pPr>
      <w:r>
        <w:rPr>
          <w:rFonts w:ascii="Calibri" w:eastAsia="Calibri" w:hAnsi="Calibri" w:cs="Calibri"/>
          <w:color w:val="000000"/>
          <w:sz w:val="36"/>
          <w:shd w:val="clear" w:color="auto" w:fill="FF0000"/>
        </w:rPr>
        <w:t>Verbe</w:t>
      </w:r>
      <w:r>
        <w:rPr>
          <w:rFonts w:ascii="Calibri" w:eastAsia="Calibri" w:hAnsi="Calibri" w:cs="Calibri"/>
          <w:color w:val="000000"/>
          <w:sz w:val="36"/>
        </w:rPr>
        <w:t xml:space="preserve"> </w:t>
      </w:r>
      <w:r>
        <w:t xml:space="preserve"> </w:t>
      </w:r>
    </w:p>
    <w:p w:rsidR="00B32679" w:rsidRDefault="00657FD2">
      <w:pPr>
        <w:pStyle w:val="Titre1"/>
      </w:pPr>
      <w:r>
        <w:t>COD</w:t>
      </w:r>
      <w:r>
        <w:rPr>
          <w:shd w:val="clear" w:color="auto" w:fill="auto"/>
        </w:rPr>
        <w:t xml:space="preserve">  </w:t>
      </w:r>
    </w:p>
    <w:p w:rsidR="007B5359" w:rsidRDefault="00657FD2">
      <w:pPr>
        <w:pStyle w:val="Titre2"/>
      </w:pPr>
      <w:r>
        <w:t>Attribut du sujet</w:t>
      </w:r>
    </w:p>
    <w:p w:rsidR="00B32679" w:rsidRDefault="00657FD2">
      <w:pPr>
        <w:pStyle w:val="Titre2"/>
      </w:pPr>
      <w:r>
        <w:rPr>
          <w:shd w:val="clear" w:color="auto" w:fill="FF00FF"/>
        </w:rPr>
        <w:t>classes</w:t>
      </w:r>
      <w:r>
        <w:rPr>
          <w:shd w:val="clear" w:color="auto" w:fill="auto"/>
        </w:rPr>
        <w:t xml:space="preserve">  </w:t>
      </w:r>
      <w:bookmarkStart w:id="0" w:name="_GoBack"/>
      <w:bookmarkEnd w:id="0"/>
    </w:p>
    <w:p w:rsidR="00B32679" w:rsidRDefault="00657FD2">
      <w:pPr>
        <w:spacing w:after="24" w:line="259" w:lineRule="auto"/>
        <w:ind w:left="14" w:right="0" w:firstLine="0"/>
        <w:jc w:val="left"/>
      </w:pPr>
      <w:r>
        <w:rPr>
          <w:rFonts w:ascii="Calibri" w:eastAsia="Calibri" w:hAnsi="Calibri" w:cs="Calibri"/>
          <w:b/>
          <w:color w:val="000000"/>
          <w:sz w:val="36"/>
          <w:u w:val="single" w:color="000000"/>
        </w:rPr>
        <w:t>Exercice 1 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B32679" w:rsidRDefault="00657FD2">
      <w:pPr>
        <w:ind w:left="24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1367739</wp:posOffset>
                </wp:positionH>
                <wp:positionV relativeFrom="paragraph">
                  <wp:posOffset>-72062</wp:posOffset>
                </wp:positionV>
                <wp:extent cx="4401821" cy="554355"/>
                <wp:effectExtent l="0" t="0" r="0" b="0"/>
                <wp:wrapNone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821" cy="554355"/>
                          <a:chOff x="0" y="0"/>
                          <a:chExt cx="4401821" cy="554355"/>
                        </a:xfrm>
                      </wpg:grpSpPr>
                      <wps:wsp>
                        <wps:cNvPr id="2160" name="Shape 2160"/>
                        <wps:cNvSpPr/>
                        <wps:spPr>
                          <a:xfrm>
                            <a:off x="210693" y="0"/>
                            <a:ext cx="629285" cy="18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85" h="184277">
                                <a:moveTo>
                                  <a:pt x="0" y="0"/>
                                </a:moveTo>
                                <a:lnTo>
                                  <a:pt x="629285" y="0"/>
                                </a:lnTo>
                                <a:lnTo>
                                  <a:pt x="629285" y="184277"/>
                                </a:lnTo>
                                <a:lnTo>
                                  <a:pt x="0" y="184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1210310" y="0"/>
                            <a:ext cx="1091311" cy="18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311" h="184277">
                                <a:moveTo>
                                  <a:pt x="0" y="0"/>
                                </a:moveTo>
                                <a:lnTo>
                                  <a:pt x="1091311" y="0"/>
                                </a:lnTo>
                                <a:lnTo>
                                  <a:pt x="1091311" y="184277"/>
                                </a:lnTo>
                                <a:lnTo>
                                  <a:pt x="0" y="184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2984246" y="0"/>
                            <a:ext cx="625094" cy="18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94" h="184277">
                                <a:moveTo>
                                  <a:pt x="0" y="0"/>
                                </a:moveTo>
                                <a:lnTo>
                                  <a:pt x="625094" y="0"/>
                                </a:lnTo>
                                <a:lnTo>
                                  <a:pt x="625094" y="184277"/>
                                </a:lnTo>
                                <a:lnTo>
                                  <a:pt x="0" y="184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0" y="184277"/>
                            <a:ext cx="1272667" cy="185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667" h="185801">
                                <a:moveTo>
                                  <a:pt x="0" y="0"/>
                                </a:moveTo>
                                <a:lnTo>
                                  <a:pt x="1272667" y="0"/>
                                </a:lnTo>
                                <a:lnTo>
                                  <a:pt x="1272667" y="185801"/>
                                </a:lnTo>
                                <a:lnTo>
                                  <a:pt x="0" y="185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3521075" y="184277"/>
                            <a:ext cx="880745" cy="185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745" h="185801">
                                <a:moveTo>
                                  <a:pt x="0" y="0"/>
                                </a:moveTo>
                                <a:lnTo>
                                  <a:pt x="880745" y="0"/>
                                </a:lnTo>
                                <a:lnTo>
                                  <a:pt x="880745" y="185801"/>
                                </a:lnTo>
                                <a:lnTo>
                                  <a:pt x="0" y="185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120396" y="370078"/>
                            <a:ext cx="701294" cy="18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94" h="184277">
                                <a:moveTo>
                                  <a:pt x="0" y="0"/>
                                </a:moveTo>
                                <a:lnTo>
                                  <a:pt x="701294" y="0"/>
                                </a:lnTo>
                                <a:lnTo>
                                  <a:pt x="701294" y="184277"/>
                                </a:lnTo>
                                <a:lnTo>
                                  <a:pt x="0" y="184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2220849" y="370078"/>
                            <a:ext cx="1441831" cy="18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831" h="184277">
                                <a:moveTo>
                                  <a:pt x="0" y="0"/>
                                </a:moveTo>
                                <a:lnTo>
                                  <a:pt x="1441831" y="0"/>
                                </a:lnTo>
                                <a:lnTo>
                                  <a:pt x="1441831" y="184277"/>
                                </a:lnTo>
                                <a:lnTo>
                                  <a:pt x="0" y="184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6" style="width:346.6pt;height:43.65pt;position:absolute;z-index:-2147483645;mso-position-horizontal-relative:text;mso-position-horizontal:absolute;margin-left:107.696pt;mso-position-vertical-relative:text;margin-top:-5.67426pt;" coordsize="44018,5543">
                <v:shape id="Shape 2167" style="position:absolute;width:6292;height:1842;left:2106;top:0;" coordsize="629285,184277" path="m0,0l629285,0l629285,184277l0,184277l0,0">
                  <v:stroke weight="0pt" endcap="flat" joinstyle="miter" miterlimit="10" on="false" color="#000000" opacity="0"/>
                  <v:fill on="true" color="#ff0000"/>
                </v:shape>
                <v:shape id="Shape 2168" style="position:absolute;width:10913;height:1842;left:12103;top:0;" coordsize="1091311,184277" path="m0,0l1091311,0l1091311,184277l0,184277l0,0">
                  <v:stroke weight="0pt" endcap="flat" joinstyle="miter" miterlimit="10" on="false" color="#000000" opacity="0"/>
                  <v:fill on="true" color="#ff0000"/>
                </v:shape>
                <v:shape id="Shape 2169" style="position:absolute;width:6250;height:1842;left:29842;top:0;" coordsize="625094,184277" path="m0,0l625094,0l625094,184277l0,184277l0,0">
                  <v:stroke weight="0pt" endcap="flat" joinstyle="miter" miterlimit="10" on="false" color="#000000" opacity="0"/>
                  <v:fill on="true" color="#00ff00"/>
                </v:shape>
                <v:shape id="Shape 2170" style="position:absolute;width:12726;height:1858;left:0;top:1842;" coordsize="1272667,185801" path="m0,0l1272667,0l1272667,185801l0,185801l0,0">
                  <v:stroke weight="0pt" endcap="flat" joinstyle="miter" miterlimit="10" on="false" color="#000000" opacity="0"/>
                  <v:fill on="true" color="#00ffff"/>
                </v:shape>
                <v:shape id="Shape 2171" style="position:absolute;width:8807;height:1858;left:35210;top:1842;" coordsize="880745,185801" path="m0,0l880745,0l880745,185801l0,185801l0,0">
                  <v:stroke weight="0pt" endcap="flat" joinstyle="miter" miterlimit="10" on="false" color="#000000" opacity="0"/>
                  <v:fill on="true" color="#00ffff"/>
                </v:shape>
                <v:shape id="Shape 2172" style="position:absolute;width:7012;height:1842;left:1203;top:3700;" coordsize="701294,184277" path="m0,0l701294,0l701294,184277l0,184277l0,0">
                  <v:stroke weight="0pt" endcap="flat" joinstyle="miter" miterlimit="10" on="false" color="#000000" opacity="0"/>
                  <v:fill on="true" color="#00ffff"/>
                </v:shape>
                <v:shape id="Shape 2173" style="position:absolute;width:14418;height:1842;left:22208;top:3700;" coordsize="1441831,184277" path="m0,0l1441831,0l1441831,184277l0,184277l0,0">
                  <v:stroke weight="0pt" endcap="flat" joinstyle="miter" miterlimit="10" on="false" color="#000000" opacity="0"/>
                  <v:fill on="true" color="#00ffff"/>
                </v:shape>
              </v:group>
            </w:pict>
          </mc:Fallback>
        </mc:AlternateContent>
      </w:r>
      <w:r>
        <w:rPr>
          <w:shd w:val="clear" w:color="auto" w:fill="FFFF00"/>
        </w:rPr>
        <w:t>L’entreprise</w:t>
      </w:r>
      <w:r>
        <w:t xml:space="preserve"> </w:t>
      </w:r>
      <w:proofErr w:type="spellStart"/>
      <w:r>
        <w:t>XProd</w:t>
      </w:r>
      <w:proofErr w:type="spellEnd"/>
      <w:r>
        <w:t xml:space="preserve"> fabrique et commercialise divers produits. Ils sont identifiés par une référence propre à </w:t>
      </w:r>
      <w:proofErr w:type="spellStart"/>
      <w:r>
        <w:t>XProd</w:t>
      </w:r>
      <w:proofErr w:type="spellEnd"/>
      <w:r>
        <w:t xml:space="preserve"> et on enregistre une désignation (libellé court), un descriptif (libellé long) et un prix de vente catalogue unitaire hors taxes.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32679" w:rsidRDefault="00657FD2">
      <w:pPr>
        <w:spacing w:after="220" w:line="259" w:lineRule="auto"/>
        <w:ind w:left="14" w:right="0" w:firstLine="0"/>
        <w:jc w:val="left"/>
      </w:pPr>
      <w:r>
        <w:t xml:space="preserve">  </w:t>
      </w:r>
    </w:p>
    <w:p w:rsidR="00B32679" w:rsidRDefault="00657FD2">
      <w:pPr>
        <w:spacing w:after="241"/>
        <w:ind w:left="24" w:right="0"/>
      </w:pPr>
      <w:r>
        <w:t>Dans la base de don</w:t>
      </w:r>
      <w:r>
        <w:t>nées, elle gère deux types de produits 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14" w:tblpY="-116"/>
        <w:tblOverlap w:val="never"/>
        <w:tblW w:w="4131" w:type="dxa"/>
        <w:tblInd w:w="0" w:type="dxa"/>
        <w:tblCellMar>
          <w:top w:w="9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2357"/>
        <w:gridCol w:w="742"/>
      </w:tblGrid>
      <w:tr w:rsidR="00B32679">
        <w:trPr>
          <w:trHeight w:val="390"/>
        </w:trPr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FF"/>
          </w:tcPr>
          <w:p w:rsidR="00B32679" w:rsidRDefault="00657FD2">
            <w:pPr>
              <w:spacing w:after="0" w:line="259" w:lineRule="auto"/>
              <w:ind w:left="0" w:right="0" w:firstLine="0"/>
            </w:pPr>
            <w:r>
              <w:t xml:space="preserve">les produits qu’elle fabrique </w:t>
            </w:r>
          </w:p>
        </w:tc>
        <w:tc>
          <w:tcPr>
            <w:tcW w:w="7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2679" w:rsidRDefault="00657FD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B32679">
        <w:trPr>
          <w:trHeight w:val="351"/>
        </w:trPr>
        <w:tc>
          <w:tcPr>
            <w:tcW w:w="1032" w:type="dxa"/>
            <w:tcBorders>
              <w:top w:val="single" w:sz="22" w:space="0" w:color="00FFFF"/>
              <w:left w:val="nil"/>
              <w:bottom w:val="nil"/>
              <w:right w:val="nil"/>
            </w:tcBorders>
            <w:shd w:val="clear" w:color="auto" w:fill="00FFFF"/>
          </w:tcPr>
          <w:p w:rsidR="00B32679" w:rsidRDefault="00657FD2">
            <w:pPr>
              <w:spacing w:after="0" w:line="259" w:lineRule="auto"/>
              <w:ind w:left="0" w:right="0" w:firstLine="0"/>
            </w:pPr>
            <w:r>
              <w:t>d’heures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32679" w:rsidRDefault="00657FD2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32679" w:rsidRDefault="00B3267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32679">
        <w:trPr>
          <w:trHeight w:val="370"/>
        </w:trPr>
        <w:tc>
          <w:tcPr>
            <w:tcW w:w="4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FF"/>
          </w:tcPr>
          <w:p w:rsidR="00B32679" w:rsidRDefault="00657FD2">
            <w:pPr>
              <w:spacing w:after="0" w:line="259" w:lineRule="auto"/>
              <w:ind w:left="0" w:right="0" w:firstLine="0"/>
            </w:pPr>
            <w:r>
              <w:t xml:space="preserve">les produits dits « approvisionnés </w:t>
            </w:r>
          </w:p>
        </w:tc>
      </w:tr>
    </w:tbl>
    <w:p w:rsidR="00B32679" w:rsidRDefault="00657FD2">
      <w:pPr>
        <w:spacing w:after="0" w:line="259" w:lineRule="auto"/>
        <w:ind w:left="24" w:right="-10"/>
        <w:jc w:val="right"/>
      </w:pPr>
      <w:proofErr w:type="gramStart"/>
      <w:r>
        <w:t>pour</w:t>
      </w:r>
      <w:proofErr w:type="gramEnd"/>
      <w:r>
        <w:t xml:space="preserve"> lesquels on enregistre </w:t>
      </w:r>
      <w:r>
        <w:rPr>
          <w:shd w:val="clear" w:color="auto" w:fill="00FFFF"/>
        </w:rPr>
        <w:t>le nombre</w:t>
      </w:r>
      <w:r>
        <w:t xml:space="preserve"> </w:t>
      </w:r>
      <w:r>
        <w:rPr>
          <w:shd w:val="clear" w:color="auto" w:fill="00FFFF"/>
        </w:rPr>
        <w:t>moyen</w:t>
      </w:r>
      <w:r>
        <w:t xml:space="preserve">  </w:t>
      </w:r>
    </w:p>
    <w:p w:rsidR="00B32679" w:rsidRDefault="00657FD2">
      <w:pPr>
        <w:ind w:left="24" w:right="0"/>
      </w:pPr>
      <w:proofErr w:type="gramStart"/>
      <w:r>
        <w:t>de</w:t>
      </w:r>
      <w:proofErr w:type="gramEnd"/>
      <w:r>
        <w:t xml:space="preserve"> main d’œuvre nécessaires à leur fabrication.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32679" w:rsidRDefault="00657FD2">
      <w:pPr>
        <w:spacing w:after="0" w:line="259" w:lineRule="auto"/>
        <w:ind w:left="24" w:right="-10"/>
        <w:jc w:val="right"/>
      </w:pPr>
      <w:r>
        <w:t xml:space="preserve"> </w:t>
      </w:r>
      <w:r>
        <w:t xml:space="preserve">» parce qu’elle ne les fabrique pas : ils  </w:t>
      </w:r>
    </w:p>
    <w:p w:rsidR="00B32679" w:rsidRDefault="00657FD2">
      <w:pPr>
        <w:ind w:left="24" w:right="0"/>
      </w:pPr>
      <w:proofErr w:type="gramStart"/>
      <w:r>
        <w:t>sont</w:t>
      </w:r>
      <w:proofErr w:type="gramEnd"/>
      <w:r>
        <w:t xml:space="preserve"> achetés à un ou plusieurs fournisseurs </w:t>
      </w:r>
      <w:r>
        <w:rPr>
          <w:shd w:val="clear" w:color="auto" w:fill="00FFFF"/>
        </w:rPr>
        <w:t>à un prix d’achat unitaire</w:t>
      </w:r>
      <w:r>
        <w:t xml:space="preserve"> </w:t>
      </w:r>
    </w:p>
    <w:p w:rsidR="00B32679" w:rsidRDefault="00657FD2">
      <w:pPr>
        <w:spacing w:after="3" w:line="259" w:lineRule="auto"/>
        <w:ind w:right="0" w:firstLine="0"/>
        <w:jc w:val="left"/>
      </w:pPr>
      <w:proofErr w:type="gramStart"/>
      <w:r>
        <w:rPr>
          <w:shd w:val="clear" w:color="auto" w:fill="00FFFF"/>
        </w:rPr>
        <w:t>moyen</w:t>
      </w:r>
      <w:proofErr w:type="gramEnd"/>
      <w:r>
        <w:rPr>
          <w:shd w:val="clear" w:color="auto" w:fill="00FFFF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32679" w:rsidRDefault="00657FD2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B32679" w:rsidRDefault="00657FD2">
      <w:pPr>
        <w:ind w:left="24" w:right="0"/>
      </w:pPr>
      <w:r>
        <w:t xml:space="preserve">Pour ne pas dépendre d’un </w:t>
      </w:r>
      <w:r>
        <w:rPr>
          <w:shd w:val="clear" w:color="auto" w:fill="FF00FF"/>
        </w:rPr>
        <w:t>fournisseur</w:t>
      </w:r>
      <w:r>
        <w:t xml:space="preserve">, enregistré par </w:t>
      </w:r>
      <w:r>
        <w:rPr>
          <w:shd w:val="clear" w:color="auto" w:fill="00FFFF"/>
        </w:rPr>
        <w:t>ses raison sociale</w:t>
      </w:r>
      <w:r>
        <w:t xml:space="preserve">, </w:t>
      </w:r>
      <w:r>
        <w:rPr>
          <w:shd w:val="clear" w:color="auto" w:fill="00FFFF"/>
        </w:rPr>
        <w:t>adresse</w:t>
      </w:r>
      <w:r>
        <w:t xml:space="preserve">, </w:t>
      </w:r>
      <w:r>
        <w:rPr>
          <w:shd w:val="clear" w:color="auto" w:fill="00FFFF"/>
        </w:rPr>
        <w:t>etc</w:t>
      </w:r>
      <w:r>
        <w:t>., pour chaque produit approvisionné l’ent</w:t>
      </w:r>
      <w:r>
        <w:t xml:space="preserve">reprise a établi une liste de fournisseurs capables de livrer ce produit. Bien entendu, pour un même produit, chaque </w:t>
      </w:r>
      <w:r>
        <w:rPr>
          <w:shd w:val="clear" w:color="auto" w:fill="FF00FF"/>
        </w:rPr>
        <w:t>fournisseur</w:t>
      </w:r>
      <w:r>
        <w:t xml:space="preserve"> peut avoir sa propre référence et un prix différent.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:rsidR="00B32679" w:rsidRDefault="00657FD2">
      <w:pPr>
        <w:ind w:left="24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8839</wp:posOffset>
                </wp:positionH>
                <wp:positionV relativeFrom="paragraph">
                  <wp:posOffset>-71680</wp:posOffset>
                </wp:positionV>
                <wp:extent cx="5761356" cy="925195"/>
                <wp:effectExtent l="0" t="0" r="0" b="0"/>
                <wp:wrapNone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6" cy="925195"/>
                          <a:chOff x="0" y="0"/>
                          <a:chExt cx="5761356" cy="925195"/>
                        </a:xfrm>
                      </wpg:grpSpPr>
                      <wps:wsp>
                        <wps:cNvPr id="2174" name="Shape 2174"/>
                        <wps:cNvSpPr/>
                        <wps:spPr>
                          <a:xfrm>
                            <a:off x="1659890" y="0"/>
                            <a:ext cx="1180973" cy="18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973" h="184277">
                                <a:moveTo>
                                  <a:pt x="0" y="0"/>
                                </a:moveTo>
                                <a:lnTo>
                                  <a:pt x="1180973" y="0"/>
                                </a:lnTo>
                                <a:lnTo>
                                  <a:pt x="1180973" y="184277"/>
                                </a:lnTo>
                                <a:lnTo>
                                  <a:pt x="0" y="1842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2446274" y="184277"/>
                            <a:ext cx="1568323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323" h="185927">
                                <a:moveTo>
                                  <a:pt x="0" y="0"/>
                                </a:moveTo>
                                <a:lnTo>
                                  <a:pt x="1568323" y="0"/>
                                </a:lnTo>
                                <a:lnTo>
                                  <a:pt x="1568323" y="185927"/>
                                </a:lnTo>
                                <a:lnTo>
                                  <a:pt x="0" y="18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2272538" y="370205"/>
                            <a:ext cx="1822831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831" h="184404">
                                <a:moveTo>
                                  <a:pt x="0" y="0"/>
                                </a:moveTo>
                                <a:lnTo>
                                  <a:pt x="1822831" y="0"/>
                                </a:lnTo>
                                <a:lnTo>
                                  <a:pt x="1822831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5430647" y="370205"/>
                            <a:ext cx="33070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84404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0" y="554609"/>
                            <a:ext cx="873252" cy="186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2" h="186182">
                                <a:moveTo>
                                  <a:pt x="0" y="0"/>
                                </a:moveTo>
                                <a:lnTo>
                                  <a:pt x="873252" y="0"/>
                                </a:lnTo>
                                <a:lnTo>
                                  <a:pt x="873252" y="186182"/>
                                </a:lnTo>
                                <a:lnTo>
                                  <a:pt x="0" y="186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3293745" y="554609"/>
                            <a:ext cx="2467483" cy="186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483" h="186182">
                                <a:moveTo>
                                  <a:pt x="0" y="0"/>
                                </a:moveTo>
                                <a:lnTo>
                                  <a:pt x="2467483" y="0"/>
                                </a:lnTo>
                                <a:lnTo>
                                  <a:pt x="2467483" y="186182"/>
                                </a:lnTo>
                                <a:lnTo>
                                  <a:pt x="0" y="186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0" y="740790"/>
                            <a:ext cx="2020951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0951" h="184404">
                                <a:moveTo>
                                  <a:pt x="0" y="0"/>
                                </a:moveTo>
                                <a:lnTo>
                                  <a:pt x="2020951" y="0"/>
                                </a:lnTo>
                                <a:lnTo>
                                  <a:pt x="2020951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7" style="width:453.65pt;height:72.85pt;position:absolute;z-index:-2147483638;mso-position-horizontal-relative:text;mso-position-horizontal:absolute;margin-left:0.696007pt;mso-position-vertical-relative:text;margin-top:-5.64417pt;" coordsize="57613,9251">
                <v:shape id="Shape 2181" style="position:absolute;width:11809;height:1842;left:16598;top:0;" coordsize="1180973,184277" path="m0,0l1180973,0l1180973,184277l0,184277l0,0">
                  <v:stroke weight="0pt" endcap="flat" joinstyle="miter" miterlimit="10" on="false" color="#000000" opacity="0"/>
                  <v:fill on="true" color="#ff00ff"/>
                </v:shape>
                <v:shape id="Shape 2182" style="position:absolute;width:15683;height:1859;left:24462;top:1842;" coordsize="1568323,185927" path="m0,0l1568323,0l1568323,185927l0,185927l0,0">
                  <v:stroke weight="0pt" endcap="flat" joinstyle="miter" miterlimit="10" on="false" color="#000000" opacity="0"/>
                  <v:fill on="true" color="#ff00ff"/>
                </v:shape>
                <v:shape id="Shape 2183" style="position:absolute;width:18228;height:1844;left:22725;top:3702;" coordsize="1822831,184404" path="m0,0l1822831,0l1822831,184404l0,184404l0,0">
                  <v:stroke weight="0pt" endcap="flat" joinstyle="miter" miterlimit="10" on="false" color="#000000" opacity="0"/>
                  <v:fill on="true" color="#00ffff"/>
                </v:shape>
                <v:shape id="Shape 2184" style="position:absolute;width:3307;height:1844;left:54306;top:3702;" coordsize="330708,184404" path="m0,0l330708,0l330708,184404l0,184404l0,0">
                  <v:stroke weight="0pt" endcap="flat" joinstyle="miter" miterlimit="10" on="false" color="#000000" opacity="0"/>
                  <v:fill on="true" color="#00ffff"/>
                </v:shape>
                <v:shape id="Shape 2185" style="position:absolute;width:8732;height:1861;left:0;top:5546;" coordsize="873252,186182" path="m0,0l873252,0l873252,186182l0,186182l0,0">
                  <v:stroke weight="0pt" endcap="flat" joinstyle="miter" miterlimit="10" on="false" color="#000000" opacity="0"/>
                  <v:fill on="true" color="#00ffff"/>
                </v:shape>
                <v:shape id="Shape 2186" style="position:absolute;width:24674;height:1861;left:32937;top:5546;" coordsize="2467483,186182" path="m0,0l2467483,0l2467483,186182l0,186182l0,0">
                  <v:stroke weight="0pt" endcap="flat" joinstyle="miter" miterlimit="10" on="false" color="#000000" opacity="0"/>
                  <v:fill on="true" color="#00ffff"/>
                </v:shape>
                <v:shape id="Shape 2187" style="position:absolute;width:20209;height:1844;left:0;top:7407;" coordsize="2020951,184404" path="m0,0l2020951,0l2020951,184404l0,184404l0,0">
                  <v:stroke weight="0pt" endcap="flat" joinstyle="miter" miterlimit="10" on="false" color="#000000" opacity="0"/>
                  <v:fill on="true" color="#00ffff"/>
                </v:shape>
              </v:group>
            </w:pict>
          </mc:Fallback>
        </mc:AlternateContent>
      </w:r>
      <w:r>
        <w:t xml:space="preserve">Lorsque </w:t>
      </w:r>
      <w:proofErr w:type="spellStart"/>
      <w:r>
        <w:t>XProd</w:t>
      </w:r>
      <w:proofErr w:type="spellEnd"/>
      <w:r>
        <w:t xml:space="preserve"> passe une commande à une certaine </w:t>
      </w:r>
      <w:r>
        <w:rPr>
          <w:shd w:val="clear" w:color="auto" w:fill="00FFFF"/>
        </w:rPr>
        <w:t>date</w:t>
      </w:r>
      <w:r>
        <w:t xml:space="preserve"> à un fournisseur</w:t>
      </w:r>
      <w:r>
        <w:t xml:space="preserve">, elle essaie de grouper plusieurs </w:t>
      </w:r>
      <w:r>
        <w:rPr>
          <w:color w:val="000000"/>
        </w:rPr>
        <w:t xml:space="preserve">lignes de commande </w:t>
      </w:r>
      <w:r>
        <w:t xml:space="preserve">: une par produit dans une certaine </w:t>
      </w:r>
      <w:r>
        <w:rPr>
          <w:shd w:val="clear" w:color="auto" w:fill="00FFFF"/>
        </w:rPr>
        <w:t>quantité</w:t>
      </w:r>
      <w:r>
        <w:t xml:space="preserve"> avec sa date de livraison prévue, pour réduire les </w:t>
      </w:r>
      <w:r>
        <w:rPr>
          <w:u w:val="single" w:color="111111"/>
        </w:rPr>
        <w:t>frais</w:t>
      </w:r>
      <w:r>
        <w:t xml:space="preserve"> </w:t>
      </w:r>
      <w:r>
        <w:rPr>
          <w:u w:val="single" w:color="111111"/>
        </w:rPr>
        <w:t>de livraison de la commande</w:t>
      </w:r>
      <w:r>
        <w:t xml:space="preserve"> et essayer de négocier un prix d’achat unitaire inférieur au prix catalo</w:t>
      </w:r>
      <w:r>
        <w:t>gue du fournisseur.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B32679" w:rsidRDefault="00657FD2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t xml:space="preserve"> </w:t>
      </w:r>
    </w:p>
    <w:p w:rsidR="00B32679" w:rsidRDefault="00657FD2">
      <w:pPr>
        <w:spacing w:after="28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</w:rPr>
        <w:t>Travail à faire</w:t>
      </w:r>
      <w:r>
        <w:rPr>
          <w:rFonts w:ascii="Times New Roman" w:eastAsia="Times New Roman" w:hAnsi="Times New Roman" w:cs="Times New Roman"/>
          <w:b/>
          <w:color w:val="81000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</w:t>
      </w:r>
    </w:p>
    <w:p w:rsidR="00B32679" w:rsidRDefault="00657FD2">
      <w:pPr>
        <w:numPr>
          <w:ilvl w:val="0"/>
          <w:numId w:val="1"/>
        </w:numPr>
        <w:spacing w:after="84" w:line="263" w:lineRule="auto"/>
        <w:ind w:right="0" w:hanging="192"/>
        <w:jc w:val="left"/>
      </w:pPr>
      <w:r>
        <w:rPr>
          <w:color w:val="000000"/>
        </w:rPr>
        <w:t xml:space="preserve">Écrire le diagramme de classes de l’entreprise </w:t>
      </w:r>
      <w:proofErr w:type="spellStart"/>
      <w:r>
        <w:rPr>
          <w:color w:val="000000"/>
        </w:rPr>
        <w:t>Xprod</w:t>
      </w:r>
      <w:proofErr w:type="spellEnd"/>
      <w:r>
        <w:rPr>
          <w:color w:val="000000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B32679" w:rsidRDefault="00657FD2">
      <w:pPr>
        <w:numPr>
          <w:ilvl w:val="0"/>
          <w:numId w:val="1"/>
        </w:numPr>
        <w:spacing w:after="84" w:line="263" w:lineRule="auto"/>
        <w:ind w:right="0" w:hanging="192"/>
        <w:jc w:val="left"/>
      </w:pPr>
      <w:r>
        <w:rPr>
          <w:color w:val="000000"/>
        </w:rPr>
        <w:lastRenderedPageBreak/>
        <w:t xml:space="preserve">Dans MySQL, concevez la base de données, les tables, les clés primaires </w:t>
      </w:r>
      <w:proofErr w:type="gramStart"/>
      <w:r>
        <w:rPr>
          <w:color w:val="000000"/>
        </w:rPr>
        <w:t>et</w:t>
      </w:r>
      <w:proofErr w:type="gramEnd"/>
      <w:r>
        <w:rPr>
          <w:color w:val="000000"/>
        </w:rPr>
        <w:t xml:space="preserve"> étrangères de la base de données de l’entreprise </w:t>
      </w:r>
      <w:proofErr w:type="spellStart"/>
      <w:r>
        <w:rPr>
          <w:color w:val="000000"/>
        </w:rPr>
        <w:t>Xprod</w:t>
      </w:r>
      <w:proofErr w:type="spellEnd"/>
      <w:r>
        <w:rPr>
          <w:color w:val="000000"/>
        </w:rPr>
        <w:t xml:space="preserve">.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sectPr w:rsidR="00B32679">
      <w:pgSz w:w="11906" w:h="16838"/>
      <w:pgMar w:top="1499" w:right="1407" w:bottom="2000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C60"/>
    <w:multiLevelType w:val="hybridMultilevel"/>
    <w:tmpl w:val="C4045EF6"/>
    <w:lvl w:ilvl="0" w:tplc="70E0CB92">
      <w:start w:val="1"/>
      <w:numFmt w:val="bullet"/>
      <w:lvlText w:val="-"/>
      <w:lvlJc w:val="left"/>
      <w:pPr>
        <w:ind w:left="1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F6A064">
      <w:start w:val="1"/>
      <w:numFmt w:val="bullet"/>
      <w:lvlText w:val="o"/>
      <w:lvlJc w:val="left"/>
      <w:pPr>
        <w:ind w:left="10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24D60">
      <w:start w:val="1"/>
      <w:numFmt w:val="bullet"/>
      <w:lvlText w:val="▪"/>
      <w:lvlJc w:val="left"/>
      <w:pPr>
        <w:ind w:left="18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4318E">
      <w:start w:val="1"/>
      <w:numFmt w:val="bullet"/>
      <w:lvlText w:val="•"/>
      <w:lvlJc w:val="left"/>
      <w:pPr>
        <w:ind w:left="25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CBB6C">
      <w:start w:val="1"/>
      <w:numFmt w:val="bullet"/>
      <w:lvlText w:val="o"/>
      <w:lvlJc w:val="left"/>
      <w:pPr>
        <w:ind w:left="32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27F58">
      <w:start w:val="1"/>
      <w:numFmt w:val="bullet"/>
      <w:lvlText w:val="▪"/>
      <w:lvlJc w:val="left"/>
      <w:pPr>
        <w:ind w:left="39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65266">
      <w:start w:val="1"/>
      <w:numFmt w:val="bullet"/>
      <w:lvlText w:val="•"/>
      <w:lvlJc w:val="left"/>
      <w:pPr>
        <w:ind w:left="46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2548E">
      <w:start w:val="1"/>
      <w:numFmt w:val="bullet"/>
      <w:lvlText w:val="o"/>
      <w:lvlJc w:val="left"/>
      <w:pPr>
        <w:ind w:left="54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C72DC">
      <w:start w:val="1"/>
      <w:numFmt w:val="bullet"/>
      <w:lvlText w:val="▪"/>
      <w:lvlJc w:val="left"/>
      <w:pPr>
        <w:ind w:left="61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79"/>
    <w:rsid w:val="00657FD2"/>
    <w:rsid w:val="007B5359"/>
    <w:rsid w:val="00B3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3798"/>
  <w15:docId w15:val="{5B750B44-F72C-47C5-B21D-CDA68535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4" w:lineRule="auto"/>
      <w:ind w:left="10" w:right="13" w:hanging="10"/>
      <w:jc w:val="both"/>
    </w:pPr>
    <w:rPr>
      <w:rFonts w:ascii="Verdana" w:eastAsia="Verdana" w:hAnsi="Verdana" w:cs="Verdana"/>
      <w:color w:val="111111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29"/>
      <w:ind w:left="14"/>
      <w:outlineLvl w:val="0"/>
    </w:pPr>
    <w:rPr>
      <w:rFonts w:ascii="Calibri" w:eastAsia="Calibri" w:hAnsi="Calibri" w:cs="Calibri"/>
      <w:color w:val="000000"/>
      <w:sz w:val="36"/>
      <w:shd w:val="clear" w:color="auto" w:fill="00FF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" w:line="387" w:lineRule="auto"/>
      <w:ind w:left="14" w:right="5497"/>
      <w:outlineLvl w:val="1"/>
    </w:pPr>
    <w:rPr>
      <w:rFonts w:ascii="Calibri" w:eastAsia="Calibri" w:hAnsi="Calibri" w:cs="Calibri"/>
      <w:color w:val="000000"/>
      <w:sz w:val="36"/>
      <w:shd w:val="clear" w:color="auto" w:fill="00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36"/>
      <w:shd w:val="clear" w:color="auto" w:fill="00FF00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36"/>
      <w:shd w:val="clear" w:color="auto" w:fill="00FF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1326</Characters>
  <Application>Microsoft Office Word</Application>
  <DocSecurity>0</DocSecurity>
  <Lines>11</Lines>
  <Paragraphs>3</Paragraphs>
  <ScaleCrop>false</ScaleCrop>
  <Company>AFPA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77011-05-09</cp:lastModifiedBy>
  <cp:revision>3</cp:revision>
  <dcterms:created xsi:type="dcterms:W3CDTF">2023-01-04T08:47:00Z</dcterms:created>
  <dcterms:modified xsi:type="dcterms:W3CDTF">2023-01-04T08:47:00Z</dcterms:modified>
</cp:coreProperties>
</file>