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D9488"/>
          <w:sz w:val="20"/>
        </w:rPr>
        <w:t>CAMPUSMARKET PRODUCT SPECIFICATION &amp; ROADMAP</w:t>
        <w:br/>
      </w:r>
      <w:r>
        <w:rPr>
          <w:rFonts w:ascii="Calibri" w:hAnsi="Calibri"/>
          <w:b/>
          <w:color w:val="1A365D"/>
          <w:sz w:val="48"/>
        </w:rPr>
        <w:t>Services Feature Modernization Plan</w:t>
        <w:br/>
      </w:r>
      <w:r>
        <w:rPr>
          <w:rFonts w:ascii="Calibri" w:hAnsi="Calibri"/>
          <w:i/>
          <w:color w:val="6B7280"/>
          <w:sz w:val="26"/>
        </w:rPr>
        <w:t>AI-Assisted Provider Enrollment, Organic Talent Catalog &amp; Monthly Subscription Monetization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6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6B7280"/>
                <w:sz w:val="17"/>
              </w:rPr>
              <w:t>TARGET REPO</w:t>
              <w:br/>
            </w:r>
            <w:r>
              <w:rPr>
                <w:b/>
                <w:color w:val="1A365D"/>
                <w:sz w:val="20"/>
              </w:rPr>
              <w:t>CampusMarket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6B7280"/>
                <w:sz w:val="17"/>
              </w:rPr>
              <w:t>STATUS</w:t>
              <w:br/>
            </w:r>
            <w:r>
              <w:rPr>
                <w:b/>
                <w:color w:val="1A365D"/>
                <w:sz w:val="20"/>
              </w:rPr>
              <w:t>Pending Team Review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6B7280"/>
                <w:sz w:val="17"/>
              </w:rPr>
              <w:t>DATE</w:t>
              <w:br/>
            </w:r>
            <w:r>
              <w:rPr>
                <w:b/>
                <w:color w:val="1A365D"/>
                <w:sz w:val="20"/>
              </w:rPr>
              <w:t>October 2026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6B7280"/>
                <w:sz w:val="17"/>
              </w:rPr>
              <w:t>AI ENGINE</w:t>
              <w:br/>
            </w:r>
            <w:r>
              <w:rPr>
                <w:b/>
                <w:color w:val="1A365D"/>
                <w:sz w:val="20"/>
              </w:rPr>
              <w:t>Google Gemini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1A365D"/>
          <w:sz w:val="32"/>
        </w:rPr>
        <w:t>1. Executive Summary &amp; Core Rationale</w:t>
      </w:r>
    </w:p>
    <w:p>
      <w:r>
        <w:t>CampusMarket currently possesses a functional marketplace infrastructure for services, featuring scheduled bookings, multi-category filtering, delivery timeframe tracking, and Stripe checkout. However, the current model relies on pre-seeded, static service templates and one-off listing creation fees.</w:t>
      </w:r>
    </w:p>
    <w:p>
      <w:r>
        <w:t>To maximize campus adoption and create an engaging ecosystem, we are transitioning from static dummy listings to an organic, student-driven supply model divided into two deliberate stages:</w:t>
      </w:r>
    </w:p>
    <w:p>
      <w:pPr>
        <w:pStyle w:val="ListBullet"/>
      </w:pPr>
      <w:r>
        <w:rPr>
          <w:b/>
        </w:rPr>
        <w:t xml:space="preserve">Remove Predefined / Mock Services: </w:t>
      </w:r>
      <w:r>
        <w:t>Eliminate synthetic placeholders from the database to ensure campus buyers only interact with authentic, enrolled student service providers.</w:t>
      </w:r>
    </w:p>
    <w:p>
      <w:pPr>
        <w:pStyle w:val="ListBullet"/>
      </w:pPr>
      <w:r>
        <w:rPr>
          <w:b/>
        </w:rPr>
        <w:t xml:space="preserve">Phase 1 — Pre-Launch Talent Intake &amp; AI Categorization: </w:t>
      </w:r>
      <w:r>
        <w:t>Permit students to sign up as service providers by describing their abilities in conversational, plain English. Google Gemini parses this input into normalized skills, matched categories, and suggested gigs for a live Campus Talent &amp; Services Catalog.</w:t>
      </w:r>
    </w:p>
    <w:p>
      <w:pPr>
        <w:pStyle w:val="ListBullet"/>
      </w:pPr>
      <w:r>
        <w:rPr>
          <w:b/>
        </w:rPr>
        <w:t xml:space="preserve">Phase 2 — Platform Launch &amp; Monthly Subscription Monetization: </w:t>
      </w:r>
      <w:r>
        <w:t>Once healthy provider supply is established, launch the commercial booking directory powered by a recurring Monthly Provider Membership (or 30-day Pass), replacing friction-heavy per-listing fees.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A"/>
            <w:tcMar>
              <w:top w:w="140" w:type="dxa"/>
              <w:bottom w:w="140" w:type="dxa"/>
              <w:left w:w="180" w:type="dxa"/>
              <w:right w:w="140" w:type="dxa"/>
            </w:tcMar>
            <w:tcBorders>
              <w:left w:val="single" w:sz="24" w:space="0" w:color="0D9488"/>
              <w:top w:val="none"/>
              <w:bottom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b/>
                <w:color w:val="1A365D"/>
                <w:sz w:val="21"/>
              </w:rPr>
              <w:t>Key Strategic Insight</w:t>
              <w:br/>
            </w:r>
            <w:r>
              <w:rPr>
                <w:color w:val="1F2937"/>
                <w:sz w:val="20"/>
              </w:rPr>
              <w:t>Strategic Benefit: Launching with genuine student provider profiles solves the 'cold-start problem' of two-sided marketplaces. Students are empowered to register without upfront financial risk, curating a vibrant catalog before buyers arrive.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b/>
          <w:color w:val="1A365D"/>
          <w:sz w:val="32"/>
        </w:rPr>
        <w:t>2. Phase 1: Pre-Launch Provider Intake &amp; AI Categorization</w:t>
      </w:r>
    </w:p>
    <w:p>
      <w:pPr>
        <w:keepNext/>
        <w:spacing w:before="280" w:after="80"/>
      </w:pPr>
      <w:r>
        <w:rPr>
          <w:b/>
          <w:color w:val="0D9488"/>
          <w:sz w:val="26"/>
        </w:rPr>
        <w:t>2.1 Data Cleanup &amp; Database Normalization</w:t>
      </w:r>
    </w:p>
    <w:p>
      <w:r>
        <w:t>Existing mock services in the products table (where listing_type = 'service') will be purged, ensuring that all records in the catalog belong to confirmed, registered student accounts. The underlying database schema remains compatible with physical items and orders.</w:t>
      </w:r>
    </w:p>
    <w:p>
      <w:pPr>
        <w:keepNext/>
        <w:spacing w:before="280" w:after="80"/>
      </w:pPr>
      <w:r>
        <w:rPr>
          <w:b/>
          <w:color w:val="0D9488"/>
          <w:sz w:val="26"/>
        </w:rPr>
        <w:t>2.2 Provider Intake Wizard (pages/provider_onboard.php)</w:t>
      </w:r>
    </w:p>
    <w:p>
      <w:r>
        <w:t>A streamlined, single-flow onboarding wizard will guide the student through registration in 3 intuitive steps:</w:t>
      </w:r>
    </w:p>
    <w:p>
      <w:pPr>
        <w:pStyle w:val="ListBullet"/>
      </w:pPr>
      <w:r>
        <w:rPr>
          <w:b/>
        </w:rPr>
        <w:t xml:space="preserve">Step 1: Conversational Skills Intake: </w:t>
      </w:r>
      <w:r>
        <w:t>The student provides a personal bio, campus/hall location, portfolio links (GitHub, Behance, LinkedIn, Instagram), and writes a freeform description of what they can do (e.g. 'I format laptops, install Linux/Windows, recover lost files, and build Next.js portfolio websites').</w:t>
      </w:r>
    </w:p>
    <w:p>
      <w:pPr>
        <w:pStyle w:val="ListBullet"/>
      </w:pPr>
      <w:r>
        <w:rPr>
          <w:b/>
        </w:rPr>
        <w:t xml:space="preserve">Step 2: Real-Time AI Structuring &amp; Preview: </w:t>
      </w:r>
      <w:r>
        <w:t>The user clicks 'Analyze &amp; Generate Offerings'. The client sends the description to our Gemini endpoint. Within 2 seconds, the AI presents extracted skill tags, the best-fit campus categories, and draft listing cards with recommended price ranges.</w:t>
      </w:r>
    </w:p>
    <w:p>
      <w:pPr>
        <w:pStyle w:val="ListBullet"/>
      </w:pPr>
      <w:r>
        <w:rPr>
          <w:b/>
        </w:rPr>
        <w:t xml:space="preserve">Step 3: Review &amp; Profile Activation: </w:t>
      </w:r>
      <w:r>
        <w:t>The student can tweak the AI's suggestions (e.g. adjust hourly rates, refine gig titles) and click 'Enroll as Provider'. Their profile and services are instantly cataloged.</w:t>
      </w:r>
    </w:p>
    <w:p>
      <w:pPr>
        <w:keepNext/>
        <w:spacing w:before="280" w:after="80"/>
      </w:pPr>
      <w:r>
        <w:rPr>
          <w:b/>
          <w:color w:val="0D9488"/>
          <w:sz w:val="26"/>
        </w:rPr>
        <w:t>2.3 AI Categorization Engine (api/ai_classify_service.php)</w:t>
      </w:r>
    </w:p>
    <w:p>
      <w:r>
        <w:t>Leveraging the existing Gemini API configuration in includes/ai_moderator.php, this specialized JSON-only endpoint classifies freeform descriptions against the existing database categories table. It outputs a strictly validated schema: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"extracted_skills": ["Python", "Web Scraping", "Data Analysis", "Pandas"],</w:t>
              <w:br/>
              <w:t xml:space="preserve">  "primary_category_id": 15,</w:t>
              <w:br/>
              <w:t xml:space="preserve">  "primary_category_name": "Web, Software &amp; Tech Support",</w:t>
              <w:br/>
              <w:t xml:space="preserve">  "suggested_services": [</w:t>
              <w:br/>
              <w:t xml:space="preserve">    {</w:t>
              <w:br/>
              <w:t xml:space="preserve">      "title": "Automated Python Scripting &amp; Web Scraping",</w:t>
              <w:br/>
              <w:t xml:space="preserve">      "description": "Custom Python bots to extract data, process spreadsheets, and automate tasks.",</w:t>
              <w:br/>
              <w:t xml:space="preserve">      "pricing_model": "hourly",</w:t>
              <w:br/>
              <w:t xml:space="preserve">      "suggested_price_min": 50,</w:t>
              <w:br/>
              <w:t xml:space="preserve">      "suggested_price_max": 120</w:t>
              <w:br/>
              <w:t xml:space="preserve">    }</w:t>
              <w:br/>
              <w:t xml:space="preserve">  ],</w:t>
              <w:br/>
              <w:t xml:space="preserve">  "suggested_bio": "Computer engineering student specializing in workflow automation and data processing."</w:t>
              <w:br/>
              <w:t>}</w:t>
            </w:r>
          </w:p>
        </w:tc>
      </w:tr>
    </w:tbl>
    <w:p>
      <w:pPr>
        <w:spacing w:after="80"/>
      </w:pPr>
    </w:p>
    <w:p>
      <w:r>
        <w:rPr>
          <w:b/>
        </w:rPr>
        <w:t xml:space="preserve">Graceful Degradation: </w:t>
      </w:r>
      <w:r>
        <w:t>If the Gemini API encounters rate-limiting or network issues, the system automatically falls back to keyword matching against the existing categories table and presents a manual category/tag picker. Enrollment is never blocked.</w:t>
      </w:r>
    </w:p>
    <w:p>
      <w:pPr>
        <w:keepNext/>
        <w:spacing w:before="280" w:after="80"/>
      </w:pPr>
      <w:r>
        <w:rPr>
          <w:b/>
          <w:color w:val="0D9488"/>
          <w:sz w:val="26"/>
        </w:rPr>
        <w:t>2.4 Redesigned Services Directory (pages/services.php)</w:t>
      </w:r>
    </w:p>
    <w:p>
      <w:r>
        <w:t>During Phase 1, the public services directory is transformed into an engaging campus talent catalog:</w:t>
      </w:r>
    </w:p>
    <w:p>
      <w:pPr>
        <w:pStyle w:val="ListBullet"/>
      </w:pPr>
      <w:r>
        <w:rPr>
          <w:b/>
        </w:rPr>
        <w:t xml:space="preserve">Hero Banner &amp; Call-to-Action: </w:t>
      </w:r>
      <w:r>
        <w:t>A prominent 'Offer Your Skills on Campus' section detailing the launch benefits and early provider perks.</w:t>
      </w:r>
    </w:p>
    <w:p>
      <w:pPr>
        <w:pStyle w:val="ListBullet"/>
      </w:pPr>
      <w:r>
        <w:rPr>
          <w:b/>
        </w:rPr>
        <w:t xml:space="preserve">Provider Showcase Tab: </w:t>
      </w:r>
      <w:r>
        <w:t>Displays verified student provider cards highlighting their avatar, degree/department, categorized skill badges, and portfolio links.</w:t>
      </w:r>
    </w:p>
    <w:p>
      <w:pPr>
        <w:pStyle w:val="ListBullet"/>
      </w:pPr>
      <w:r>
        <w:rPr>
          <w:b/>
        </w:rPr>
        <w:t xml:space="preserve">Active Services Directory: </w:t>
      </w:r>
      <w:r>
        <w:t>Displays services created by enrolled providers, tagged with category filters and location town badges.</w:t>
      </w:r>
    </w:p>
    <w:p>
      <w:pPr>
        <w:pStyle w:val="ListBullet"/>
      </w:pPr>
      <w:r>
        <w:rPr>
          <w:b/>
        </w:rPr>
        <w:t xml:space="preserve">Engaging Empty State: </w:t>
      </w:r>
      <w:r>
        <w:t>When zero services exist in a subcategory, an inviting card invites students skilled in that area to be the first to enroll.</w:t>
      </w:r>
    </w:p>
    <w:p>
      <w:pPr>
        <w:keepNext/>
        <w:spacing w:before="360" w:after="120"/>
      </w:pPr>
      <w:r>
        <w:rPr>
          <w:b/>
          <w:color w:val="1A365D"/>
          <w:sz w:val="32"/>
        </w:rPr>
        <w:t>3. Phase 2: Launch &amp; Monthly Subscription Monetization</w:t>
      </w:r>
    </w:p>
    <w:p>
      <w:pPr>
        <w:keepNext/>
        <w:spacing w:before="280" w:after="80"/>
      </w:pPr>
      <w:r>
        <w:rPr>
          <w:b/>
          <w:color w:val="0D9488"/>
          <w:sz w:val="26"/>
        </w:rPr>
        <w:t>3.1 The Provider Membership Model</w:t>
      </w:r>
    </w:p>
    <w:p>
      <w:r>
        <w:t>Rather than burdening students with separate payments for each individual service they offer, we introduce a flat, high-value Provider Membership: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MEMBERSHIP TIER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ESTIMATED PRICE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INCLUDED SERVICES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PROMOTIONAL PERKS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9"/>
              </w:rPr>
              <w:t>Standard Provider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₺79 - ₺99 / month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Up to 3 Active Services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Directory listing, direct student messaging, reviews &amp; ratings badge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9"/>
              </w:rPr>
              <w:t>Pro Campus Provider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₺149 - ₺179 / month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Up to 8 Active Services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Everything in Standard + Top Directory Carousel + 'Verified Pro' gold badge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b/>
          <w:color w:val="0D9488"/>
          <w:sz w:val="26"/>
        </w:rPr>
        <w:t>3.2 Billing Flexibility: Recurring Subscription vs. 30-Day Pass</w:t>
      </w:r>
    </w:p>
    <w:p>
      <w:r>
        <w:t>Because university students frequently manage finite allowances and may not possess international credit cards with recurring billing enabled, the checkout system will support two payment flows:</w:t>
      </w:r>
    </w:p>
    <w:p>
      <w:pPr>
        <w:pStyle w:val="ListBullet"/>
      </w:pPr>
      <w:r>
        <w:rPr>
          <w:b/>
        </w:rPr>
        <w:t xml:space="preserve">Auto-Renew Monthly Subscription: </w:t>
      </w:r>
      <w:r>
        <w:t>Standard Stripe Subscription mode (auto-renews monthly, cancellable at any time with 1 click).</w:t>
      </w:r>
    </w:p>
    <w:p>
      <w:pPr>
        <w:pStyle w:val="ListBullet"/>
      </w:pPr>
      <w:r>
        <w:rPr>
          <w:b/>
        </w:rPr>
        <w:t xml:space="preserve">30-Day Prepaid Provider Pass: </w:t>
      </w:r>
      <w:r>
        <w:t>One-time payment covering exactly 30 calendar days. Ideal for debit cards. Listings enter a 7-day grace period upon expiry.</w:t>
      </w:r>
    </w:p>
    <w:p>
      <w:pPr>
        <w:keepNext/>
        <w:spacing w:before="280" w:after="80"/>
      </w:pPr>
      <w:r>
        <w:rPr>
          <w:b/>
          <w:color w:val="0D9488"/>
          <w:sz w:val="26"/>
        </w:rPr>
        <w:t>3.3 Automated Webhook Lifecycle (includes/stripe_fulfillment.php)</w:t>
      </w:r>
    </w:p>
    <w:p>
      <w:r>
        <w:t>Automated lifecycle events handled by the webhook listener ensure zero manual admin overhead:</w:t>
      </w:r>
    </w:p>
    <w:p>
      <w:pPr>
        <w:pStyle w:val="ListBullet"/>
      </w:pPr>
      <w:r>
        <w:rPr>
          <w:rFonts w:ascii="Consolas" w:hAnsi="Consolas"/>
          <w:b/>
          <w:sz w:val="19"/>
        </w:rPr>
        <w:t xml:space="preserve">invoice.paid: </w:t>
      </w:r>
      <w:r>
        <w:t xml:space="preserve"> — Extends service_expires_at by 30 days for all associated listings and sets provider status to 'active'.</w:t>
      </w:r>
    </w:p>
    <w:p>
      <w:pPr>
        <w:pStyle w:val="ListBullet"/>
      </w:pPr>
      <w:r>
        <w:rPr>
          <w:rFonts w:ascii="Consolas" w:hAnsi="Consolas"/>
          <w:b/>
          <w:sz w:val="19"/>
        </w:rPr>
        <w:t xml:space="preserve">customer.subscription.deleted / invoice.payment_failed: </w:t>
      </w:r>
      <w:r>
        <w:t xml:space="preserve"> — Marks provider status as 'past_due' and unpublishes services from search until payment is completed.</w:t>
      </w:r>
    </w:p>
    <w:p>
      <w:pPr>
        <w:keepNext/>
        <w:spacing w:before="360" w:after="120"/>
      </w:pPr>
      <w:r>
        <w:rPr>
          <w:b/>
          <w:color w:val="1A365D"/>
          <w:sz w:val="32"/>
        </w:rPr>
        <w:t>4. Comprehensive Codebase File Modification Matrix</w:t>
      </w:r>
    </w:p>
    <w:p>
      <w:r>
        <w:t>Below is the exact list of files to be created and modified across all layers of the CampusMarket application: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FILE PATH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PURPOSE &amp; SCOPE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Database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supabase/migrations/20261021_provider_profiles.sql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0D9488"/>
                <w:sz w:val="17"/>
              </w:rPr>
              <w:t>NEW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Creates provider_profiles table (bio, skills JSON, category links, verification).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Database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supabase/migrations/20261021_provider_subscriptions.sql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0D9488"/>
                <w:sz w:val="17"/>
              </w:rPr>
              <w:t>NEW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Adds subscription fields (stripe_sub_id, status, period_end, tier).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Backend API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api/ai_classify_service.php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0D9488"/>
                <w:sz w:val="17"/>
              </w:rPr>
              <w:t>NEW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Connects to Gemini API to parse freeform text into skills, categories, and service cards.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Action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actions/enroll_provider.php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0D9488"/>
                <w:sz w:val="17"/>
              </w:rPr>
              <w:t>NEW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Handles provider intake form submission, validates inputs, and saves profile records.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pages/provider_onboard.php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0D9488"/>
                <w:sz w:val="17"/>
              </w:rPr>
              <w:t>NEW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Interactive 3-step provider onboarding wizard with live AI suggestions preview.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pages/services.php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7"/>
              </w:rPr>
              <w:t>MODIFY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Adds hero enrollment banner, talent showcase directory, and category filters.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pages/create_listing.php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7"/>
              </w:rPr>
              <w:t>MODIFY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Pre-fills details from provider profile and links gig to the user's active membership.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pages/manage_listing.php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7"/>
              </w:rPr>
              <w:t>MODIFY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Replaces one-off fee prompts with unified 'Provider Subscription' management card.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Payments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pages/create_stripe_session.php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7"/>
              </w:rPr>
              <w:t>MODIFY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Adds Stripe Checkout mode='subscription' alongside one-time 30-day passes.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Webhooks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includes/stripe_fulfillment.php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7"/>
              </w:rPr>
              <w:t>MODIFY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Listens for invoice.paid and subscription lifecycle events to auto-extend expiry.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Admin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admin/services.php &amp; promotion_payments.php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7"/>
              </w:rPr>
              <w:t>MODIFY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Admin dashboard to manage monthly tier pricing, review providers, and view ARR.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1A365D"/>
          <w:sz w:val="32"/>
        </w:rPr>
        <w:t>5. Key Discussion Items for Your Team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40" w:type="dxa"/>
            </w:tcMar>
            <w:tcBorders>
              <w:left w:val="single" w:sz="24" w:space="0" w:color="1A365D"/>
              <w:top w:val="none"/>
              <w:bottom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b/>
                <w:color w:val="1A365D"/>
                <w:sz w:val="21"/>
              </w:rPr>
              <w:t>1. Early-Bird 'Founding Provider' Incentive</w:t>
              <w:br/>
            </w:r>
            <w:r>
              <w:rPr>
                <w:color w:val="1F2937"/>
                <w:sz w:val="20"/>
              </w:rPr>
              <w:t>Recommendation: Grant all providers who enroll during Phase 1 their first 30 or 60 days of membership completely free upon launch, alongside a permanent 'Founding Provider' badge on their profile. This drives rapid pre-launch sign-ups.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40" w:type="dxa"/>
            </w:tcMar>
            <w:tcBorders>
              <w:left w:val="single" w:sz="24" w:space="0" w:color="1A365D"/>
              <w:top w:val="none"/>
              <w:bottom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b/>
                <w:color w:val="1A365D"/>
                <w:sz w:val="21"/>
              </w:rPr>
              <w:t>2. Pricing Tier &amp; Listing Count Alignment</w:t>
              <w:br/>
            </w:r>
            <w:r>
              <w:rPr>
                <w:color w:val="1F2937"/>
                <w:sz w:val="20"/>
              </w:rPr>
              <w:t>Recommendation: Set Standard Membership at ₺79–₺99/month for up to 3 listings. This matches student price expectations while ensuring strong recurring revenue as the provider base grows.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40" w:type="dxa"/>
            </w:tcMar>
            <w:tcBorders>
              <w:left w:val="single" w:sz="24" w:space="0" w:color="1A365D"/>
              <w:top w:val="none"/>
              <w:bottom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b/>
                <w:color w:val="1A365D"/>
                <w:sz w:val="21"/>
              </w:rPr>
              <w:t>3. Dual Payment Methods (Prepaid Pass vs. Auto-Renew)</w:t>
              <w:br/>
            </w:r>
            <w:r>
              <w:rPr>
                <w:color w:val="1F2937"/>
                <w:sz w:val="20"/>
              </w:rPr>
              <w:t>Recommendation: Offer both an auto-renewing subscription and a 30-day prepaid pass at checkout to accommodate student debit card holders who dislike recurring authorizations.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40" w:type="dxa"/>
            </w:tcMar>
            <w:tcBorders>
              <w:left w:val="single" w:sz="24" w:space="0" w:color="1A365D"/>
              <w:top w:val="none"/>
              <w:bottom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b/>
                <w:color w:val="1A365D"/>
                <w:sz w:val="21"/>
              </w:rPr>
              <w:t>4. Campus Verification &amp; Trust</w:t>
              <w:br/>
            </w:r>
            <w:r>
              <w:rPr>
                <w:color w:val="1F2937"/>
                <w:sz w:val="20"/>
              </w:rPr>
              <w:t>Recommendation: Auto-grant a 'Campus Student Verified' checkmark if the provider registers with an approved university email domain (.edu / .edu.tr).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