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27B3A" w14:textId="668038B9" w:rsidR="007A3179" w:rsidRDefault="007A3179" w:rsidP="007A3179">
      <w:pPr>
        <w:pStyle w:val="Estilo4"/>
        <w:numPr>
          <w:ilvl w:val="0"/>
          <w:numId w:val="3"/>
        </w:numPr>
        <w:jc w:val="left"/>
      </w:pPr>
      <w:r>
        <w:rPr>
          <w:b/>
          <w:i/>
          <w:sz w:val="28"/>
          <w:u w:val="single"/>
        </w:rPr>
        <w:t xml:space="preserve">1.4- </w:t>
      </w:r>
      <w:r>
        <w:rPr>
          <w:b/>
          <w:i/>
          <w:sz w:val="28"/>
          <w:u w:val="single"/>
        </w:rPr>
        <w:t>Definición de recursos requeridos.</w:t>
      </w:r>
      <w:r>
        <w:br/>
      </w:r>
      <w:r>
        <w:br/>
        <w:t>En este apartado se deben definir los recursos necesarios para la puesta en marcha del proyecto, nos referimos tanto a tiempo, personas e infraestructura tecnológica.</w:t>
      </w:r>
      <w:r>
        <w:br/>
      </w:r>
      <w:r>
        <w:br/>
        <w:t>Poder identificar esto con detalle es esencial, debido a que esta cubicación será una referencia a futuro sobre que lo será necesario a nivel de financiación para poner en marcha el proyecto.</w:t>
      </w:r>
      <w:r>
        <w:br/>
      </w:r>
      <w:r>
        <w:br/>
        <w:t xml:space="preserve"> El análisis se centrara en el aspecto comercial de los bienes y servicios requeridos para el despliegue en producción.</w:t>
      </w:r>
      <w:r>
        <w:br/>
      </w:r>
      <w:r>
        <w:br/>
        <w:t>A continuación se listara las tecnologías y recursos necesarios para la puesta en marcha:</w:t>
      </w:r>
      <w:r>
        <w:br/>
      </w:r>
      <w:r>
        <w:br/>
      </w:r>
      <w:r w:rsidRPr="00166E76">
        <w:rPr>
          <w:b/>
          <w:i/>
          <w:u w:val="single"/>
        </w:rPr>
        <w:t>1- Cámaras IP:</w:t>
      </w:r>
      <w:r>
        <w:t xml:space="preserve"> La cámara es un elemento indispensable en este flujo de información, debido a que es la entrada principal de datos para tratamiento de imágenes, la idea principal es utilizar el entorno de internet para el tráfico de datos y analizar los datos con un </w:t>
      </w:r>
      <w:proofErr w:type="spellStart"/>
      <w:r>
        <w:t>backend</w:t>
      </w:r>
      <w:proofErr w:type="spellEnd"/>
      <w:r>
        <w:t xml:space="preserve"> que tenga las funciones adecuadas.</w:t>
      </w:r>
      <w:r>
        <w:br/>
      </w:r>
      <w:r>
        <w:br/>
        <w:t>La cámara IP puede realizar funciones básicas de computador, debido a que posee circuitos integrados que le permiten este comportamiento, por lo que se puede colocar en cualquier ubicación en la que exista acceso a la red.</w:t>
      </w:r>
      <w:r>
        <w:br/>
      </w:r>
      <w:r>
        <w:br/>
        <w:t>Dichas cámaras poseen bastantes características importantes, las cuales será enumeradas a continuación:</w:t>
      </w:r>
      <w:r>
        <w:br/>
        <w:t xml:space="preserve"> </w:t>
      </w:r>
      <w:r>
        <w:tab/>
        <w:t>- Envió de correos electrónicos con imágenes.</w:t>
      </w:r>
      <w:r>
        <w:br/>
        <w:t xml:space="preserve"> </w:t>
      </w:r>
      <w:r>
        <w:tab/>
        <w:t>- Activación mediante movimiento de la imagen.</w:t>
      </w:r>
      <w:r>
        <w:br/>
        <w:t xml:space="preserve"> </w:t>
      </w:r>
      <w:r>
        <w:tab/>
        <w:t>- Activación mediante movimiento de una sola parte de la imagen.</w:t>
      </w:r>
      <w:r>
        <w:br/>
        <w:t xml:space="preserve"> </w:t>
      </w:r>
      <w:r>
        <w:tab/>
        <w:t>- Creación de una máscara en la imagen, para ocultar parte de ella o colocar un logo.</w:t>
      </w:r>
      <w:r>
        <w:br/>
        <w:t xml:space="preserve"> </w:t>
      </w:r>
      <w:r>
        <w:tab/>
        <w:t>- Activación a través de otros sensores.</w:t>
      </w:r>
      <w:r>
        <w:br/>
        <w:t xml:space="preserve"> </w:t>
      </w:r>
      <w:r>
        <w:tab/>
        <w:t>- Control remoto para mover la cámara y apuntar a una zona.</w:t>
      </w:r>
      <w:r>
        <w:br/>
        <w:t xml:space="preserve"> </w:t>
      </w:r>
      <w:r>
        <w:tab/>
        <w:t>- Programación de una secuencia de movimientos para la cámara.</w:t>
      </w:r>
      <w:r>
        <w:br/>
        <w:t xml:space="preserve"> </w:t>
      </w:r>
      <w:r>
        <w:tab/>
        <w:t>- Posibilidad de guardar y emitir los momentos anteriores a un evento.</w:t>
      </w:r>
      <w:r>
        <w:br/>
        <w:t xml:space="preserve"> </w:t>
      </w:r>
      <w:r>
        <w:tab/>
        <w:t>- Utilizar una diferente cantidad de fotogramas según la importancia de la secuencia.</w:t>
      </w:r>
      <w:r>
        <w:br/>
        <w:t xml:space="preserve"> </w:t>
      </w:r>
      <w:r>
        <w:tab/>
        <w:t>- Actualización de las funciones por software.</w:t>
      </w:r>
      <w:r>
        <w:br/>
      </w:r>
      <w:r>
        <w:br/>
        <w:t>Las cámaras IP integran un sistema de compresión a mp4, con el fin de poder transmitir más velozmente los datos por la red.</w:t>
      </w:r>
    </w:p>
    <w:p w14:paraId="6C9E3C3B" w14:textId="77777777" w:rsidR="007A3179" w:rsidRDefault="007A3179" w:rsidP="007A3179">
      <w:pPr>
        <w:spacing w:line="256" w:lineRule="auto"/>
      </w:pPr>
    </w:p>
    <w:p w14:paraId="0D798D50" w14:textId="77777777" w:rsidR="007A3179" w:rsidRPr="002F18E1" w:rsidRDefault="007A3179" w:rsidP="007A3179">
      <w:pPr>
        <w:spacing w:after="150" w:line="240" w:lineRule="auto"/>
        <w:textAlignment w:val="baseline"/>
        <w:rPr>
          <w:color w:val="595959" w:themeColor="text1" w:themeTint="A6"/>
          <w:lang w:eastAsia="es-CL"/>
        </w:rPr>
      </w:pPr>
      <w:r w:rsidRPr="002F18E1">
        <w:rPr>
          <w:color w:val="595959" w:themeColor="text1" w:themeTint="A6"/>
          <w:lang w:eastAsia="es-CL"/>
        </w:rPr>
        <w:t xml:space="preserve">Cámara IP 1080P 2.8mm </w:t>
      </w:r>
      <w:proofErr w:type="spellStart"/>
      <w:r w:rsidRPr="002F18E1">
        <w:rPr>
          <w:color w:val="595959" w:themeColor="text1" w:themeTint="A6"/>
          <w:lang w:eastAsia="es-CL"/>
        </w:rPr>
        <w:t>Bullet</w:t>
      </w:r>
      <w:proofErr w:type="spellEnd"/>
      <w:r w:rsidRPr="002F18E1">
        <w:rPr>
          <w:color w:val="595959" w:themeColor="text1" w:themeTint="A6"/>
          <w:lang w:eastAsia="es-CL"/>
        </w:rPr>
        <w:t xml:space="preserve"> </w:t>
      </w:r>
      <w:r w:rsidRPr="002F18E1">
        <w:rPr>
          <w:b/>
          <w:color w:val="595959" w:themeColor="text1" w:themeTint="A6"/>
          <w:lang w:eastAsia="es-CL"/>
        </w:rPr>
        <w:t xml:space="preserve">$39.990 </w:t>
      </w:r>
    </w:p>
    <w:p w14:paraId="0B2EDC81" w14:textId="77777777" w:rsidR="007A3179" w:rsidRPr="002F18E1" w:rsidRDefault="007A3179" w:rsidP="007A3179">
      <w:pPr>
        <w:spacing w:after="150" w:line="240" w:lineRule="auto"/>
        <w:textAlignment w:val="baseline"/>
        <w:rPr>
          <w:rFonts w:ascii="Arial" w:eastAsia="Times New Roman" w:hAnsi="Arial" w:cs="Arial"/>
          <w:sz w:val="21"/>
          <w:szCs w:val="21"/>
          <w:lang w:eastAsia="es-CL"/>
        </w:rPr>
      </w:pPr>
      <w:hyperlink r:id="rId5" w:history="1">
        <w:r w:rsidRPr="0032538D">
          <w:rPr>
            <w:rStyle w:val="Hipervnculo"/>
          </w:rPr>
          <w:t>https://www.casaroyal.cl/producto/camara-ip-1080p-2-8mm-bullet/</w:t>
        </w:r>
      </w:hyperlink>
    </w:p>
    <w:p w14:paraId="1FCDFB4F" w14:textId="77777777" w:rsidR="007A3179" w:rsidRDefault="007A3179" w:rsidP="007A3179">
      <w:pPr>
        <w:spacing w:line="256" w:lineRule="auto"/>
        <w:rPr>
          <w:color w:val="595959" w:themeColor="text1" w:themeTint="A6"/>
          <w:lang w:eastAsia="es-CL"/>
        </w:rPr>
      </w:pPr>
      <w:r>
        <w:br w:type="page"/>
      </w:r>
    </w:p>
    <w:p w14:paraId="3C2ED340" w14:textId="77777777" w:rsidR="007A3179" w:rsidRDefault="007A3179" w:rsidP="007A3179">
      <w:pPr>
        <w:pStyle w:val="Estilo4"/>
        <w:ind w:left="720"/>
        <w:jc w:val="left"/>
      </w:pPr>
      <w:r>
        <w:rPr>
          <w:b/>
          <w:i/>
          <w:u w:val="single"/>
        </w:rPr>
        <w:lastRenderedPageBreak/>
        <w:t>2- Servidor:</w:t>
      </w:r>
      <w:r>
        <w:t xml:space="preserve"> El servidor para procesamiento de datos constituye parte fundamental, con este se realiza la manipulación de los fotogramas otorgados por los videos transferidos previamente a través de la red.</w:t>
      </w:r>
      <w:r>
        <w:br/>
        <w:t>Este ítem, engloba otras tecnologías más etéreas, como Framework de desarrollo, sistemas operativos, etc. Lo cual ser alistado a continuación:</w:t>
      </w:r>
      <w:r>
        <w:br/>
      </w:r>
      <w:r>
        <w:br/>
        <w:t xml:space="preserve"> </w:t>
      </w:r>
      <w:r>
        <w:tab/>
        <w:t xml:space="preserve">1- SO (Sistema operativo): Ubuntu </w:t>
      </w:r>
      <w:proofErr w:type="gramStart"/>
      <w:r>
        <w:t>server</w:t>
      </w:r>
      <w:proofErr w:type="gramEnd"/>
      <w:r>
        <w:t xml:space="preserve"> en su versión 18.04.2 LTS.</w:t>
      </w:r>
      <w:r>
        <w:br/>
        <w:t xml:space="preserve"> </w:t>
      </w:r>
      <w:r>
        <w:tab/>
        <w:t>2- MySQL: Sistema gestor de bases de datos.</w:t>
      </w:r>
      <w:r>
        <w:br/>
        <w:t xml:space="preserve"> </w:t>
      </w:r>
      <w:r>
        <w:tab/>
        <w:t xml:space="preserve">3- Python: Lenguaje de programación, integrara librerías de código abierto tales como </w:t>
      </w:r>
      <w:r>
        <w:br/>
        <w:t xml:space="preserve"> </w:t>
      </w:r>
      <w:r>
        <w:tab/>
      </w:r>
      <w:r>
        <w:tab/>
        <w:t xml:space="preserve">      </w:t>
      </w:r>
      <w:proofErr w:type="spellStart"/>
      <w:r>
        <w:t>matplotlib</w:t>
      </w:r>
      <w:proofErr w:type="spellEnd"/>
      <w:r>
        <w:t xml:space="preserve">, </w:t>
      </w:r>
      <w:proofErr w:type="spellStart"/>
      <w:r>
        <w:t>numpy</w:t>
      </w:r>
      <w:proofErr w:type="spellEnd"/>
      <w:r>
        <w:t xml:space="preserve">, </w:t>
      </w:r>
      <w:proofErr w:type="spellStart"/>
      <w:r>
        <w:t>sklearn</w:t>
      </w:r>
      <w:proofErr w:type="spellEnd"/>
      <w:r>
        <w:t xml:space="preserve">, </w:t>
      </w:r>
      <w:proofErr w:type="spellStart"/>
      <w:r>
        <w:t>scipy</w:t>
      </w:r>
      <w:proofErr w:type="spellEnd"/>
      <w:r>
        <w:t xml:space="preserve">, </w:t>
      </w:r>
      <w:proofErr w:type="spellStart"/>
      <w:r>
        <w:t>opencv</w:t>
      </w:r>
      <w:proofErr w:type="spellEnd"/>
      <w:r>
        <w:t xml:space="preserve">. </w:t>
      </w:r>
      <w:r>
        <w:br/>
        <w:t xml:space="preserve"> </w:t>
      </w:r>
      <w:r>
        <w:br/>
        <w:t>Este ítem es considerablemente el más susceptible de sufrir modificaciones, con motivo en la rápida evolución de los requerimientos y la necesaria evolución de los sistemas para mantenerlos competitivos.</w:t>
      </w:r>
      <w:r>
        <w:br/>
      </w:r>
      <w:r>
        <w:br/>
      </w:r>
      <w:r>
        <w:rPr>
          <w:b/>
          <w:i/>
          <w:u w:val="single"/>
        </w:rPr>
        <w:t xml:space="preserve">3- </w:t>
      </w:r>
      <w:proofErr w:type="spellStart"/>
      <w:r>
        <w:rPr>
          <w:b/>
          <w:i/>
          <w:u w:val="single"/>
        </w:rPr>
        <w:t>Backend</w:t>
      </w:r>
      <w:proofErr w:type="spellEnd"/>
      <w:r>
        <w:rPr>
          <w:b/>
          <w:i/>
          <w:u w:val="single"/>
        </w:rPr>
        <w:t>:</w:t>
      </w:r>
      <w:r>
        <w:t xml:space="preserve"> El </w:t>
      </w:r>
      <w:proofErr w:type="spellStart"/>
      <w:r>
        <w:t>backend</w:t>
      </w:r>
      <w:proofErr w:type="spellEnd"/>
      <w:r>
        <w:t xml:space="preserve">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14:paraId="6B6B1803" w14:textId="77777777" w:rsidR="007A3179" w:rsidRDefault="007A3179" w:rsidP="007A3179">
      <w:pPr>
        <w:pStyle w:val="Estilo4"/>
        <w:ind w:left="720"/>
        <w:jc w:val="left"/>
      </w:pPr>
    </w:p>
    <w:p w14:paraId="06851C29" w14:textId="77777777" w:rsidR="007A3179" w:rsidRDefault="007A3179" w:rsidP="007A3179">
      <w:pPr>
        <w:pStyle w:val="Estilo4"/>
        <w:ind w:left="720"/>
        <w:jc w:val="left"/>
      </w:pPr>
      <w:r>
        <w:t xml:space="preserve">El </w:t>
      </w:r>
      <w:proofErr w:type="spellStart"/>
      <w:r>
        <w:t>backend</w:t>
      </w:r>
      <w:proofErr w:type="spellEnd"/>
      <w:r>
        <w:t xml:space="preserve"> posee un valor intangible, poseyendo capacidades de procesamiento avanzado de imágenes y otras capacidades, su valor debe ser proporcional con su funcionalidad</w:t>
      </w:r>
      <w:r>
        <w:br/>
      </w:r>
      <w:r>
        <w:br/>
      </w:r>
      <w:r>
        <w:rPr>
          <w:b/>
          <w:i/>
          <w:u w:val="single"/>
        </w:rPr>
        <w:t>4- Conectividad:</w:t>
      </w:r>
      <w:r>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r>
        <w:br/>
      </w:r>
      <w:r>
        <w:br/>
      </w:r>
      <w:r>
        <w:rPr>
          <w:b/>
          <w:i/>
          <w:u w:val="single"/>
        </w:rPr>
        <w:t>5- Accesos a servidores con data sensible:</w:t>
      </w:r>
      <w:r>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r>
        <w:br/>
      </w:r>
      <w:r>
        <w:br/>
      </w:r>
      <w:r>
        <w:rPr>
          <w:b/>
          <w:i/>
          <w:u w:val="single"/>
        </w:rPr>
        <w:t>6- Equipo de profesionales:</w:t>
      </w:r>
      <w:r>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r>
        <w:br/>
      </w:r>
      <w:r>
        <w:br/>
      </w:r>
      <w:r>
        <w:rPr>
          <w:b/>
          <w:i/>
          <w:u w:val="single"/>
        </w:rPr>
        <w:t>7- Infraestructura de apoyo:</w:t>
      </w:r>
      <w:r>
        <w:t xml:space="preserve"> 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w:t>
      </w:r>
      <w:r>
        <w:lastRenderedPageBreak/>
        <w:t>datos.</w:t>
      </w:r>
      <w:r>
        <w:br/>
      </w:r>
    </w:p>
    <w:p w14:paraId="3B96081E" w14:textId="77777777" w:rsidR="007A3179" w:rsidRDefault="007A3179" w:rsidP="007A3179">
      <w:pPr>
        <w:pStyle w:val="Estilo4"/>
        <w:ind w:left="720"/>
        <w:jc w:val="left"/>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14:paraId="05C23BB9" w14:textId="77777777" w:rsidR="007A3179" w:rsidRPr="002F28CA" w:rsidRDefault="007A3179" w:rsidP="007A3179">
      <w:pPr>
        <w:rPr>
          <w:color w:val="595959" w:themeColor="text1" w:themeTint="A6"/>
          <w:lang w:eastAsia="es-CL"/>
        </w:rPr>
      </w:pPr>
    </w:p>
    <w:p w14:paraId="0779CD00" w14:textId="77777777" w:rsidR="007A3179" w:rsidRPr="002F28CA" w:rsidRDefault="007A3179" w:rsidP="007A3179">
      <w:pPr>
        <w:ind w:left="720" w:firstLine="720"/>
        <w:rPr>
          <w:color w:val="595959" w:themeColor="text1" w:themeTint="A6"/>
          <w:lang w:eastAsia="es-CL"/>
        </w:rPr>
      </w:pPr>
      <w:r w:rsidRPr="002F28CA">
        <w:rPr>
          <w:color w:val="595959" w:themeColor="text1" w:themeTint="A6"/>
          <w:lang w:eastAsia="es-CL"/>
        </w:rPr>
        <w:t xml:space="preserve">Desde un punto de vista pesimista, la totalidad de la infraestructura deberá ser montada por el equipo de desarrollo de visión artificial, siendo </w:t>
      </w:r>
      <w:proofErr w:type="spellStart"/>
      <w:r w:rsidRPr="002F28CA">
        <w:rPr>
          <w:color w:val="595959" w:themeColor="text1" w:themeTint="A6"/>
          <w:lang w:eastAsia="es-CL"/>
        </w:rPr>
        <w:t>mas</w:t>
      </w:r>
      <w:proofErr w:type="spellEnd"/>
      <w:r w:rsidRPr="002F28CA">
        <w:rPr>
          <w:color w:val="595959" w:themeColor="text1" w:themeTint="A6"/>
          <w:lang w:eastAsia="es-CL"/>
        </w:rPr>
        <w:t xml:space="preserve"> optimista, las entidades gubernamentales cuentan con una sólida infraestructura tecnológica que </w:t>
      </w:r>
      <w:proofErr w:type="spellStart"/>
      <w:r w:rsidRPr="002F28CA">
        <w:rPr>
          <w:color w:val="595959" w:themeColor="text1" w:themeTint="A6"/>
          <w:lang w:eastAsia="es-CL"/>
        </w:rPr>
        <w:t>seria</w:t>
      </w:r>
      <w:proofErr w:type="spellEnd"/>
      <w:r w:rsidRPr="002F28CA">
        <w:rPr>
          <w:color w:val="595959" w:themeColor="text1" w:themeTint="A6"/>
          <w:lang w:eastAsia="es-CL"/>
        </w:rPr>
        <w:t xml:space="preserve"> capaz de dar soporte de producción y esta seria puesta a disposición del equipo de visión artificial, por lo que los costes de implementación se verían severamente reducido.</w:t>
      </w:r>
    </w:p>
    <w:p w14:paraId="66BA3398" w14:textId="77777777" w:rsidR="007A3179" w:rsidRDefault="007A3179" w:rsidP="007A3179">
      <w:pPr>
        <w:ind w:left="720" w:firstLine="720"/>
        <w:rPr>
          <w:color w:val="595959" w:themeColor="text1" w:themeTint="A6"/>
          <w:lang w:eastAsia="es-CL"/>
        </w:rPr>
      </w:pPr>
      <w:r w:rsidRPr="002F28CA">
        <w:rPr>
          <w:color w:val="595959" w:themeColor="text1" w:themeTint="A6"/>
          <w:lang w:eastAsia="es-CL"/>
        </w:rP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14:paraId="105A29B6" w14:textId="13F98C72" w:rsidR="007A3179" w:rsidRDefault="007A3179" w:rsidP="007A3179">
      <w:pPr>
        <w:ind w:left="720" w:firstLine="720"/>
        <w:rPr>
          <w:i/>
          <w:color w:val="595959" w:themeColor="text1" w:themeTint="A6"/>
          <w:lang w:eastAsia="es-CL"/>
        </w:rPr>
      </w:pPr>
      <w:r w:rsidRPr="00171DE3">
        <w:rPr>
          <w:i/>
          <w:color w:val="595959" w:themeColor="text1" w:themeTint="A6"/>
          <w:lang w:eastAsia="es-CL"/>
        </w:rP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14:paraId="678D9AFF" w14:textId="77777777" w:rsidR="00C14F4A" w:rsidRDefault="00C14F4A" w:rsidP="007A3179">
      <w:pPr>
        <w:ind w:left="720" w:firstLine="720"/>
        <w:rPr>
          <w:i/>
          <w:color w:val="595959" w:themeColor="text1" w:themeTint="A6"/>
          <w:lang w:eastAsia="es-CL"/>
        </w:rPr>
      </w:pPr>
      <w:bookmarkStart w:id="0" w:name="_GoBack"/>
      <w:bookmarkEnd w:id="0"/>
    </w:p>
    <w:p w14:paraId="3C7B06C7" w14:textId="77777777" w:rsidR="007A3179" w:rsidRDefault="007A3179" w:rsidP="007A3179">
      <w:pPr>
        <w:rPr>
          <w:b/>
          <w:sz w:val="24"/>
          <w:szCs w:val="24"/>
        </w:rPr>
      </w:pPr>
      <w:r w:rsidRPr="00407003">
        <w:rPr>
          <w:b/>
          <w:sz w:val="24"/>
          <w:szCs w:val="24"/>
        </w:rPr>
        <w:t>Paso 1.5: Definición de apoyo requerido.</w:t>
      </w:r>
    </w:p>
    <w:p w14:paraId="56BFC227" w14:textId="77777777" w:rsidR="007A3179" w:rsidRDefault="007A3179" w:rsidP="007A3179">
      <w:r>
        <w:t>En este apartado de definirá y explicará las fuentes de financiamiento que permitan la ejecución del proyecto. Por aquello se define distintos financiamientos, tales como:</w:t>
      </w:r>
    </w:p>
    <w:p w14:paraId="15884569" w14:textId="77777777" w:rsidR="007A3179" w:rsidRDefault="007A3179" w:rsidP="007A3179">
      <w:pPr>
        <w:pStyle w:val="Prrafodelista"/>
        <w:numPr>
          <w:ilvl w:val="0"/>
          <w:numId w:val="4"/>
        </w:numPr>
        <w:spacing w:line="276" w:lineRule="auto"/>
        <w:jc w:val="both"/>
      </w:pPr>
      <w:proofErr w:type="spellStart"/>
      <w:r w:rsidRPr="00C7110E">
        <w:rPr>
          <w:b/>
        </w:rPr>
        <w:t>Crowdleing</w:t>
      </w:r>
      <w:proofErr w:type="spellEnd"/>
      <w:r>
        <w:t xml:space="preserve">. </w:t>
      </w:r>
      <w:r w:rsidRPr="00493FF1">
        <w:t>Es una forma de optimizar el flujo de caja mediante créditos colectivos otorgados por inversionistas particulares. A diferencia del </w:t>
      </w:r>
      <w:r w:rsidRPr="00493FF1">
        <w:rPr>
          <w:i/>
          <w:iCs/>
        </w:rPr>
        <w:t>crowdfunding</w:t>
      </w:r>
      <w:r w:rsidRPr="00493FF1">
        <w:t xml:space="preserve">, en este caso existe un compromiso de </w:t>
      </w:r>
      <w:r>
        <w:t>“</w:t>
      </w:r>
      <w:r w:rsidRPr="00C7110E">
        <w:rPr>
          <w:b/>
        </w:rPr>
        <w:t>devolver el dinero prestado</w:t>
      </w:r>
      <w:r w:rsidRPr="00493FF1">
        <w:t xml:space="preserve"> </w:t>
      </w:r>
      <w:r w:rsidRPr="00C7110E">
        <w:rPr>
          <w:b/>
        </w:rPr>
        <w:t>en el plazo acordado</w:t>
      </w:r>
      <w:r>
        <w:t>”</w:t>
      </w:r>
      <w:r w:rsidRPr="00493FF1">
        <w:t xml:space="preserve"> a una tasa de interés favorable en comparación con las cobradas por instituciones financieras establecidas</w:t>
      </w:r>
      <w:r>
        <w:t xml:space="preserve"> </w:t>
      </w:r>
      <w:r w:rsidRPr="00C7110E">
        <w:rPr>
          <w:b/>
        </w:rPr>
        <w:t>(Instituciones de Banco).</w:t>
      </w:r>
    </w:p>
    <w:p w14:paraId="27DB8E8F" w14:textId="77777777" w:rsidR="007A3179" w:rsidRDefault="007A3179" w:rsidP="007A3179">
      <w:pPr>
        <w:pStyle w:val="Prrafodelista"/>
        <w:spacing w:after="0" w:line="276" w:lineRule="auto"/>
        <w:jc w:val="both"/>
      </w:pPr>
    </w:p>
    <w:p w14:paraId="2CF8CD61" w14:textId="77777777" w:rsidR="007A3179" w:rsidRDefault="007A3179" w:rsidP="007A3179">
      <w:pPr>
        <w:pStyle w:val="Prrafodelista"/>
        <w:numPr>
          <w:ilvl w:val="0"/>
          <w:numId w:val="4"/>
        </w:numPr>
        <w:spacing w:line="276" w:lineRule="auto"/>
        <w:jc w:val="both"/>
      </w:pPr>
      <w:r w:rsidRPr="00C7110E">
        <w:rPr>
          <w:b/>
        </w:rPr>
        <w:t xml:space="preserve">Direct </w:t>
      </w:r>
      <w:proofErr w:type="spellStart"/>
      <w:r w:rsidRPr="00C7110E">
        <w:rPr>
          <w:b/>
        </w:rPr>
        <w:t>Lending</w:t>
      </w:r>
      <w:proofErr w:type="spellEnd"/>
      <w:r w:rsidRPr="00C7110E">
        <w:rPr>
          <w:b/>
        </w:rPr>
        <w:t>.</w:t>
      </w:r>
      <w:r>
        <w:t xml:space="preserve"> </w:t>
      </w:r>
      <w:r w:rsidRPr="00C7110E">
        <w:t>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w:t>
      </w:r>
      <w:r>
        <w:t xml:space="preserve"> </w:t>
      </w:r>
      <w:r w:rsidRPr="00C7110E">
        <w:rPr>
          <w:b/>
        </w:rPr>
        <w:t xml:space="preserve">Un claro </w:t>
      </w:r>
      <w:r w:rsidRPr="00C7110E">
        <w:rPr>
          <w:b/>
        </w:rPr>
        <w:lastRenderedPageBreak/>
        <w:t>ejemplo es Kickstarter</w:t>
      </w:r>
      <w:r>
        <w:t xml:space="preserve">, la cual </w:t>
      </w:r>
      <w:r w:rsidRPr="00C7110E">
        <w:t>es un sitio web de </w:t>
      </w:r>
      <w:proofErr w:type="spellStart"/>
      <w:r>
        <w:fldChar w:fldCharType="begin"/>
      </w:r>
      <w:r>
        <w:instrText xml:space="preserve"> HYPERLINK "https://es.wikipedia.org/wiki/Micromecenazgo" \o "Micromecenazgo" </w:instrText>
      </w:r>
      <w:r>
        <w:fldChar w:fldCharType="separate"/>
      </w:r>
      <w:r w:rsidRPr="00C7110E">
        <w:t>micromecenazgo</w:t>
      </w:r>
      <w:proofErr w:type="spellEnd"/>
      <w:r>
        <w:fldChar w:fldCharType="end"/>
      </w:r>
      <w:r w:rsidRPr="00C7110E">
        <w:t> para proyectos creativos. Siendo uno conjunto de plataformas de recaudación de fondos llamado</w:t>
      </w:r>
    </w:p>
    <w:p w14:paraId="5FEBDC60" w14:textId="77777777" w:rsidR="007A3179" w:rsidRDefault="007A3179" w:rsidP="007A3179">
      <w:pPr>
        <w:pStyle w:val="Prrafodelista"/>
        <w:spacing w:line="276" w:lineRule="auto"/>
        <w:jc w:val="both"/>
      </w:pPr>
    </w:p>
    <w:p w14:paraId="76723C6B" w14:textId="77777777" w:rsidR="007A3179" w:rsidRDefault="007A3179" w:rsidP="007A3179">
      <w:pPr>
        <w:pStyle w:val="Prrafodelista"/>
        <w:numPr>
          <w:ilvl w:val="0"/>
          <w:numId w:val="4"/>
        </w:numPr>
        <w:spacing w:line="276" w:lineRule="auto"/>
        <w:jc w:val="both"/>
      </w:pPr>
      <w:r w:rsidRPr="006127E1">
        <w:rPr>
          <w:b/>
        </w:rPr>
        <w:t>Leasing.</w:t>
      </w:r>
      <w:r>
        <w:t xml:space="preserve"> 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 </w:t>
      </w:r>
      <w:r w:rsidRPr="006127E1">
        <w:rPr>
          <w:b/>
        </w:rPr>
        <w:t>(Asociación de Emprendedores de Chile</w:t>
      </w:r>
      <w:r>
        <w:rPr>
          <w:b/>
        </w:rPr>
        <w:t>, 2012</w:t>
      </w:r>
      <w:r w:rsidRPr="006127E1">
        <w:rPr>
          <w:b/>
        </w:rPr>
        <w:t>)</w:t>
      </w:r>
    </w:p>
    <w:p w14:paraId="1784C424" w14:textId="77777777" w:rsidR="007A3179" w:rsidRDefault="007A3179" w:rsidP="007A3179">
      <w:pPr>
        <w:pStyle w:val="Prrafodelista"/>
        <w:spacing w:line="276" w:lineRule="auto"/>
        <w:jc w:val="both"/>
      </w:pPr>
    </w:p>
    <w:p w14:paraId="5B6568E0" w14:textId="77777777" w:rsidR="007A3179" w:rsidRDefault="007A3179" w:rsidP="007A3179">
      <w:pPr>
        <w:pStyle w:val="Prrafodelista"/>
        <w:numPr>
          <w:ilvl w:val="0"/>
          <w:numId w:val="4"/>
        </w:numPr>
        <w:spacing w:line="276" w:lineRule="auto"/>
        <w:jc w:val="both"/>
      </w:pPr>
      <w:r w:rsidRPr="006127E1">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r w:rsidRPr="006127E1">
        <w:rPr>
          <w:b/>
        </w:rPr>
        <w:t>(Sercotec, 2012)</w:t>
      </w:r>
      <w:r>
        <w:rPr>
          <w:b/>
        </w:rPr>
        <w:t>.</w:t>
      </w:r>
    </w:p>
    <w:p w14:paraId="5C75445F" w14:textId="77777777" w:rsidR="007A3179" w:rsidRDefault="007A3179" w:rsidP="007A3179">
      <w:pPr>
        <w:spacing w:after="0" w:line="276" w:lineRule="auto"/>
        <w:jc w:val="both"/>
      </w:pPr>
    </w:p>
    <w:p w14:paraId="19CCD90A" w14:textId="77777777" w:rsidR="007A3179" w:rsidRDefault="007A3179" w:rsidP="007A3179">
      <w:pPr>
        <w:pStyle w:val="Prrafodelista"/>
        <w:numPr>
          <w:ilvl w:val="0"/>
          <w:numId w:val="4"/>
        </w:numPr>
        <w:spacing w:line="276" w:lineRule="auto"/>
        <w:jc w:val="both"/>
      </w:pPr>
      <w:r w:rsidRPr="00E93849">
        <w:rPr>
          <w:b/>
        </w:rPr>
        <w:t>Inversionista Ángel:</w:t>
      </w:r>
      <w:r>
        <w:t xml:space="preserve"> son una especie de mecenas del siglo XXI, a diferencia de los inversionistas tradicionales o “</w:t>
      </w:r>
      <w:r w:rsidRPr="00E93849">
        <w:rPr>
          <w:i/>
        </w:rPr>
        <w:t>de riesgo</w:t>
      </w:r>
      <w:r>
        <w:t>”, estos ocupan capital propio de manera personal o a través de grupos especializados llamados redes de inversionistas.</w:t>
      </w:r>
    </w:p>
    <w:p w14:paraId="62AF1704" w14:textId="77777777" w:rsidR="007A3179" w:rsidRDefault="007A3179" w:rsidP="007A3179">
      <w:pPr>
        <w:pStyle w:val="Prrafodelista"/>
        <w:spacing w:line="276" w:lineRule="auto"/>
        <w:jc w:val="both"/>
      </w:pPr>
    </w:p>
    <w:p w14:paraId="6E9A9CB7" w14:textId="29E1094F" w:rsidR="007A3179" w:rsidRPr="007A3179" w:rsidRDefault="007A3179" w:rsidP="007A3179">
      <w:pPr>
        <w:pStyle w:val="Prrafodelista"/>
        <w:spacing w:line="276" w:lineRule="auto"/>
        <w:jc w:val="both"/>
        <w:rPr>
          <w:b/>
        </w:rPr>
      </w:pPr>
      <w:r>
        <w:t>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E93849">
        <w:rPr>
          <w:i/>
        </w:rPr>
        <w:t>ángeles</w:t>
      </w:r>
      <w:r>
        <w:t xml:space="preserve">” </w:t>
      </w:r>
      <w:r w:rsidRPr="006C2618">
        <w:rPr>
          <w:b/>
        </w:rPr>
        <w:t>(Emprende.cl, 2019)</w:t>
      </w:r>
      <w:r>
        <w:rPr>
          <w:b/>
        </w:rPr>
        <w:t>.</w:t>
      </w:r>
    </w:p>
    <w:p w14:paraId="40D623A5" w14:textId="77777777" w:rsidR="00642518" w:rsidRPr="00642518" w:rsidRDefault="00642518" w:rsidP="00642518">
      <w:pPr>
        <w:rPr>
          <w:b/>
          <w:sz w:val="24"/>
          <w:szCs w:val="24"/>
        </w:rPr>
      </w:pPr>
    </w:p>
    <w:sectPr w:rsidR="00642518" w:rsidRPr="006425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AA7"/>
    <w:multiLevelType w:val="hybridMultilevel"/>
    <w:tmpl w:val="68C27C3E"/>
    <w:lvl w:ilvl="0" w:tplc="B1020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653D99"/>
    <w:multiLevelType w:val="hybridMultilevel"/>
    <w:tmpl w:val="69543D1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 w15:restartNumberingAfterBreak="0">
    <w:nsid w:val="27F6521D"/>
    <w:multiLevelType w:val="hybridMultilevel"/>
    <w:tmpl w:val="BB006796"/>
    <w:lvl w:ilvl="0" w:tplc="4B684330">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E46F0D"/>
    <w:multiLevelType w:val="hybridMultilevel"/>
    <w:tmpl w:val="1D06B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12"/>
    <w:rsid w:val="00155AAE"/>
    <w:rsid w:val="00642518"/>
    <w:rsid w:val="007A3179"/>
    <w:rsid w:val="00C14F4A"/>
    <w:rsid w:val="00CD3D12"/>
    <w:rsid w:val="00FE167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6319"/>
  <w15:chartTrackingRefBased/>
  <w15:docId w15:val="{05BE4471-100D-41AC-87A8-1A63F8EE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2518"/>
    <w:pPr>
      <w:ind w:left="720"/>
      <w:contextualSpacing/>
    </w:pPr>
  </w:style>
  <w:style w:type="table" w:styleId="Tablaconcuadrcula">
    <w:name w:val="Table Grid"/>
    <w:basedOn w:val="Tablanormal"/>
    <w:uiPriority w:val="39"/>
    <w:rsid w:val="00642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42518"/>
    <w:rPr>
      <w:color w:val="0000FF"/>
      <w:u w:val="single"/>
    </w:rPr>
  </w:style>
  <w:style w:type="character" w:styleId="Mencinsinresolver">
    <w:name w:val="Unresolved Mention"/>
    <w:basedOn w:val="Fuentedeprrafopredeter"/>
    <w:uiPriority w:val="99"/>
    <w:semiHidden/>
    <w:unhideWhenUsed/>
    <w:rsid w:val="00155AAE"/>
    <w:rPr>
      <w:color w:val="605E5C"/>
      <w:shd w:val="clear" w:color="auto" w:fill="E1DFDD"/>
    </w:rPr>
  </w:style>
  <w:style w:type="character" w:customStyle="1" w:styleId="Estilo4Car">
    <w:name w:val="Estilo4 Car"/>
    <w:basedOn w:val="Fuentedeprrafopredeter"/>
    <w:link w:val="Estilo4"/>
    <w:locked/>
    <w:rsid w:val="007A3179"/>
    <w:rPr>
      <w:color w:val="595959" w:themeColor="text1" w:themeTint="A6"/>
      <w:lang w:val="es-CL" w:eastAsia="es-CL"/>
    </w:rPr>
  </w:style>
  <w:style w:type="paragraph" w:customStyle="1" w:styleId="Estilo4">
    <w:name w:val="Estilo4"/>
    <w:basedOn w:val="Normal"/>
    <w:link w:val="Estilo4Car"/>
    <w:qFormat/>
    <w:rsid w:val="007A3179"/>
    <w:pPr>
      <w:spacing w:after="0" w:line="240" w:lineRule="auto"/>
      <w:jc w:val="both"/>
    </w:pPr>
    <w:rPr>
      <w:color w:val="595959" w:themeColor="text1" w:themeTint="A6"/>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saroyal.cl/producto/camara-ip-1080p-2-8mm-bull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1447</Words>
  <Characters>7963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FELIPE IGNACIO INDA MARTINEZ</cp:lastModifiedBy>
  <cp:revision>4</cp:revision>
  <dcterms:created xsi:type="dcterms:W3CDTF">2019-04-25T18:47:00Z</dcterms:created>
  <dcterms:modified xsi:type="dcterms:W3CDTF">2019-04-26T19:18:00Z</dcterms:modified>
</cp:coreProperties>
</file>