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C5" w:rsidRDefault="000A0AC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DUBBI per </w:t>
      </w:r>
      <w:r>
        <w:rPr>
          <w:b/>
          <w:color w:val="2F5496" w:themeColor="accent1" w:themeShade="BF"/>
          <w:highlight w:val="yellow"/>
        </w:rPr>
        <w:t>Angelo</w:t>
      </w:r>
      <w:r>
        <w:rPr>
          <w:b/>
          <w:color w:val="2F5496" w:themeColor="accent1" w:themeShade="BF"/>
        </w:rPr>
        <w:t xml:space="preserve">: 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 xml:space="preserve">creare il file master del corpus dell'edizione digitale </w:t>
      </w:r>
      <w:r>
        <w:rPr>
          <w:b/>
          <w:color w:val="000090"/>
        </w:rPr>
        <w:t>CarteggioBelliniano</w:t>
      </w:r>
      <w:r>
        <w:rPr>
          <w:color w:val="000090"/>
        </w:rPr>
        <w:t>.xml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verificare se nel master il significato della segnatura va in &lt;msDesc&gt; -&gt; &lt;additional&gt; -&gt; &lt;infoAdmin&gt; -&gt; &lt;note&gt;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definire meglio cosa va inserito nei teiHeider delle liste (nel master?)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in TEI-ListWork si utilizzano tag definiti dal MEI: &lt;composer&gt; e &lt;librettist&gt; e poi per il nome del teatro &lt;name type="organization"&gt; e per il luogo &lt;name type="place"&gt;. Come va definito lo schema per inserirli e renderli validi?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 xml:space="preserve">verificare codifiche di tutte le liste (TEI-ListPerson, TEI-ListPlace, TEI-ListWork, TEI-ListTerm, TEI-ListOrganization, </w:t>
      </w:r>
      <w:r>
        <w:rPr>
          <w:strike/>
          <w:color w:val="000090"/>
        </w:rPr>
        <w:t>TEI-ListBibl</w:t>
      </w:r>
      <w:r>
        <w:rPr>
          <w:color w:val="000090"/>
        </w:rPr>
        <w:t>, ...)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1590"/>
        </w:rPr>
      </w:pPr>
      <w:r>
        <w:rPr>
          <w:color w:val="001590"/>
        </w:rPr>
        <w:t>recuperare i rif bibliografici di LESMU elettronico e aggiungerlo in TEI-ListBibl</w:t>
      </w:r>
    </w:p>
    <w:p w:rsidR="00FA73C5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decidere denominazione ruoli MRDL, Erica, Graziella, Daria e Angelo</w:t>
      </w:r>
    </w:p>
    <w:p w:rsidR="00FA73C5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 xml:space="preserve">verificare con indicare nella voce Bellini in TEI-ListPerson i luoghi e le date della sua vita </w:t>
      </w:r>
    </w:p>
    <w:p w:rsidR="00FA73C5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cercare le voci in LESMU per duetto e tenore</w:t>
      </w:r>
    </w:p>
    <w:p w:rsidR="00FA73C5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nei link a RISM in rdf aggiungiamo il formato rdf e la s in http per poterli aprire coi browser https://data.rism.info/id/rismauthorities/pe30005398</w:t>
      </w:r>
      <w:r w:rsidRPr="00446904">
        <w:rPr>
          <w:color w:val="FF0000"/>
        </w:rPr>
        <w:t xml:space="preserve">?format=rdf </w:t>
      </w:r>
      <w:r>
        <w:rPr>
          <w:color w:val="000090"/>
        </w:rPr>
        <w:t>oppure lasciamo l'url rdf http://data.rism.info/id/rismauthorities/pe30005398?</w:t>
      </w:r>
    </w:p>
    <w:p w:rsidR="00E30BE5" w:rsidRDefault="00E30BE5" w:rsidP="00E30BE5">
      <w:pPr>
        <w:pStyle w:val="Paragrafoelenco"/>
        <w:numPr>
          <w:ilvl w:val="0"/>
          <w:numId w:val="3"/>
        </w:numPr>
        <w:rPr>
          <w:color w:val="000090"/>
        </w:rPr>
      </w:pPr>
      <w:r w:rsidRPr="00163EDA">
        <w:rPr>
          <w:color w:val="000090"/>
        </w:rPr>
        <w:t xml:space="preserve">verificare come indicare il </w:t>
      </w:r>
      <w:r w:rsidRPr="00163EDA">
        <w:rPr>
          <w:color w:val="FF0000"/>
        </w:rPr>
        <w:t xml:space="preserve">numero 304 della lettera dell'edizione critica della Seminara </w:t>
      </w:r>
      <w:r w:rsidRPr="00163EDA">
        <w:rPr>
          <w:color w:val="000090"/>
        </w:rPr>
        <w:t>in &lt;sourceDesc&gt; &lt;bibl&gt;</w:t>
      </w:r>
      <w:r w:rsidRPr="00163EDA">
        <w:rPr>
          <w:color w:val="000090"/>
        </w:rPr>
        <w:tab/>
        <w:t>&lt;ref target="TEI-L</w:t>
      </w:r>
      <w:r w:rsidR="00163EDA">
        <w:rPr>
          <w:color w:val="000090"/>
        </w:rPr>
        <w:t>istBibl.xml#Seminara2017"&gt;</w:t>
      </w:r>
      <w:r w:rsidRPr="00163EDA">
        <w:rPr>
          <w:color w:val="000090"/>
        </w:rPr>
        <w:t>&lt;biblScope unit="page"&gt;368&lt;/biblScope&gt;</w:t>
      </w:r>
    </w:p>
    <w:p w:rsidR="00435C1B" w:rsidRPr="00163EDA" w:rsidRDefault="003B5831" w:rsidP="00E30BE5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verificare correttezza semantica tag note dentro bibl in TEI-LisWork per le info sulle Opere</w:t>
      </w:r>
    </w:p>
    <w:p w:rsidR="00FA73C5" w:rsidRDefault="00FA73C5">
      <w:pPr>
        <w:rPr>
          <w:color w:val="000000" w:themeColor="text1"/>
        </w:rPr>
      </w:pPr>
    </w:p>
    <w:p w:rsidR="00FA73C5" w:rsidRDefault="000A0AC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Decisioni prese e info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le info sulla responsabilità della codifica va in &lt;TeiHeader&gt;&lt;fileDesc&gt;&lt;editionStmt&gt;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lista per le persone </w:t>
      </w:r>
      <w:r>
        <w:rPr>
          <w:b/>
          <w:color w:val="2F5496" w:themeColor="accent1" w:themeShade="BF"/>
        </w:rPr>
        <w:t>TEI-ListPerson</w:t>
      </w:r>
      <w:r>
        <w:rPr>
          <w:color w:val="2F5496" w:themeColor="accent1" w:themeShade="BF"/>
        </w:rPr>
        <w:t>.xml in cui va inserito il ruolo musicale (librettista, tenore, ...) come attributo role di persname, mentre il ruolo sociale (conte, barone, avvocato, ...) come tag &lt;persName&gt;&lt;roleName&gt; facendo riferimento ai repertori RISM e Treccani (Dizionario biografico), richiamandoli con &lt;persName&gt;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lista dei luoghi </w:t>
      </w:r>
      <w:r>
        <w:rPr>
          <w:b/>
          <w:color w:val="2F5496" w:themeColor="accent1" w:themeShade="BF"/>
        </w:rPr>
        <w:t>TEI-ListPlace</w:t>
      </w:r>
      <w:r>
        <w:rPr>
          <w:color w:val="2F5496" w:themeColor="accent1" w:themeShade="BF"/>
        </w:rPr>
        <w:t>.xml facendo riferimento ai repertori Treccani e URL di geonames, richiamandoli con &lt;placeName&gt;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lista dei teatri </w:t>
      </w:r>
      <w:r>
        <w:rPr>
          <w:b/>
          <w:color w:val="2F5496" w:themeColor="accent1" w:themeShade="BF"/>
        </w:rPr>
        <w:t>TEI-ListOrganization</w:t>
      </w:r>
      <w:r>
        <w:rPr>
          <w:color w:val="2F5496" w:themeColor="accent1" w:themeShade="BF"/>
        </w:rPr>
        <w:t xml:space="preserve"> facendo riferimento al repertorio Treccani, richiamandoli con &lt;orgName&gt;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lista dei termini particolari (es. cunziarioti) e dei termini musicali </w:t>
      </w:r>
      <w:r>
        <w:rPr>
          <w:b/>
          <w:color w:val="2F5496" w:themeColor="accent1" w:themeShade="BF"/>
        </w:rPr>
        <w:t>TEI-ListTerm</w:t>
      </w:r>
      <w:r>
        <w:rPr>
          <w:color w:val="2F5496" w:themeColor="accent1" w:themeShade="BF"/>
        </w:rPr>
        <w:t xml:space="preserve"> con type="music-term" oppure "term" facendo riferimento al repertorio </w:t>
      </w:r>
      <w:r>
        <w:rPr>
          <w:color w:val="000090"/>
        </w:rPr>
        <w:t>Della Seta e id (o link) del LESMU,</w:t>
      </w:r>
      <w:r>
        <w:rPr>
          <w:color w:val="2F5496" w:themeColor="accent1" w:themeShade="BF"/>
        </w:rPr>
        <w:t xml:space="preserve"> richiamandoli con &lt;term&gt; con subtype ="music-term" oppure ="xxxx???"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2F5496" w:themeColor="accent1" w:themeShade="BF"/>
        </w:rPr>
        <w:t xml:space="preserve">lista delle opere potrebbe andare nella lista </w:t>
      </w:r>
      <w:r>
        <w:rPr>
          <w:b/>
          <w:color w:val="2F5496" w:themeColor="accent1" w:themeShade="BF"/>
        </w:rPr>
        <w:t>TEI-ListWork</w:t>
      </w:r>
      <w:r>
        <w:rPr>
          <w:color w:val="2F5496" w:themeColor="accent1" w:themeShade="BF"/>
        </w:rPr>
        <w:t xml:space="preserve"> facendo riferimento ai repertori </w:t>
      </w:r>
      <w:r>
        <w:rPr>
          <w:color w:val="000090"/>
        </w:rPr>
        <w:t xml:space="preserve">Treccani e Della Seta </w:t>
      </w:r>
      <w:r>
        <w:rPr>
          <w:color w:val="2F5496" w:themeColor="accent1" w:themeShade="BF"/>
        </w:rPr>
        <w:t>per l'indicazione della prima rappresentazione (teatro, luogo e data) richiamandoli con &lt;rs type="work" ref="TEI-ListWork.xml#..."&gt;</w:t>
      </w:r>
    </w:p>
    <w:p w:rsidR="00D932B8" w:rsidRDefault="00D932B8" w:rsidP="00D932B8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lista dei riferimenti bibliografici (es. edizione critica di Pastura, ...) in </w:t>
      </w:r>
      <w:r>
        <w:rPr>
          <w:b/>
          <w:color w:val="2F5496" w:themeColor="accent1" w:themeShade="BF"/>
        </w:rPr>
        <w:t xml:space="preserve">TEI-ListBibl </w:t>
      </w:r>
      <w:r>
        <w:rPr>
          <w:color w:val="2F5496" w:themeColor="accent1" w:themeShade="BF"/>
        </w:rPr>
        <w:t>richiamandoli con &lt;bibl&gt;</w:t>
      </w:r>
    </w:p>
    <w:p w:rsidR="00D932B8" w:rsidRDefault="00D932B8" w:rsidP="00D932B8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non ci dovrebbero essere le note generiche che non sono entità nominate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2F5496" w:themeColor="accent1" w:themeShade="BF"/>
        </w:rPr>
        <w:t>in &lt;msDesc&gt;&lt;msContents&gt;&lt;msItem&gt;&lt;title&gt; va codificato col titolo che la Seminara ha assegnato alla lettera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nel &lt;text&gt;&lt;front&gt; vanno le informazioni dell'enveloppe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solo il tag name vuole type="person" oppure type="place"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come vocabolario di riferimento per la tassonomia di lettera, biglietto, minuta si è scelto di utilizzare il soggettario della Biblioteca Nazionale di Firenze http://thes.bncf.firenze.sbn.it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lastRenderedPageBreak/>
        <w:t>tra le lettere di Catania non esistono testi con descrizioni musicali (es pezzi di pentagramma, ...), l'unica è a Napoli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000090"/>
        </w:rPr>
        <w:t>la descrizione sigillo in ceralacca (es. lettera LL1.25) va inserita in &lt;sealDesc&gt;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il tag &lt;ptr target=""&gt; serve per il link alla nota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 resp va messo il puntatore al nome della persona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 &lt;handDesc&gt; si può inserire la descrizione della scrittura (es. corsivo)</w:t>
      </w:r>
    </w:p>
    <w:p w:rsidR="00FA73C5" w:rsidRDefault="000A0ACF">
      <w:pPr>
        <w:pStyle w:val="Paragrafoelenco"/>
        <w:numPr>
          <w:ilvl w:val="0"/>
          <w:numId w:val="2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Il folio presenta fronte e retro. Il fronte è piegato in recto (a dx) e verso (a sx), con l'indirizzo</w:t>
      </w:r>
      <w:r w:rsidR="00997852">
        <w:rPr>
          <w:b/>
          <w:color w:val="2F5496" w:themeColor="accent1" w:themeShade="BF"/>
        </w:rPr>
        <w:t xml:space="preserve"> nel verso e il testo nel recto Il retro </w:t>
      </w:r>
      <w:r>
        <w:rPr>
          <w:b/>
          <w:color w:val="2F5496" w:themeColor="accent1" w:themeShade="BF"/>
        </w:rPr>
        <w:t>presenta il recto (a sx) e il verso (a dx)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utilizzare i tag più semantici possibili se ci sono (es usare &lt;placeName&gt; invece &lt;name type="place"&gt;)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 tag &lt;ab&gt; hanno type "paragr e paratext per caratterizzarli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000090"/>
        </w:rPr>
        <w:t xml:space="preserve">le note che contengono info biografiche su Bellini (es. voce Puteaux) si trascrivono per intero ma non si codificano. le info codificate stanno nella voce di Bellini 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inserire gli estremi biblio dell'edizione critica della Seminara in ListBibl e aggiungere ref nell’header di ciascuna lettera, con il biblScope della pagina di riferimento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 xml:space="preserve">nei carteggi belliniani non esiste una suddivisione ufficiale in collezioni/fascicoli (da confermare con </w:t>
      </w:r>
      <w:r>
        <w:rPr>
          <w:color w:val="000090"/>
          <w:highlight w:val="yellow"/>
        </w:rPr>
        <w:t>Erica</w:t>
      </w:r>
      <w:r>
        <w:rPr>
          <w:color w:val="000090"/>
        </w:rPr>
        <w:t xml:space="preserve"> e </w:t>
      </w:r>
      <w:r>
        <w:rPr>
          <w:color w:val="000090"/>
          <w:highlight w:val="yellow"/>
        </w:rPr>
        <w:t>Graziella</w:t>
      </w:r>
      <w:r>
        <w:rPr>
          <w:color w:val="000090"/>
        </w:rPr>
        <w:t>)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si utilizzano le immagini in jpg con risoluzione 300dpi</w:t>
      </w:r>
    </w:p>
    <w:p w:rsidR="00FA73C5" w:rsidRDefault="000A0ACF">
      <w:pPr>
        <w:pStyle w:val="Paragrafoelenco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ogni immagine sarà una surface; ogni surface può essere suddivisa in zone (nel caso della lettera LL1.16 abbiamo le zone: testo, destinatario, seconda mano, terza mano, timbri, ...)</w:t>
      </w:r>
    </w:p>
    <w:p w:rsidR="00D932B8" w:rsidRDefault="007F0EF0">
      <w:pPr>
        <w:pStyle w:val="Paragrafoelenco"/>
        <w:numPr>
          <w:ilvl w:val="0"/>
          <w:numId w:val="2"/>
        </w:numPr>
        <w:rPr>
          <w:color w:val="000090"/>
        </w:rPr>
      </w:pPr>
      <w:r>
        <w:rPr>
          <w:color w:val="000090"/>
        </w:rPr>
        <w:t>definizione xml:id</w:t>
      </w:r>
    </w:p>
    <w:p w:rsidR="007F0EF0" w:rsidRDefault="007F0EF0" w:rsidP="007F0EF0">
      <w:pPr>
        <w:ind w:left="360"/>
        <w:rPr>
          <w:color w:val="000090"/>
        </w:rPr>
      </w:pPr>
    </w:p>
    <w:tbl>
      <w:tblPr>
        <w:tblStyle w:val="Grigliatabella"/>
        <w:tblW w:w="10490" w:type="dxa"/>
        <w:tblInd w:w="-34" w:type="dxa"/>
        <w:tblLook w:val="04A0" w:firstRow="1" w:lastRow="0" w:firstColumn="1" w:lastColumn="0" w:noHBand="0" w:noVBand="1"/>
      </w:tblPr>
      <w:tblGrid>
        <w:gridCol w:w="3119"/>
        <w:gridCol w:w="2977"/>
        <w:gridCol w:w="4394"/>
      </w:tblGrid>
      <w:tr w:rsidR="007F0EF0" w:rsidTr="00074F0A">
        <w:tc>
          <w:tcPr>
            <w:tcW w:w="3119" w:type="dxa"/>
          </w:tcPr>
          <w:p w:rsidR="007F0EF0" w:rsidRDefault="007F0EF0" w:rsidP="007F0EF0">
            <w:pPr>
              <w:jc w:val="center"/>
              <w:rPr>
                <w:color w:val="000090"/>
              </w:rPr>
            </w:pPr>
            <w:r>
              <w:rPr>
                <w:color w:val="000090"/>
              </w:rPr>
              <w:t>TAG</w:t>
            </w:r>
          </w:p>
        </w:tc>
        <w:tc>
          <w:tcPr>
            <w:tcW w:w="2977" w:type="dxa"/>
          </w:tcPr>
          <w:p w:rsidR="007F0EF0" w:rsidRDefault="007F0EF0" w:rsidP="007F0EF0">
            <w:pPr>
              <w:jc w:val="center"/>
              <w:rPr>
                <w:color w:val="000090"/>
              </w:rPr>
            </w:pPr>
            <w:r>
              <w:rPr>
                <w:color w:val="000090"/>
              </w:rPr>
              <w:t>VALORE</w:t>
            </w:r>
          </w:p>
        </w:tc>
        <w:tc>
          <w:tcPr>
            <w:tcW w:w="4394" w:type="dxa"/>
          </w:tcPr>
          <w:p w:rsidR="007F0EF0" w:rsidRDefault="007F0EF0" w:rsidP="007F0EF0">
            <w:pPr>
              <w:jc w:val="center"/>
              <w:rPr>
                <w:color w:val="000090"/>
              </w:rPr>
            </w:pPr>
            <w:r>
              <w:rPr>
                <w:color w:val="000090"/>
              </w:rPr>
              <w:t>DESCRIZIONE</w:t>
            </w:r>
          </w:p>
        </w:tc>
      </w:tr>
      <w:tr w:rsidR="007F0EF0" w:rsidTr="00074F0A">
        <w:tc>
          <w:tcPr>
            <w:tcW w:w="3119" w:type="dxa"/>
          </w:tcPr>
          <w:p w:rsidR="007F0EF0" w:rsidRDefault="007F0EF0" w:rsidP="007F0EF0">
            <w:pPr>
              <w:rPr>
                <w:color w:val="000090"/>
              </w:rPr>
            </w:pPr>
            <w:r>
              <w:rPr>
                <w:color w:val="000090"/>
              </w:rPr>
              <w:t>teiHeader-&gt;fileDesc-&gt;</w:t>
            </w:r>
            <w:r>
              <w:t xml:space="preserve"> </w:t>
            </w:r>
            <w:r w:rsidRPr="007F0EF0">
              <w:rPr>
                <w:color w:val="000090"/>
              </w:rPr>
              <w:t>sourceDesc</w:t>
            </w:r>
            <w:r>
              <w:rPr>
                <w:color w:val="000090"/>
              </w:rPr>
              <w:t>-&gt;</w:t>
            </w:r>
            <w:r>
              <w:t xml:space="preserve"> </w:t>
            </w:r>
            <w:r w:rsidRPr="007F0EF0">
              <w:rPr>
                <w:color w:val="000090"/>
              </w:rPr>
              <w:t>physDesc</w:t>
            </w:r>
            <w:r>
              <w:rPr>
                <w:color w:val="000090"/>
              </w:rPr>
              <w:t>-&gt;</w:t>
            </w:r>
            <w:r>
              <w:t xml:space="preserve"> </w:t>
            </w:r>
            <w:r w:rsidRPr="007F0EF0">
              <w:rPr>
                <w:color w:val="000090"/>
              </w:rPr>
              <w:t>handDesc</w:t>
            </w:r>
            <w:r>
              <w:rPr>
                <w:color w:val="000090"/>
              </w:rPr>
              <w:t xml:space="preserve"> -&gt; </w:t>
            </w:r>
            <w:r w:rsidRPr="007F0EF0">
              <w:rPr>
                <w:color w:val="000090"/>
              </w:rPr>
              <w:t>handNote</w:t>
            </w:r>
          </w:p>
        </w:tc>
        <w:tc>
          <w:tcPr>
            <w:tcW w:w="2977" w:type="dxa"/>
          </w:tcPr>
          <w:p w:rsidR="007F0EF0" w:rsidRDefault="00112B77" w:rsidP="007F0EF0">
            <w:pPr>
              <w:rPr>
                <w:color w:val="000090"/>
              </w:rPr>
            </w:pPr>
            <w:r>
              <w:rPr>
                <w:color w:val="000090"/>
              </w:rPr>
              <w:t>h1</w:t>
            </w:r>
          </w:p>
        </w:tc>
        <w:tc>
          <w:tcPr>
            <w:tcW w:w="4394" w:type="dxa"/>
          </w:tcPr>
          <w:p w:rsidR="007F0EF0" w:rsidRDefault="00112B77" w:rsidP="007F0EF0">
            <w:pPr>
              <w:rPr>
                <w:color w:val="000090"/>
              </w:rPr>
            </w:pPr>
            <w:r>
              <w:rPr>
                <w:color w:val="000090"/>
              </w:rPr>
              <w:t>seconda mano</w:t>
            </w:r>
          </w:p>
        </w:tc>
      </w:tr>
      <w:tr w:rsidR="007F0EF0" w:rsidTr="00074F0A">
        <w:tc>
          <w:tcPr>
            <w:tcW w:w="3119" w:type="dxa"/>
          </w:tcPr>
          <w:p w:rsidR="007F0EF0" w:rsidRDefault="00112B77" w:rsidP="007F0EF0">
            <w:pPr>
              <w:rPr>
                <w:color w:val="000090"/>
              </w:rPr>
            </w:pPr>
            <w:r w:rsidRPr="00112B77">
              <w:rPr>
                <w:color w:val="000090"/>
              </w:rPr>
              <w:t>facsimile</w:t>
            </w:r>
            <w:r>
              <w:rPr>
                <w:color w:val="000090"/>
              </w:rPr>
              <w:t>-&gt;</w:t>
            </w:r>
            <w:r>
              <w:t xml:space="preserve"> </w:t>
            </w:r>
            <w:r w:rsidRPr="00112B77">
              <w:rPr>
                <w:color w:val="000090"/>
              </w:rPr>
              <w:t>surface</w:t>
            </w:r>
          </w:p>
        </w:tc>
        <w:tc>
          <w:tcPr>
            <w:tcW w:w="2977" w:type="dxa"/>
          </w:tcPr>
          <w:p w:rsidR="007F0EF0" w:rsidRDefault="00112B77" w:rsidP="007F0EF0">
            <w:pPr>
              <w:rPr>
                <w:color w:val="000090"/>
              </w:rPr>
            </w:pPr>
            <w:r w:rsidRPr="00112B77">
              <w:rPr>
                <w:color w:val="000090"/>
              </w:rPr>
              <w:t>LL1.16_</w:t>
            </w:r>
            <w:r w:rsidRPr="00112B77">
              <w:rPr>
                <w:b/>
                <w:color w:val="000090"/>
              </w:rPr>
              <w:t>folio</w:t>
            </w:r>
            <w:r w:rsidRPr="00112B77">
              <w:rPr>
                <w:color w:val="000090"/>
              </w:rPr>
              <w:t>_1fr</w:t>
            </w:r>
          </w:p>
        </w:tc>
        <w:tc>
          <w:tcPr>
            <w:tcW w:w="4394" w:type="dxa"/>
          </w:tcPr>
          <w:p w:rsidR="00112B77" w:rsidRDefault="00112B77" w:rsidP="007F0EF0">
            <w:pPr>
              <w:rPr>
                <w:color w:val="000090"/>
              </w:rPr>
            </w:pPr>
            <w:r>
              <w:rPr>
                <w:color w:val="000090"/>
              </w:rPr>
              <w:t>segnatura lettera_</w:t>
            </w:r>
            <w:r w:rsidRPr="00112B77">
              <w:rPr>
                <w:b/>
                <w:color w:val="000090"/>
              </w:rPr>
              <w:t>folio</w:t>
            </w:r>
            <w:r>
              <w:rPr>
                <w:color w:val="000090"/>
              </w:rPr>
              <w:t>_numero folio seguito da</w:t>
            </w:r>
          </w:p>
          <w:p w:rsidR="007F0EF0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 w:rsidRPr="00112B77">
              <w:rPr>
                <w:color w:val="000090"/>
              </w:rPr>
              <w:t>fr per fronte rect</w:t>
            </w:r>
            <w:r w:rsidR="00026E89">
              <w:rPr>
                <w:color w:val="000090"/>
              </w:rPr>
              <w:t>o</w:t>
            </w:r>
          </w:p>
          <w:p w:rsid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rr per retro rect</w:t>
            </w:r>
            <w:r w:rsidR="00026E89">
              <w:rPr>
                <w:color w:val="000090"/>
              </w:rPr>
              <w:t>o</w:t>
            </w:r>
          </w:p>
          <w:p w:rsid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rv per retro verso</w:t>
            </w:r>
          </w:p>
          <w:p w:rsidR="00112B77" w:rsidRPr="00112B77" w:rsidRDefault="00112B77" w:rsidP="007F0EF0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fv per fronte verso</w:t>
            </w:r>
          </w:p>
        </w:tc>
      </w:tr>
      <w:tr w:rsidR="00112B77" w:rsidTr="00074F0A">
        <w:trPr>
          <w:trHeight w:val="1172"/>
        </w:trPr>
        <w:tc>
          <w:tcPr>
            <w:tcW w:w="3119" w:type="dxa"/>
          </w:tcPr>
          <w:p w:rsidR="00112B77" w:rsidRPr="00112B77" w:rsidRDefault="00112B77" w:rsidP="007F0EF0">
            <w:pPr>
              <w:rPr>
                <w:color w:val="000090"/>
              </w:rPr>
            </w:pPr>
            <w:r w:rsidRPr="00112B77">
              <w:rPr>
                <w:color w:val="000090"/>
              </w:rPr>
              <w:t>facsimile</w:t>
            </w:r>
            <w:r>
              <w:rPr>
                <w:color w:val="000090"/>
              </w:rPr>
              <w:t>-&gt;</w:t>
            </w:r>
            <w:r>
              <w:t xml:space="preserve"> </w:t>
            </w:r>
            <w:r w:rsidRPr="00112B77">
              <w:rPr>
                <w:color w:val="000090"/>
              </w:rPr>
              <w:t>surface</w:t>
            </w:r>
            <w:r>
              <w:rPr>
                <w:color w:val="000090"/>
              </w:rPr>
              <w:t>-&gt;zone</w:t>
            </w:r>
          </w:p>
        </w:tc>
        <w:tc>
          <w:tcPr>
            <w:tcW w:w="2977" w:type="dxa"/>
          </w:tcPr>
          <w:p w:rsidR="00112B77" w:rsidRDefault="00112B77" w:rsidP="007F0EF0">
            <w:pPr>
              <w:rPr>
                <w:color w:val="000090"/>
              </w:rPr>
            </w:pPr>
            <w:r w:rsidRPr="00112B77">
              <w:rPr>
                <w:color w:val="000090"/>
              </w:rPr>
              <w:t>LL1.16_</w:t>
            </w:r>
            <w:r w:rsidRPr="00112B77">
              <w:rPr>
                <w:b/>
                <w:color w:val="000090"/>
              </w:rPr>
              <w:t>line</w:t>
            </w:r>
            <w:r w:rsidRPr="00112B77">
              <w:rPr>
                <w:color w:val="000090"/>
              </w:rPr>
              <w:t>_1fr_01</w:t>
            </w:r>
          </w:p>
          <w:p w:rsidR="00112B77" w:rsidRDefault="00112B77" w:rsidP="007F0EF0">
            <w:pPr>
              <w:rPr>
                <w:color w:val="000090"/>
              </w:rPr>
            </w:pPr>
            <w:r w:rsidRPr="00112B77">
              <w:rPr>
                <w:color w:val="000090"/>
              </w:rPr>
              <w:t>LL1.16_</w:t>
            </w:r>
            <w:r w:rsidRPr="00112B77">
              <w:rPr>
                <w:b/>
                <w:color w:val="000090"/>
              </w:rPr>
              <w:t>hotspot</w:t>
            </w:r>
            <w:r w:rsidRPr="00112B77">
              <w:rPr>
                <w:color w:val="000090"/>
              </w:rPr>
              <w:t>_1fv_02</w:t>
            </w:r>
          </w:p>
        </w:tc>
        <w:tc>
          <w:tcPr>
            <w:tcW w:w="4394" w:type="dxa"/>
          </w:tcPr>
          <w:p w:rsidR="00112B77" w:rsidRDefault="00112B77" w:rsidP="00112B77">
            <w:pPr>
              <w:rPr>
                <w:color w:val="000090"/>
              </w:rPr>
            </w:pPr>
            <w:r w:rsidRPr="00112B77">
              <w:rPr>
                <w:b/>
                <w:color w:val="000090"/>
              </w:rPr>
              <w:t>line</w:t>
            </w:r>
            <w:r>
              <w:rPr>
                <w:color w:val="000090"/>
              </w:rPr>
              <w:t xml:space="preserve"> per le linee del testo</w:t>
            </w:r>
          </w:p>
          <w:p w:rsidR="00112B77" w:rsidRDefault="00112B77" w:rsidP="00112B77">
            <w:pPr>
              <w:rPr>
                <w:color w:val="000090"/>
              </w:rPr>
            </w:pPr>
            <w:r w:rsidRPr="00112B77">
              <w:rPr>
                <w:b/>
                <w:color w:val="000090"/>
              </w:rPr>
              <w:t>hotspot</w:t>
            </w:r>
            <w:r>
              <w:rPr>
                <w:color w:val="000090"/>
              </w:rPr>
              <w:t xml:space="preserve"> per delle zone particolari da segnare</w:t>
            </w:r>
          </w:p>
          <w:p w:rsidR="00112B77" w:rsidRDefault="00112B77" w:rsidP="00112B77">
            <w:pPr>
              <w:rPr>
                <w:color w:val="000090"/>
              </w:rPr>
            </w:pPr>
            <w:r>
              <w:rPr>
                <w:color w:val="000090"/>
              </w:rPr>
              <w:t>segnatura lettera_</w:t>
            </w:r>
            <w:r>
              <w:rPr>
                <w:b/>
                <w:color w:val="000090"/>
              </w:rPr>
              <w:t>line</w:t>
            </w:r>
            <w:r>
              <w:rPr>
                <w:color w:val="000090"/>
              </w:rPr>
              <w:t>_numero folio seguito da</w:t>
            </w:r>
          </w:p>
          <w:p w:rsid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 w:rsidRPr="00112B77">
              <w:rPr>
                <w:color w:val="000090"/>
              </w:rPr>
              <w:t>fr per fronte rect</w:t>
            </w:r>
          </w:p>
          <w:p w:rsid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rr per retro rect</w:t>
            </w:r>
          </w:p>
          <w:p w:rsid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rv per retro verso</w:t>
            </w:r>
          </w:p>
          <w:p w:rsidR="00112B77" w:rsidRPr="00112B77" w:rsidRDefault="00112B77" w:rsidP="00112B77">
            <w:pPr>
              <w:pStyle w:val="Paragrafoelenco"/>
              <w:numPr>
                <w:ilvl w:val="0"/>
                <w:numId w:val="10"/>
              </w:numPr>
              <w:rPr>
                <w:color w:val="000090"/>
              </w:rPr>
            </w:pPr>
            <w:r>
              <w:rPr>
                <w:color w:val="000090"/>
              </w:rPr>
              <w:t>fv per fronte verso</w:t>
            </w:r>
          </w:p>
          <w:p w:rsidR="00112B77" w:rsidRDefault="00112B77" w:rsidP="007F0EF0">
            <w:pPr>
              <w:rPr>
                <w:color w:val="000090"/>
              </w:rPr>
            </w:pPr>
            <w:r>
              <w:rPr>
                <w:color w:val="000090"/>
              </w:rPr>
              <w:t>seguito da un numero progressivo di linea o di hotspot</w:t>
            </w:r>
          </w:p>
        </w:tc>
      </w:tr>
      <w:tr w:rsidR="00907EFF" w:rsidTr="00074F0A">
        <w:trPr>
          <w:trHeight w:val="1172"/>
        </w:trPr>
        <w:tc>
          <w:tcPr>
            <w:tcW w:w="3119" w:type="dxa"/>
          </w:tcPr>
          <w:p w:rsidR="00907EFF" w:rsidRPr="00112B77" w:rsidRDefault="00907EFF" w:rsidP="007F0EF0">
            <w:pPr>
              <w:rPr>
                <w:color w:val="000090"/>
              </w:rPr>
            </w:pPr>
            <w:r>
              <w:rPr>
                <w:color w:val="000090"/>
              </w:rPr>
              <w:t>text</w:t>
            </w:r>
          </w:p>
        </w:tc>
        <w:tc>
          <w:tcPr>
            <w:tcW w:w="2977" w:type="dxa"/>
          </w:tcPr>
          <w:p w:rsidR="00907EFF" w:rsidRPr="00112B77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</w:t>
            </w:r>
          </w:p>
        </w:tc>
        <w:tc>
          <w:tcPr>
            <w:tcW w:w="4394" w:type="dxa"/>
          </w:tcPr>
          <w:p w:rsidR="00907EFF" w:rsidRDefault="00026E89" w:rsidP="00112B77">
            <w:pPr>
              <w:rPr>
                <w:color w:val="000090"/>
              </w:rPr>
            </w:pPr>
            <w:r w:rsidRPr="00026E89">
              <w:rPr>
                <w:color w:val="000090"/>
              </w:rPr>
              <w:t>segnatura della lettera</w:t>
            </w:r>
          </w:p>
          <w:p w:rsidR="00026E89" w:rsidRPr="00026E89" w:rsidRDefault="00026E89" w:rsidP="00112B77">
            <w:pPr>
              <w:rPr>
                <w:color w:val="000090"/>
              </w:rPr>
            </w:pPr>
          </w:p>
        </w:tc>
      </w:tr>
      <w:tr w:rsidR="00907EFF" w:rsidTr="00074F0A">
        <w:trPr>
          <w:trHeight w:val="1172"/>
        </w:trPr>
        <w:tc>
          <w:tcPr>
            <w:tcW w:w="3119" w:type="dxa"/>
          </w:tcPr>
          <w:p w:rsidR="00907EFF" w:rsidRDefault="00907EFF" w:rsidP="007F0EF0">
            <w:pPr>
              <w:rPr>
                <w:color w:val="000090"/>
              </w:rPr>
            </w:pPr>
            <w:r>
              <w:rPr>
                <w:color w:val="000090"/>
              </w:rPr>
              <w:lastRenderedPageBreak/>
              <w:t>text-&gt;front-&gt;pb</w:t>
            </w:r>
          </w:p>
        </w:tc>
        <w:tc>
          <w:tcPr>
            <w:tcW w:w="2977" w:type="dxa"/>
          </w:tcPr>
          <w:p w:rsidR="00907EFF" w:rsidRPr="00074F0A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LL1.16_</w:t>
            </w:r>
            <w:r w:rsidRPr="00033604">
              <w:rPr>
                <w:b/>
                <w:color w:val="000090"/>
              </w:rPr>
              <w:t>fol</w:t>
            </w:r>
            <w:r w:rsidRPr="00074F0A">
              <w:rPr>
                <w:color w:val="000090"/>
              </w:rPr>
              <w:t>_1fv_front</w:t>
            </w:r>
          </w:p>
        </w:tc>
        <w:tc>
          <w:tcPr>
            <w:tcW w:w="4394" w:type="dxa"/>
          </w:tcPr>
          <w:p w:rsidR="00074F0A" w:rsidRPr="00026E89" w:rsidRDefault="00074F0A" w:rsidP="00D40C71">
            <w:pPr>
              <w:rPr>
                <w:color w:val="000090"/>
              </w:rPr>
            </w:pPr>
            <w:r>
              <w:rPr>
                <w:b/>
                <w:color w:val="000090"/>
              </w:rPr>
              <w:t>pagina</w:t>
            </w:r>
            <w:r w:rsidR="00D40C71">
              <w:rPr>
                <w:color w:val="000090"/>
              </w:rPr>
              <w:t xml:space="preserve"> in cui si trova l'indirizzo della lettera (il front type="envelop")</w:t>
            </w:r>
          </w:p>
        </w:tc>
      </w:tr>
      <w:tr w:rsidR="00074F0A" w:rsidTr="00074F0A">
        <w:trPr>
          <w:trHeight w:val="1172"/>
        </w:trPr>
        <w:tc>
          <w:tcPr>
            <w:tcW w:w="3119" w:type="dxa"/>
          </w:tcPr>
          <w:p w:rsidR="00074F0A" w:rsidRDefault="00074F0A" w:rsidP="007F0EF0">
            <w:pPr>
              <w:rPr>
                <w:color w:val="000090"/>
              </w:rPr>
            </w:pPr>
            <w:r>
              <w:rPr>
                <w:color w:val="000090"/>
              </w:rPr>
              <w:t>text-&gt; body&gt;div-&gt; pb</w:t>
            </w:r>
          </w:p>
        </w:tc>
        <w:tc>
          <w:tcPr>
            <w:tcW w:w="2977" w:type="dxa"/>
          </w:tcPr>
          <w:p w:rsidR="00074F0A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LL1.16_</w:t>
            </w:r>
            <w:r w:rsidRPr="00806D4C">
              <w:rPr>
                <w:b/>
                <w:color w:val="000090"/>
              </w:rPr>
              <w:t>fol</w:t>
            </w:r>
            <w:r w:rsidRPr="00074F0A">
              <w:rPr>
                <w:color w:val="000090"/>
              </w:rPr>
              <w:t>_1fr</w:t>
            </w:r>
          </w:p>
          <w:p w:rsidR="00074F0A" w:rsidRPr="00074F0A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LL1.16_fol_1fv_body</w:t>
            </w:r>
          </w:p>
        </w:tc>
        <w:tc>
          <w:tcPr>
            <w:tcW w:w="4394" w:type="dxa"/>
          </w:tcPr>
          <w:p w:rsidR="00074F0A" w:rsidRPr="00D40C71" w:rsidRDefault="00FD26C4" w:rsidP="00112B77">
            <w:pPr>
              <w:rPr>
                <w:color w:val="000090"/>
              </w:rPr>
            </w:pPr>
            <w:r>
              <w:rPr>
                <w:b/>
                <w:color w:val="000090"/>
              </w:rPr>
              <w:t>pagina</w:t>
            </w:r>
            <w:r w:rsidR="00D40C71">
              <w:rPr>
                <w:b/>
                <w:color w:val="000090"/>
              </w:rPr>
              <w:t xml:space="preserve"> </w:t>
            </w:r>
            <w:r w:rsidR="00D40C71">
              <w:rPr>
                <w:color w:val="000090"/>
              </w:rPr>
              <w:t>in cui si trova il testo o le informazioni paratestuali (seconda e terza mano) che sono nel body del text</w:t>
            </w:r>
          </w:p>
        </w:tc>
      </w:tr>
      <w:tr w:rsidR="00907EFF" w:rsidTr="00074F0A">
        <w:trPr>
          <w:trHeight w:val="1172"/>
        </w:trPr>
        <w:tc>
          <w:tcPr>
            <w:tcW w:w="3119" w:type="dxa"/>
          </w:tcPr>
          <w:p w:rsidR="00907EFF" w:rsidRDefault="00907EFF" w:rsidP="007F0EF0">
            <w:pPr>
              <w:rPr>
                <w:color w:val="000090"/>
              </w:rPr>
            </w:pPr>
            <w:r>
              <w:rPr>
                <w:color w:val="000090"/>
              </w:rPr>
              <w:t>text-&gt;front-&gt;div</w:t>
            </w:r>
          </w:p>
        </w:tc>
        <w:tc>
          <w:tcPr>
            <w:tcW w:w="2977" w:type="dxa"/>
          </w:tcPr>
          <w:p w:rsidR="00907EFF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LL1.16_</w:t>
            </w:r>
            <w:r w:rsidRPr="00806D4C">
              <w:rPr>
                <w:b/>
                <w:color w:val="000090"/>
              </w:rPr>
              <w:t>hs</w:t>
            </w:r>
            <w:r w:rsidRPr="00074F0A">
              <w:rPr>
                <w:color w:val="000090"/>
              </w:rPr>
              <w:t>_1fv_05</w:t>
            </w:r>
          </w:p>
          <w:p w:rsidR="00074F0A" w:rsidRPr="00112B77" w:rsidRDefault="00074F0A" w:rsidP="007F0EF0">
            <w:pPr>
              <w:rPr>
                <w:color w:val="000090"/>
              </w:rPr>
            </w:pPr>
            <w:r w:rsidRPr="00074F0A">
              <w:rPr>
                <w:color w:val="000090"/>
              </w:rPr>
              <w:t>LL1.16_hs_1fv_03-1fv_04</w:t>
            </w:r>
          </w:p>
        </w:tc>
        <w:tc>
          <w:tcPr>
            <w:tcW w:w="4394" w:type="dxa"/>
          </w:tcPr>
          <w:p w:rsidR="00907EFF" w:rsidRDefault="00074F0A" w:rsidP="00112B77">
            <w:pPr>
              <w:rPr>
                <w:color w:val="000090"/>
              </w:rPr>
            </w:pPr>
            <w:r>
              <w:rPr>
                <w:b/>
                <w:color w:val="000090"/>
              </w:rPr>
              <w:t>hotspot</w:t>
            </w:r>
            <w:r w:rsidR="00033604">
              <w:rPr>
                <w:b/>
                <w:color w:val="000090"/>
              </w:rPr>
              <w:t xml:space="preserve"> </w:t>
            </w:r>
            <w:r w:rsidR="00033604" w:rsidRPr="00033604">
              <w:rPr>
                <w:color w:val="000090"/>
              </w:rPr>
              <w:t>dei timbri o di altr</w:t>
            </w:r>
            <w:r w:rsidR="00033604">
              <w:rPr>
                <w:color w:val="000090"/>
              </w:rPr>
              <w:t>e zone particolari del front</w:t>
            </w:r>
          </w:p>
          <w:p w:rsidR="00D40C71" w:rsidRPr="00314D3C" w:rsidRDefault="00033604" w:rsidP="00112B77">
            <w:pPr>
              <w:rPr>
                <w:b/>
                <w:color w:val="000090"/>
              </w:rPr>
            </w:pPr>
            <w:r>
              <w:rPr>
                <w:color w:val="000090"/>
              </w:rPr>
              <w:t>Se l'immagine del timbro è suddivisa in due (per la piegatura del foglio) si inseriscono entrambi i riferimenti</w:t>
            </w:r>
          </w:p>
        </w:tc>
      </w:tr>
      <w:tr w:rsidR="00FD26C4" w:rsidTr="00074F0A">
        <w:trPr>
          <w:trHeight w:val="1172"/>
        </w:trPr>
        <w:tc>
          <w:tcPr>
            <w:tcW w:w="3119" w:type="dxa"/>
          </w:tcPr>
          <w:p w:rsidR="00FD26C4" w:rsidRDefault="00FD26C4" w:rsidP="007F0EF0">
            <w:pPr>
              <w:rPr>
                <w:color w:val="000090"/>
              </w:rPr>
            </w:pPr>
            <w:r>
              <w:rPr>
                <w:color w:val="000090"/>
              </w:rPr>
              <w:t>text-&gt;body-&gt;div-&gt;ab</w:t>
            </w:r>
          </w:p>
        </w:tc>
        <w:tc>
          <w:tcPr>
            <w:tcW w:w="2977" w:type="dxa"/>
          </w:tcPr>
          <w:p w:rsidR="00FD26C4" w:rsidRPr="00074F0A" w:rsidRDefault="00FD26C4" w:rsidP="007F0EF0">
            <w:pPr>
              <w:rPr>
                <w:color w:val="000090"/>
              </w:rPr>
            </w:pPr>
            <w:r w:rsidRPr="00FD26C4">
              <w:rPr>
                <w:color w:val="000090"/>
              </w:rPr>
              <w:t>LL1.16_</w:t>
            </w:r>
            <w:r w:rsidRPr="00806D4C">
              <w:rPr>
                <w:b/>
                <w:color w:val="000090"/>
              </w:rPr>
              <w:t>hs</w:t>
            </w:r>
            <w:r w:rsidRPr="00FD26C4">
              <w:rPr>
                <w:color w:val="000090"/>
              </w:rPr>
              <w:t>_1fv_02</w:t>
            </w:r>
          </w:p>
        </w:tc>
        <w:tc>
          <w:tcPr>
            <w:tcW w:w="4394" w:type="dxa"/>
          </w:tcPr>
          <w:p w:rsidR="00FD26C4" w:rsidRDefault="00FD26C4" w:rsidP="00112B77">
            <w:pPr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hotspot</w:t>
            </w:r>
            <w:r w:rsidR="00033604">
              <w:rPr>
                <w:b/>
                <w:color w:val="000090"/>
              </w:rPr>
              <w:t xml:space="preserve"> </w:t>
            </w:r>
            <w:r w:rsidR="00033604" w:rsidRPr="00033604">
              <w:rPr>
                <w:color w:val="000090"/>
              </w:rPr>
              <w:t>delle</w:t>
            </w:r>
            <w:r w:rsidR="00033604">
              <w:rPr>
                <w:b/>
                <w:color w:val="000090"/>
              </w:rPr>
              <w:t xml:space="preserve"> </w:t>
            </w:r>
            <w:r w:rsidR="00033604">
              <w:rPr>
                <w:color w:val="000090"/>
              </w:rPr>
              <w:t>informazioni paratestuali (seconda e terza mano) che sono nel body del text</w:t>
            </w:r>
          </w:p>
        </w:tc>
      </w:tr>
      <w:tr w:rsidR="00907EFF" w:rsidTr="00074F0A">
        <w:trPr>
          <w:trHeight w:val="1172"/>
        </w:trPr>
        <w:tc>
          <w:tcPr>
            <w:tcW w:w="3119" w:type="dxa"/>
          </w:tcPr>
          <w:p w:rsidR="00907EFF" w:rsidRDefault="00074F0A" w:rsidP="007F0EF0">
            <w:pPr>
              <w:rPr>
                <w:color w:val="000090"/>
              </w:rPr>
            </w:pPr>
            <w:r>
              <w:rPr>
                <w:color w:val="000090"/>
              </w:rPr>
              <w:t>text-&gt;...-&gt;ab-&gt; ...lb</w:t>
            </w:r>
          </w:p>
        </w:tc>
        <w:tc>
          <w:tcPr>
            <w:tcW w:w="2977" w:type="dxa"/>
          </w:tcPr>
          <w:p w:rsidR="00907EFF" w:rsidRPr="00FD26C4" w:rsidRDefault="00FD26C4" w:rsidP="007F0EF0">
            <w:pPr>
              <w:rPr>
                <w:color w:val="000090"/>
              </w:rPr>
            </w:pPr>
            <w:r w:rsidRPr="00FD26C4">
              <w:rPr>
                <w:color w:val="000090"/>
              </w:rPr>
              <w:t>LL1.16_</w:t>
            </w:r>
            <w:r w:rsidRPr="00806D4C">
              <w:rPr>
                <w:b/>
                <w:color w:val="000090"/>
              </w:rPr>
              <w:t>lb</w:t>
            </w:r>
            <w:r w:rsidRPr="00FD26C4">
              <w:rPr>
                <w:color w:val="000090"/>
              </w:rPr>
              <w:t>_1fr_01</w:t>
            </w:r>
          </w:p>
        </w:tc>
        <w:tc>
          <w:tcPr>
            <w:tcW w:w="4394" w:type="dxa"/>
          </w:tcPr>
          <w:p w:rsidR="00907EFF" w:rsidRPr="00112B77" w:rsidRDefault="00FD26C4" w:rsidP="00112B77">
            <w:pPr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linea</w:t>
            </w:r>
            <w:r w:rsidR="004B226B">
              <w:rPr>
                <w:b/>
                <w:color w:val="000090"/>
              </w:rPr>
              <w:t xml:space="preserve"> </w:t>
            </w:r>
            <w:r w:rsidR="004B226B" w:rsidRPr="004B226B">
              <w:rPr>
                <w:color w:val="000090"/>
              </w:rPr>
              <w:t>del testo</w:t>
            </w:r>
            <w:r w:rsidR="004B226B">
              <w:rPr>
                <w:color w:val="000090"/>
              </w:rPr>
              <w:t xml:space="preserve"> (indirizzo nel front o lettera nel body)</w:t>
            </w:r>
          </w:p>
        </w:tc>
      </w:tr>
      <w:tr w:rsidR="00074F0A" w:rsidTr="00074F0A">
        <w:trPr>
          <w:trHeight w:val="1172"/>
        </w:trPr>
        <w:tc>
          <w:tcPr>
            <w:tcW w:w="3119" w:type="dxa"/>
          </w:tcPr>
          <w:p w:rsidR="00074F0A" w:rsidRDefault="00074F0A" w:rsidP="007F0EF0">
            <w:pPr>
              <w:rPr>
                <w:color w:val="000090"/>
              </w:rPr>
            </w:pPr>
            <w:r>
              <w:rPr>
                <w:color w:val="000090"/>
              </w:rPr>
              <w:t xml:space="preserve">text-&gt; </w:t>
            </w:r>
            <w:r w:rsidR="00FD26C4">
              <w:rPr>
                <w:color w:val="000090"/>
              </w:rPr>
              <w:t>back-&gt;...-&gt;note</w:t>
            </w:r>
          </w:p>
        </w:tc>
        <w:tc>
          <w:tcPr>
            <w:tcW w:w="2977" w:type="dxa"/>
          </w:tcPr>
          <w:p w:rsidR="00074F0A" w:rsidRPr="00112B77" w:rsidRDefault="00FD26C4" w:rsidP="007F0EF0">
            <w:pPr>
              <w:rPr>
                <w:color w:val="000090"/>
              </w:rPr>
            </w:pPr>
            <w:r w:rsidRPr="00FD26C4">
              <w:rPr>
                <w:color w:val="000090"/>
              </w:rPr>
              <w:t>LL1_16_</w:t>
            </w:r>
            <w:r w:rsidRPr="00806D4C">
              <w:rPr>
                <w:b/>
                <w:color w:val="000090"/>
              </w:rPr>
              <w:t>note</w:t>
            </w:r>
            <w:r w:rsidRPr="00FD26C4">
              <w:rPr>
                <w:color w:val="000090"/>
              </w:rPr>
              <w:t>1</w:t>
            </w:r>
          </w:p>
        </w:tc>
        <w:tc>
          <w:tcPr>
            <w:tcW w:w="4394" w:type="dxa"/>
          </w:tcPr>
          <w:p w:rsidR="00074F0A" w:rsidRPr="00FD26C4" w:rsidRDefault="00FD26C4" w:rsidP="00112B77">
            <w:pPr>
              <w:rPr>
                <w:color w:val="000090"/>
              </w:rPr>
            </w:pPr>
            <w:r w:rsidRPr="00806D4C">
              <w:rPr>
                <w:b/>
                <w:color w:val="000090"/>
              </w:rPr>
              <w:t>note</w:t>
            </w:r>
            <w:r w:rsidRPr="00FD26C4">
              <w:rPr>
                <w:color w:val="000090"/>
              </w:rPr>
              <w:t xml:space="preserve"> </w:t>
            </w:r>
            <w:r w:rsidR="00550D68">
              <w:rPr>
                <w:color w:val="000090"/>
              </w:rPr>
              <w:t>dell'edizione critica (cartacea o digitale), specifiche della lettera</w:t>
            </w:r>
          </w:p>
        </w:tc>
      </w:tr>
      <w:tr w:rsidR="00550D68" w:rsidTr="00074F0A">
        <w:trPr>
          <w:trHeight w:val="1172"/>
        </w:trPr>
        <w:tc>
          <w:tcPr>
            <w:tcW w:w="3119" w:type="dxa"/>
          </w:tcPr>
          <w:p w:rsidR="00550D68" w:rsidRDefault="00550D68" w:rsidP="00550D68">
            <w:pPr>
              <w:rPr>
                <w:color w:val="000090"/>
              </w:rPr>
            </w:pPr>
            <w:r>
              <w:rPr>
                <w:color w:val="000090"/>
              </w:rPr>
              <w:t>text-&gt;back-&gt;</w:t>
            </w:r>
            <w:r w:rsidR="00D04ADF">
              <w:rPr>
                <w:color w:val="000090"/>
              </w:rPr>
              <w:t>div-&gt;listBibl</w:t>
            </w:r>
          </w:p>
        </w:tc>
        <w:tc>
          <w:tcPr>
            <w:tcW w:w="2977" w:type="dxa"/>
          </w:tcPr>
          <w:p w:rsidR="00550D68" w:rsidRDefault="00550D68" w:rsidP="00550D68">
            <w:pPr>
              <w:rPr>
                <w:color w:val="000090"/>
              </w:rPr>
            </w:pPr>
            <w:r w:rsidRPr="00550D68">
              <w:rPr>
                <w:color w:val="000090"/>
              </w:rPr>
              <w:t>LL1_16_bibliography</w:t>
            </w:r>
          </w:p>
        </w:tc>
        <w:tc>
          <w:tcPr>
            <w:tcW w:w="4394" w:type="dxa"/>
          </w:tcPr>
          <w:p w:rsidR="00550D68" w:rsidRPr="00FD26C4" w:rsidRDefault="00806D4C" w:rsidP="00550D68">
            <w:pPr>
              <w:rPr>
                <w:color w:val="000090"/>
              </w:rPr>
            </w:pPr>
            <w:r>
              <w:rPr>
                <w:color w:val="000090"/>
              </w:rPr>
              <w:t xml:space="preserve">estremi bibliografici di </w:t>
            </w:r>
            <w:r w:rsidR="00F2667B">
              <w:rPr>
                <w:color w:val="000090"/>
              </w:rPr>
              <w:t>altre edizioni critiche</w:t>
            </w:r>
            <w:r>
              <w:rPr>
                <w:color w:val="000090"/>
              </w:rPr>
              <w:t xml:space="preserve"> della lettera</w:t>
            </w:r>
            <w:r w:rsidR="00F2667B">
              <w:rPr>
                <w:color w:val="000090"/>
              </w:rPr>
              <w:t xml:space="preserve"> (indicate nell'edizione di riferimento</w:t>
            </w:r>
          </w:p>
        </w:tc>
      </w:tr>
      <w:tr w:rsidR="00D04ADF" w:rsidTr="00074F0A">
        <w:trPr>
          <w:trHeight w:val="1172"/>
        </w:trPr>
        <w:tc>
          <w:tcPr>
            <w:tcW w:w="3119" w:type="dxa"/>
          </w:tcPr>
          <w:p w:rsidR="00D04ADF" w:rsidRDefault="00D04ADF" w:rsidP="00550D68">
            <w:pPr>
              <w:rPr>
                <w:color w:val="000090"/>
              </w:rPr>
            </w:pPr>
            <w:r>
              <w:rPr>
                <w:color w:val="000090"/>
              </w:rPr>
              <w:t>text-&gt;back-&gt;div-&gt;listBibl-&gt;bibl</w:t>
            </w:r>
          </w:p>
        </w:tc>
        <w:tc>
          <w:tcPr>
            <w:tcW w:w="2977" w:type="dxa"/>
          </w:tcPr>
          <w:p w:rsidR="00D04ADF" w:rsidRPr="00550D68" w:rsidRDefault="00D04ADF" w:rsidP="00550D68">
            <w:pPr>
              <w:rPr>
                <w:color w:val="000090"/>
              </w:rPr>
            </w:pPr>
            <w:r w:rsidRPr="00D04ADF">
              <w:rPr>
                <w:color w:val="000090"/>
              </w:rPr>
              <w:t>LL1_16_Pastura</w:t>
            </w:r>
          </w:p>
        </w:tc>
        <w:tc>
          <w:tcPr>
            <w:tcW w:w="4394" w:type="dxa"/>
          </w:tcPr>
          <w:p w:rsidR="00D04ADF" w:rsidRPr="00FD26C4" w:rsidRDefault="00CE1123" w:rsidP="00550D68">
            <w:pPr>
              <w:rPr>
                <w:color w:val="000090"/>
              </w:rPr>
            </w:pPr>
            <w:r>
              <w:rPr>
                <w:color w:val="000090"/>
              </w:rPr>
              <w:t>autore di un testo di rif della lettera</w:t>
            </w:r>
          </w:p>
        </w:tc>
      </w:tr>
    </w:tbl>
    <w:p w:rsidR="007F0EF0" w:rsidRDefault="007F0EF0" w:rsidP="007F0EF0">
      <w:pPr>
        <w:ind w:left="360"/>
        <w:rPr>
          <w:color w:val="000090"/>
        </w:rPr>
      </w:pPr>
    </w:p>
    <w:p w:rsidR="00FA73C5" w:rsidRPr="00C93BCB" w:rsidRDefault="00FA73C5">
      <w:pPr>
        <w:rPr>
          <w:b/>
          <w:color w:val="FF0000"/>
        </w:rPr>
      </w:pPr>
    </w:p>
    <w:p w:rsidR="00FA73C5" w:rsidRDefault="000A0ACF">
      <w:pPr>
        <w:rPr>
          <w:color w:val="2F5496" w:themeColor="accent1" w:themeShade="BF"/>
        </w:rPr>
      </w:pPr>
      <w:r>
        <w:rPr>
          <w:color w:val="2F5496" w:themeColor="accent1" w:themeShade="BF"/>
        </w:rPr>
        <w:t>********************************************************************************</w:t>
      </w:r>
    </w:p>
    <w:p w:rsidR="00FA73C5" w:rsidRDefault="000A0ACF">
      <w:pPr>
        <w:rPr>
          <w:color w:val="2F5496" w:themeColor="accent1" w:themeShade="BF"/>
        </w:rPr>
      </w:pPr>
      <w:r>
        <w:rPr>
          <w:color w:val="2F5496" w:themeColor="accent1" w:themeShade="BF"/>
        </w:rPr>
        <w:t>appunti vari</w:t>
      </w:r>
    </w:p>
    <w:p w:rsidR="00FA73C5" w:rsidRDefault="000A0ACF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la quindicina di termini da descrivere con </w:t>
      </w:r>
      <w:r>
        <w:rPr>
          <w:b/>
          <w:color w:val="2F5496" w:themeColor="accent1" w:themeShade="BF"/>
        </w:rPr>
        <w:t xml:space="preserve">LESMU - l'id specifico che ci interessa: OK da recuperare dalla </w:t>
      </w:r>
      <w:r>
        <w:rPr>
          <w:b/>
          <w:color w:val="2F5496" w:themeColor="accent1" w:themeShade="BF"/>
          <w:highlight w:val="yellow"/>
        </w:rPr>
        <w:t>Seminara</w:t>
      </w:r>
    </w:p>
    <w:p w:rsidR="00FA73C5" w:rsidRDefault="000A0ACF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recuperare da ILC info copyright per LESMU da aggiungere alle schede </w:t>
      </w:r>
    </w:p>
    <w:p w:rsidR="00FA73C5" w:rsidRDefault="000A0ACF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alla fine specificare meglio il valore della collocazione in &lt;TeiHeader&gt;&lt;fileDesc&gt;&lt;sourceDesc&gt;&lt;msDesc&gt;&lt;msIdentifier&gt;&lt;idno&gt;</w:t>
      </w:r>
    </w:p>
    <w:p w:rsidR="00FA73C5" w:rsidRDefault="000A0ACF">
      <w:pPr>
        <w:rPr>
          <w:color w:val="2F5496" w:themeColor="accent1" w:themeShade="BF"/>
        </w:rPr>
      </w:pPr>
      <w:r>
        <w:rPr>
          <w:color w:val="2F5496" w:themeColor="accent1" w:themeShade="BF"/>
        </w:rPr>
        <w:t>********************************************************************************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FF0000"/>
        </w:rPr>
      </w:pPr>
      <w:r>
        <w:rPr>
          <w:color w:val="FF0000"/>
        </w:rPr>
        <w:t>aggiungere nei richiami in &lt;persName anche role=""&gt; per ottimizzare le query</w:t>
      </w:r>
      <w:r w:rsidR="00B86B15">
        <w:rPr>
          <w:color w:val="FF0000"/>
        </w:rPr>
        <w:t xml:space="preserve"> (nelle lettere) verificare se anche nelle note</w:t>
      </w:r>
      <w:r w:rsidR="00074606">
        <w:rPr>
          <w:color w:val="FF0000"/>
        </w:rPr>
        <w:t>, cioè nelle liste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 xml:space="preserve">Marcatura immagini </w:t>
      </w:r>
    </w:p>
    <w:p w:rsidR="00FA73C5" w:rsidRDefault="000A0ACF">
      <w:pPr>
        <w:pStyle w:val="Paragrafoelenco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http://teicat.huma-num.fr/zoner.php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Master: CarteggioBelliniano.xml</w:t>
      </w:r>
    </w:p>
    <w:p w:rsidR="00FA73C5" w:rsidRDefault="000A0ACF">
      <w:pPr>
        <w:pStyle w:val="Paragrafoelenco"/>
        <w:numPr>
          <w:ilvl w:val="0"/>
          <w:numId w:val="7"/>
        </w:numPr>
        <w:rPr>
          <w:color w:val="000090"/>
        </w:rPr>
      </w:pPr>
      <w:r>
        <w:rPr>
          <w:color w:val="000090"/>
        </w:rPr>
        <w:t xml:space="preserve">Inserire descrizione segnatura </w:t>
      </w:r>
    </w:p>
    <w:p w:rsidR="00FA73C5" w:rsidRDefault="000A0ACF">
      <w:pPr>
        <w:pStyle w:val="Paragrafoelenco"/>
        <w:numPr>
          <w:ilvl w:val="0"/>
          <w:numId w:val="7"/>
        </w:numPr>
        <w:rPr>
          <w:color w:val="000090"/>
        </w:rPr>
      </w:pPr>
      <w:r>
        <w:rPr>
          <w:color w:val="000090"/>
        </w:rPr>
        <w:t>inserire descrizione indicazione topografica del museo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LL1.16</w:t>
      </w:r>
    </w:p>
    <w:p w:rsidR="00FA73C5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completare &lt;fileDesc&gt; &lt;publicationStmt&gt; con editore, licenze, ISBN, URI edizione digitale</w:t>
      </w:r>
    </w:p>
    <w:p w:rsidR="00537952" w:rsidRDefault="000A0ACF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aggiornare (se ci sarà) la collocazione definitiva con l'indicazione topografica (adesso aggiornata al giugno 2018)</w:t>
      </w:r>
    </w:p>
    <w:p w:rsidR="00FA73C5" w:rsidRDefault="00537952">
      <w:pPr>
        <w:pStyle w:val="Paragrafoelenco"/>
        <w:numPr>
          <w:ilvl w:val="0"/>
          <w:numId w:val="3"/>
        </w:numPr>
        <w:rPr>
          <w:color w:val="000090"/>
        </w:rPr>
      </w:pPr>
      <w:r>
        <w:rPr>
          <w:color w:val="000090"/>
        </w:rPr>
        <w:t>indicare nel fileDesc il ref agli id definiti in TEI-ListPerson.xml per Graziella Seminara, Erica Capizzi, Daria Spampinato, Angelo Mario del Grosso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TEI-ListPerson</w:t>
      </w:r>
    </w:p>
    <w:p w:rsidR="00FA73C5" w:rsidRDefault="000A0ACF" w:rsidP="00664351">
      <w:pPr>
        <w:pStyle w:val="Paragrafoelenco"/>
        <w:numPr>
          <w:ilvl w:val="0"/>
          <w:numId w:val="4"/>
        </w:numPr>
        <w:rPr>
          <w:color w:val="000090"/>
        </w:rPr>
      </w:pPr>
      <w:r>
        <w:rPr>
          <w:color w:val="000090"/>
        </w:rPr>
        <w:t>aggiungere le voci per</w:t>
      </w:r>
      <w:r w:rsidR="000C113D">
        <w:rPr>
          <w:color w:val="000090"/>
        </w:rPr>
        <w:t xml:space="preserve"> Vaccaj, Wagner, Verdi</w:t>
      </w:r>
      <w:r w:rsidR="00901B84">
        <w:rPr>
          <w:color w:val="000090"/>
        </w:rPr>
        <w:t>, G</w:t>
      </w:r>
      <w:r w:rsidR="00901B84" w:rsidRPr="00901B84">
        <w:rPr>
          <w:color w:val="000090"/>
        </w:rPr>
        <w:t>iuditta Pasta</w:t>
      </w:r>
      <w:r w:rsidR="00CE5E55">
        <w:rPr>
          <w:color w:val="000090"/>
        </w:rPr>
        <w:t xml:space="preserve"> (nota 69)</w:t>
      </w:r>
      <w:r w:rsidR="00B86B15">
        <w:rPr>
          <w:color w:val="000090"/>
        </w:rPr>
        <w:t xml:space="preserve">, </w:t>
      </w:r>
      <w:r w:rsidR="00B86B15" w:rsidRPr="00B86B15">
        <w:rPr>
          <w:color w:val="000090"/>
        </w:rPr>
        <w:t>Giuseppe Bornaccini</w:t>
      </w:r>
      <w:r w:rsidR="00DB3C87">
        <w:rPr>
          <w:color w:val="000090"/>
        </w:rPr>
        <w:t xml:space="preserve"> (</w:t>
      </w:r>
      <w:r w:rsidR="00CE5E55" w:rsidRPr="00CE5E55">
        <w:rPr>
          <w:color w:val="000090"/>
          <w:highlight w:val="yellow"/>
        </w:rPr>
        <w:t>fatto</w:t>
      </w:r>
      <w:r w:rsidR="00CE5E55">
        <w:rPr>
          <w:color w:val="000090"/>
        </w:rPr>
        <w:t xml:space="preserve"> </w:t>
      </w:r>
      <w:r w:rsidR="00DB3C87">
        <w:rPr>
          <w:color w:val="000090"/>
        </w:rPr>
        <w:t>nota 398)</w:t>
      </w:r>
      <w:r w:rsidR="00F85083">
        <w:rPr>
          <w:color w:val="000090"/>
        </w:rPr>
        <w:t xml:space="preserve">, </w:t>
      </w:r>
      <w:r w:rsidR="00F85083" w:rsidRPr="001C7F33">
        <w:t>Henriette Méric Lalande</w:t>
      </w:r>
      <w:r w:rsidR="002F5886">
        <w:t xml:space="preserve"> </w:t>
      </w:r>
      <w:bookmarkStart w:id="0" w:name="_GoBack"/>
      <w:bookmarkEnd w:id="0"/>
      <w:r w:rsidR="00DB3C87">
        <w:t xml:space="preserve">(nota 44) </w:t>
      </w:r>
      <w:r w:rsidR="00664351">
        <w:t>, A</w:t>
      </w:r>
      <w:r w:rsidR="00664351" w:rsidRPr="00664351">
        <w:t>ntonio Tamburini</w:t>
      </w:r>
      <w:r w:rsidR="00DB3C87">
        <w:t xml:space="preserve"> (nota 45)</w:t>
      </w:r>
    </w:p>
    <w:p w:rsidR="00FA73C5" w:rsidRDefault="000A0ACF">
      <w:pPr>
        <w:pStyle w:val="Paragrafoelenco"/>
        <w:numPr>
          <w:ilvl w:val="0"/>
          <w:numId w:val="4"/>
        </w:numPr>
        <w:rPr>
          <w:color w:val="000090"/>
        </w:rPr>
      </w:pPr>
      <w:r>
        <w:rPr>
          <w:color w:val="000090"/>
        </w:rPr>
        <w:t xml:space="preserve">creare la voce Bellini indicando </w:t>
      </w:r>
      <w:bookmarkStart w:id="1" w:name="OLE_LINK4"/>
      <w:bookmarkStart w:id="2" w:name="OLE_LINK3"/>
      <w:r>
        <w:rPr>
          <w:color w:val="000090"/>
        </w:rPr>
        <w:t xml:space="preserve">dove è vissuto durante quali periodi </w:t>
      </w:r>
      <w:bookmarkEnd w:id="1"/>
      <w:bookmarkEnd w:id="2"/>
      <w:r>
        <w:rPr>
          <w:color w:val="000090"/>
        </w:rPr>
        <w:t>(es. a Puteaux come indicato in nota) [estrarre info dal testo di Maria Rosa] (</w:t>
      </w:r>
      <w:r>
        <w:rPr>
          <w:color w:val="000090"/>
          <w:highlight w:val="green"/>
        </w:rPr>
        <w:t>Erica</w:t>
      </w:r>
      <w:r>
        <w:rPr>
          <w:color w:val="000090"/>
        </w:rPr>
        <w:t>)</w:t>
      </w:r>
    </w:p>
    <w:p w:rsidR="00FA73C5" w:rsidRDefault="000A0ACF">
      <w:pPr>
        <w:pStyle w:val="Paragrafoelenco"/>
        <w:numPr>
          <w:ilvl w:val="0"/>
          <w:numId w:val="4"/>
        </w:numPr>
        <w:rPr>
          <w:color w:val="000090"/>
        </w:rPr>
      </w:pPr>
      <w:r>
        <w:rPr>
          <w:color w:val="000090"/>
        </w:rPr>
        <w:t>Creare voce MRDL, Graziella Seminara, Erica Capizzi, Daria Spampinato, Angelo Mario del Grosso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TEI-ListPlace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TEI-ListTerm</w:t>
      </w:r>
    </w:p>
    <w:p w:rsidR="00FA73C5" w:rsidRDefault="000A0ACF">
      <w:pPr>
        <w:pStyle w:val="Paragrafoelenco"/>
        <w:numPr>
          <w:ilvl w:val="0"/>
          <w:numId w:val="5"/>
        </w:numPr>
        <w:rPr>
          <w:color w:val="000090"/>
        </w:rPr>
      </w:pPr>
      <w:r>
        <w:rPr>
          <w:color w:val="000090"/>
        </w:rPr>
        <w:t xml:space="preserve">[creare la voce </w:t>
      </w:r>
      <w:r w:rsidRPr="00281A87">
        <w:rPr>
          <w:b/>
          <w:color w:val="000090"/>
        </w:rPr>
        <w:t>cavatina</w:t>
      </w:r>
      <w:r>
        <w:rPr>
          <w:color w:val="000090"/>
        </w:rPr>
        <w:t xml:space="preserve"> con testo da Della Seta e id (o link) del LESMU]</w:t>
      </w:r>
    </w:p>
    <w:p w:rsidR="00FA73C5" w:rsidRDefault="000A0ACF">
      <w:pPr>
        <w:pStyle w:val="Paragrafoelenco"/>
        <w:numPr>
          <w:ilvl w:val="0"/>
          <w:numId w:val="5"/>
        </w:numPr>
        <w:rPr>
          <w:color w:val="000090"/>
        </w:rPr>
      </w:pPr>
      <w:r>
        <w:rPr>
          <w:color w:val="000090"/>
        </w:rPr>
        <w:t xml:space="preserve">[creare la voce </w:t>
      </w:r>
      <w:r w:rsidRPr="00281A87">
        <w:rPr>
          <w:b/>
          <w:color w:val="000090"/>
        </w:rPr>
        <w:t>coro</w:t>
      </w:r>
      <w:r>
        <w:rPr>
          <w:color w:val="000090"/>
        </w:rPr>
        <w:t xml:space="preserve"> con testo da Della Seta e id (o link) del LESMU]</w:t>
      </w:r>
    </w:p>
    <w:p w:rsidR="00FA73C5" w:rsidRDefault="000A0ACF">
      <w:pPr>
        <w:pStyle w:val="Paragrafoelenco"/>
        <w:numPr>
          <w:ilvl w:val="0"/>
          <w:numId w:val="5"/>
        </w:numPr>
        <w:rPr>
          <w:color w:val="000090"/>
        </w:rPr>
      </w:pPr>
      <w:r>
        <w:rPr>
          <w:color w:val="000090"/>
        </w:rPr>
        <w:t xml:space="preserve">[creare la voce </w:t>
      </w:r>
      <w:r w:rsidRPr="00281A87">
        <w:rPr>
          <w:b/>
          <w:color w:val="000090"/>
        </w:rPr>
        <w:t>registro</w:t>
      </w:r>
      <w:r>
        <w:rPr>
          <w:color w:val="000090"/>
        </w:rPr>
        <w:t xml:space="preserve"> con testo da Della Seta e id (o link) del LESMU]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TEI-ListWork</w:t>
      </w:r>
    </w:p>
    <w:p w:rsidR="00FA73C5" w:rsidRPr="00A5723D" w:rsidRDefault="006E29D7" w:rsidP="00A5723D">
      <w:pPr>
        <w:pStyle w:val="Paragrafoelenco"/>
        <w:numPr>
          <w:ilvl w:val="0"/>
          <w:numId w:val="11"/>
        </w:numPr>
        <w:rPr>
          <w:color w:val="000090"/>
        </w:rPr>
      </w:pPr>
      <w:r w:rsidRPr="00A5723D">
        <w:rPr>
          <w:color w:val="000090"/>
        </w:rPr>
        <w:t>completare codifiche P</w:t>
      </w:r>
      <w:r w:rsidR="00A5723D" w:rsidRPr="00A5723D">
        <w:rPr>
          <w:color w:val="000090"/>
        </w:rPr>
        <w:t>uritani e Sonnambula con le note descrittive</w:t>
      </w:r>
      <w:r w:rsidR="00C83E5A">
        <w:rPr>
          <w:color w:val="000090"/>
        </w:rPr>
        <w:t xml:space="preserve"> (non presenti nell'edizione critica a stampa)</w:t>
      </w:r>
    </w:p>
    <w:p w:rsidR="006E29D7" w:rsidRDefault="006E29D7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 xml:space="preserve">Codifica TEI-ListBibl </w:t>
      </w:r>
    </w:p>
    <w:p w:rsidR="00FA73C5" w:rsidRDefault="00FA73C5">
      <w:pPr>
        <w:ind w:left="360"/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LL1.4 (</w:t>
      </w:r>
      <w:r>
        <w:rPr>
          <w:color w:val="000090"/>
          <w:highlight w:val="green"/>
        </w:rPr>
        <w:t>Erica</w:t>
      </w:r>
      <w:r>
        <w:rPr>
          <w:color w:val="000090"/>
        </w:rPr>
        <w:t>)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>Codifica TEI-ListOrganization</w:t>
      </w:r>
    </w:p>
    <w:p w:rsidR="00FA73C5" w:rsidRDefault="00FA73C5">
      <w:pPr>
        <w:rPr>
          <w:color w:val="000090"/>
        </w:rPr>
      </w:pPr>
    </w:p>
    <w:p w:rsidR="00FA73C5" w:rsidRDefault="000A0ACF">
      <w:pPr>
        <w:rPr>
          <w:color w:val="000090"/>
        </w:rPr>
      </w:pPr>
      <w:r>
        <w:rPr>
          <w:color w:val="000090"/>
        </w:rPr>
        <w:t xml:space="preserve">copiare il testo della nota di </w:t>
      </w:r>
      <w:r w:rsidRPr="00EE39A8">
        <w:rPr>
          <w:b/>
          <w:color w:val="000090"/>
        </w:rPr>
        <w:t>I Capuleti e i Montecchi</w:t>
      </w:r>
      <w:r>
        <w:rPr>
          <w:color w:val="000090"/>
        </w:rPr>
        <w:t xml:space="preserve"> dal file TEI-ListNote da codificare opportunamente</w:t>
      </w:r>
    </w:p>
    <w:p w:rsidR="00FA73C5" w:rsidRDefault="00FA73C5">
      <w:pPr>
        <w:rPr>
          <w:color w:val="000090"/>
        </w:rPr>
      </w:pPr>
    </w:p>
    <w:sectPr w:rsidR="00FA73C5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702"/>
    <w:multiLevelType w:val="multilevel"/>
    <w:tmpl w:val="ABAEC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817E6D"/>
    <w:multiLevelType w:val="multilevel"/>
    <w:tmpl w:val="DBEA45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B87B27"/>
    <w:multiLevelType w:val="multilevel"/>
    <w:tmpl w:val="B5760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C62EC1"/>
    <w:multiLevelType w:val="multilevel"/>
    <w:tmpl w:val="9B523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1455C0"/>
    <w:multiLevelType w:val="multilevel"/>
    <w:tmpl w:val="BA76E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0A2E8A"/>
    <w:multiLevelType w:val="hybridMultilevel"/>
    <w:tmpl w:val="5EF6951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556E3427"/>
    <w:multiLevelType w:val="multilevel"/>
    <w:tmpl w:val="ED8CB4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C613958"/>
    <w:multiLevelType w:val="hybridMultilevel"/>
    <w:tmpl w:val="5C5A7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A11E7"/>
    <w:multiLevelType w:val="multilevel"/>
    <w:tmpl w:val="025C0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457B4C"/>
    <w:multiLevelType w:val="multilevel"/>
    <w:tmpl w:val="D4F8A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400976"/>
    <w:multiLevelType w:val="multilevel"/>
    <w:tmpl w:val="32B6F5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3C5"/>
    <w:rsid w:val="00024512"/>
    <w:rsid w:val="00026E89"/>
    <w:rsid w:val="00033604"/>
    <w:rsid w:val="00074606"/>
    <w:rsid w:val="00074D65"/>
    <w:rsid w:val="00074F0A"/>
    <w:rsid w:val="000A025E"/>
    <w:rsid w:val="000A0ACF"/>
    <w:rsid w:val="000C113D"/>
    <w:rsid w:val="00112B77"/>
    <w:rsid w:val="00163EDA"/>
    <w:rsid w:val="00171732"/>
    <w:rsid w:val="00281A87"/>
    <w:rsid w:val="002E2C18"/>
    <w:rsid w:val="002F5886"/>
    <w:rsid w:val="00314D3C"/>
    <w:rsid w:val="003265AE"/>
    <w:rsid w:val="00394B1A"/>
    <w:rsid w:val="003B5831"/>
    <w:rsid w:val="0040582F"/>
    <w:rsid w:val="00435C1B"/>
    <w:rsid w:val="00446904"/>
    <w:rsid w:val="004554D8"/>
    <w:rsid w:val="004850E1"/>
    <w:rsid w:val="004B226B"/>
    <w:rsid w:val="004C78AD"/>
    <w:rsid w:val="00537952"/>
    <w:rsid w:val="00550D68"/>
    <w:rsid w:val="00651E18"/>
    <w:rsid w:val="00664351"/>
    <w:rsid w:val="006B47D9"/>
    <w:rsid w:val="006E29D7"/>
    <w:rsid w:val="007D4D4A"/>
    <w:rsid w:val="007F0EF0"/>
    <w:rsid w:val="00806D4C"/>
    <w:rsid w:val="00827602"/>
    <w:rsid w:val="008574EC"/>
    <w:rsid w:val="00901B84"/>
    <w:rsid w:val="00907EFF"/>
    <w:rsid w:val="00997852"/>
    <w:rsid w:val="00A5723D"/>
    <w:rsid w:val="00AC1BDF"/>
    <w:rsid w:val="00B86B15"/>
    <w:rsid w:val="00C12008"/>
    <w:rsid w:val="00C77E89"/>
    <w:rsid w:val="00C83E5A"/>
    <w:rsid w:val="00C93BCB"/>
    <w:rsid w:val="00CE1123"/>
    <w:rsid w:val="00CE5E55"/>
    <w:rsid w:val="00CE6986"/>
    <w:rsid w:val="00D04ADF"/>
    <w:rsid w:val="00D05796"/>
    <w:rsid w:val="00D112EE"/>
    <w:rsid w:val="00D24FC1"/>
    <w:rsid w:val="00D40C71"/>
    <w:rsid w:val="00D61921"/>
    <w:rsid w:val="00D932B8"/>
    <w:rsid w:val="00D97739"/>
    <w:rsid w:val="00DB3C87"/>
    <w:rsid w:val="00E30BE5"/>
    <w:rsid w:val="00E34A8B"/>
    <w:rsid w:val="00E42745"/>
    <w:rsid w:val="00ED72DD"/>
    <w:rsid w:val="00EE39A8"/>
    <w:rsid w:val="00F2667B"/>
    <w:rsid w:val="00F85083"/>
    <w:rsid w:val="00F85FCE"/>
    <w:rsid w:val="00FA317C"/>
    <w:rsid w:val="00FA73C5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7A686"/>
  <w15:docId w15:val="{2E0D3E45-6C91-F041-AF12-B0599210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120A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link w:val="Paragrafoelenco"/>
    <w:uiPriority w:val="34"/>
    <w:qFormat/>
    <w:rsid w:val="005A422E"/>
    <w:rPr>
      <w:rFonts w:eastAsiaTheme="minorEastAsia"/>
      <w:lang w:eastAsia="it-I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link w:val="ParagrafoelencoCarattere"/>
    <w:uiPriority w:val="34"/>
    <w:qFormat/>
    <w:rsid w:val="005A422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eWeb">
    <w:name w:val="Normal (Web)"/>
    <w:basedOn w:val="Normale"/>
    <w:uiPriority w:val="99"/>
    <w:unhideWhenUsed/>
    <w:qFormat/>
    <w:rsid w:val="007D37A4"/>
    <w:pPr>
      <w:spacing w:beforeAutospacing="1" w:afterAutospacing="1"/>
    </w:pPr>
  </w:style>
  <w:style w:type="table" w:styleId="Grigliatabella">
    <w:name w:val="Table Grid"/>
    <w:basedOn w:val="Tabellanormale"/>
    <w:uiPriority w:val="39"/>
    <w:rsid w:val="007F0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dc:description/>
  <cp:lastModifiedBy>Utente di Microsoft Office</cp:lastModifiedBy>
  <cp:revision>401</cp:revision>
  <dcterms:created xsi:type="dcterms:W3CDTF">2018-05-28T07:13:00Z</dcterms:created>
  <dcterms:modified xsi:type="dcterms:W3CDTF">2018-07-26T10:30:00Z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