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161.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总论形式本体与工程实在的三重统一"/>
    <w:p>
      <w:pPr>
        <w:pStyle w:val="Heading2"/>
      </w:pPr>
      <w:r>
        <w:t xml:space="preserve">1. 总论：形式本体与工程实在的三重统一</w:t>
      </w:r>
    </w:p>
    <w:p>
      <w:pPr>
        <w:pStyle w:val="FirstParagraph"/>
      </w:pPr>
      <w:r>
        <w:t xml:space="preserve">TypeScript/JavaScript（TS/JS）软件堆栈在全球拥有约2,800万活跃开发者</w:t>
      </w:r>
      <w:r>
        <w:t xml:space="preserve"> </w:t>
      </w:r>
      <w:r>
        <w:rPr>
          <w:vertAlign w:val="superscript"/>
        </w:rPr>
        <w:t xml:space="preserve">1</w:t>
      </w:r>
      <w:r>
        <w:t xml:space="preserve">，其生态横跨前端框架、服务端运行时、构建工具链与类型系统等数十个技术领域。然而，这一堆栈长期被碎片化的工具叙事所遮蔽——开发者熟知 React 组件的生命周期，却很少追问 JSX 语法糖如何通过 Parser 转化为 AST 节点；了解 TypeScript 的</w:t>
      </w:r>
      <w:r>
        <w:t xml:space="preserve"> </w:t>
      </w:r>
      <w:r>
        <w:rPr>
          <w:rStyle w:val="VerbatimChar"/>
        </w:rPr>
        <w:t xml:space="preserve">strict</w:t>
      </w:r>
      <w:r>
        <w:t xml:space="preserve"> </w:t>
      </w:r>
      <w:r>
        <w:t xml:space="preserve">模式能捕获空值错误，却很少反思类型系统作为”认知接口”在人与机器之间承担的桥梁功能。本章的任务是从哲学本体论（Ontology）高度建立全书的分析框架，将 TS/JS 堆栈重新框架化为</w:t>
      </w:r>
      <w:r>
        <w:rPr>
          <w:bCs/>
          <w:b/>
        </w:rPr>
        <w:t xml:space="preserve">形式系统（Formal System）— 物理实现（Physical Implementation）— 交互界面（Interactive Interface）</w:t>
      </w:r>
      <w:r>
        <w:t xml:space="preserve">三重本体的统一体，并在此基础上绘制后续九章的论证版图。</w:t>
      </w:r>
    </w:p>
    <w:bookmarkStart w:id="23" w:name="论证框架与方法论声明"/>
    <w:p>
      <w:pPr>
        <w:pStyle w:val="Heading3"/>
      </w:pPr>
      <w:r>
        <w:t xml:space="preserve">1.1 论证框架与方法论声明</w:t>
      </w:r>
    </w:p>
    <w:bookmarkStart w:id="20" w:name="形式层工程层感知层的三层递进模型"/>
    <w:p>
      <w:pPr>
        <w:pStyle w:val="Heading4"/>
      </w:pPr>
      <w:r>
        <w:t xml:space="preserve">1.1.1 形式层→工程层→感知层的三层递进模型</w:t>
      </w:r>
    </w:p>
    <w:p>
      <w:pPr>
        <w:pStyle w:val="FirstParagraph"/>
      </w:pPr>
      <w:r>
        <w:t xml:space="preserve">任何软件堆栈都内嵌一条从数学抽象到物理现实的转化链。对于 TS/JS 而言，这一链条可表述为：</w:t>
      </w:r>
    </w:p>
    <w:p>
      <w:pPr>
        <w:pStyle w:val="BodyText"/>
      </w:pPr>
      <m:oMathPara>
        <m:oMathParaPr>
          <m:jc m:val="center"/>
        </m:oMathParaPr>
        <m:oMath>
          <m:r>
            <m:rPr>
              <m:nor/>
              <m:sty m:val="p"/>
            </m:rPr>
            <m:t>源码</m:t>
          </m:r>
          <m:r>
            <m:rPr>
              <m:sty m:val="p"/>
            </m:rPr>
            <m:t>→</m:t>
          </m:r>
          <m:r>
            <m:rPr>
              <m:nor/>
              <m:sty m:val="p"/>
            </m:rPr>
            <m:t>AST</m:t>
          </m:r>
          <m:r>
            <m:rPr>
              <m:sty m:val="p"/>
            </m:rPr>
            <m:t>→</m:t>
          </m:r>
          <m:r>
            <m:rPr>
              <m:nor/>
              <m:sty m:val="p"/>
            </m:rPr>
            <m:t>字节码</m:t>
          </m:r>
          <m:r>
            <m:rPr>
              <m:sty m:val="p"/>
            </m:rPr>
            <m:t>→</m:t>
          </m:r>
          <m:r>
            <m:rPr>
              <m:nor/>
              <m:sty m:val="p"/>
            </m:rPr>
            <m:t>机器码</m:t>
          </m:r>
          <m:r>
            <m:rPr>
              <m:sty m:val="p"/>
            </m:rPr>
            <m:t>→</m:t>
          </m:r>
          <m:r>
            <m:rPr>
              <m:nor/>
              <m:sty m:val="p"/>
            </m:rPr>
            <m:t>系统调用</m:t>
          </m:r>
          <m:r>
            <m:rPr>
              <m:sty m:val="p"/>
            </m:rPr>
            <m:t>→</m:t>
          </m:r>
          <m:r>
            <m:rPr>
              <m:nor/>
              <m:sty m:val="p"/>
            </m:rPr>
            <m:t>像素</m:t>
          </m:r>
        </m:oMath>
      </m:oMathPara>
    </w:p>
    <w:p>
      <w:pPr>
        <w:pStyle w:val="FirstParagraph"/>
      </w:pPr>
      <w:r>
        <w:t xml:space="preserve">这一转化律构成全书分析的主轴。</w:t>
      </w:r>
      <w:r>
        <w:rPr>
          <w:bCs/>
          <w:b/>
        </w:rPr>
        <w:t xml:space="preserve">形式层（Formal Layer）</w:t>
      </w:r>
      <w:r>
        <w:t xml:space="preserve">对应转化链的前半段：ECMA-262 规范以形式化语义定义 JavaScript 的语法与执行模型</w:t>
      </w:r>
      <w:r>
        <w:t xml:space="preserve"> </w:t>
      </w:r>
      <w:r>
        <w:rPr>
          <w:vertAlign w:val="superscript"/>
        </w:rPr>
        <w:t xml:space="preserve">2</w:t>
      </w:r>
      <w:r>
        <w:t xml:space="preserve">，TypeScript 的类型系统在此基础上叠加静态约束，二者共同构成可严格推理的数学结构。</w:t>
      </w:r>
      <w:r>
        <w:rPr>
          <w:bCs/>
          <w:b/>
        </w:rPr>
        <w:t xml:space="preserve">工程层（Engineering Layer）</w:t>
      </w:r>
      <w:r>
        <w:t xml:space="preserve">对应转化链的中段：V8 引擎的四级编译管道（Ignition → Sparkplug → Maglev → TurboFan）将形式产物转化为可执行机器码</w:t>
      </w:r>
      <w:r>
        <w:t xml:space="preserve"> </w:t>
      </w:r>
      <w:r>
        <w:rPr>
          <w:vertAlign w:val="superscript"/>
        </w:rPr>
        <w:t xml:space="preserve">3</w:t>
      </w:r>
      <w:r>
        <w:t xml:space="preserve">，Node.js/Bun/Deno 等运行时通过事件循环与系统调用衔接操作系统资源。</w:t>
      </w:r>
      <w:r>
        <w:rPr>
          <w:bCs/>
          <w:b/>
        </w:rPr>
        <w:t xml:space="preserve">感知层（Perceptual Layer）</w:t>
      </w:r>
      <w:r>
        <w:t xml:space="preserve">对应转化链的末端：浏览器像素管道将计算结果渲染为 60fps 视觉界面，开发者通过 LCP（Largest Contentful Paint）与 INP（Interaction to Next Paint）等指标感知系统性能。</w:t>
      </w:r>
    </w:p>
    <w:p>
      <w:pPr>
        <w:pStyle w:val="BodyText"/>
      </w:pPr>
      <w:r>
        <w:t xml:space="preserve">三层模型并非简单的线性流水线，而是存在双向反馈：感知层的性能瓶颈（如 INP &gt; 200ms）可能反向驱动工程层的算法优化，工程层的实现约束（如 V8 的 hidden class 机制）又深刻影响形式层的语言设计决策。这种跨层耦合正是 TS/JS 堆栈演化的核心动力。</w:t>
      </w:r>
    </w:p>
    <w:bookmarkEnd w:id="20"/>
    <w:bookmarkStart w:id="21" w:name="技术论证型与学术综述型的双轨方法论"/>
    <w:p>
      <w:pPr>
        <w:pStyle w:val="Heading4"/>
      </w:pPr>
      <w:r>
        <w:t xml:space="preserve">1.1.2 技术论证型与学术综述型的双轨方法论</w:t>
      </w:r>
    </w:p>
    <w:p>
      <w:pPr>
        <w:pStyle w:val="FirstParagraph"/>
      </w:pPr>
      <w:r>
        <w:t xml:space="preserve">本书采用双轨方法论：</w:t>
      </w:r>
      <w:r>
        <w:rPr>
          <w:bCs/>
          <w:b/>
        </w:rPr>
        <w:t xml:space="preserve">技术论证型</w:t>
      </w:r>
      <w:r>
        <w:t xml:space="preserve">写作确保每个工程论断都有可复现的定量基础——V8 的 JIT 编译阈值、TypeScript 类型检查耗时、运行时 HTTP 吞吐量等数据均来自官方 benchmark 或独立第三方测试；</w:t>
      </w:r>
      <w:r>
        <w:rPr>
          <w:bCs/>
          <w:b/>
        </w:rPr>
        <w:t xml:space="preserve">学术综述型</w:t>
      </w:r>
      <w:r>
        <w:t xml:space="preserve">写作则为这些技术事实提供理论纵深，将 hidden class 优化归入”推测性优化”（speculative optimization）的编译理论传统，将类型擦除（type erasure）与 Gradual Typing 的学术脉络相衔接。</w:t>
      </w:r>
    </w:p>
    <w:p>
      <w:pPr>
        <w:pStyle w:val="BodyText"/>
      </w:pPr>
      <w:r>
        <w:t xml:space="preserve">双轨方法的方法论意义在于：纯粹的工程罗列会因缺乏抽象框架而沦为工具手册，纯粹的理论推演则会因脱离实现细节而丧失对架构师的指导价值。本书的每章均在”形式—工程—认知”三层模型中找到锚点，确保哲学抽象与工程实践形成实质性结合。</w:t>
      </w:r>
    </w:p>
    <w:bookmarkEnd w:id="21"/>
    <w:bookmarkStart w:id="22" w:name="阅读路径导引"/>
    <w:p>
      <w:pPr>
        <w:pStyle w:val="Heading4"/>
      </w:pPr>
      <w:r>
        <w:t xml:space="preserve">1.1.3 阅读路径导引</w:t>
      </w:r>
    </w:p>
    <w:p>
      <w:pPr>
        <w:pStyle w:val="FirstParagraph"/>
      </w:pPr>
      <w:r>
        <w:t xml:space="preserve">全书十章面向三类核心受众。</w:t>
      </w:r>
      <w:r>
        <w:rPr>
          <w:bCs/>
          <w:b/>
        </w:rPr>
        <w:t xml:space="preserve">架构师</w:t>
      </w:r>
      <w:r>
        <w:t xml:space="preserve">应重点关注第1-3章（本体论框架与形式语义）、第6章（全栈架构模式）与第9章（批判综合），这些章节提供技术选型的底层逻辑与长期演化判断。</w:t>
      </w:r>
      <w:r>
        <w:rPr>
          <w:bCs/>
          <w:b/>
        </w:rPr>
        <w:t xml:space="preserve">技术领导者</w:t>
      </w:r>
      <w:r>
        <w:t xml:space="preserve">可优先阅读第4章（运行时生态竞争格局）、第7章（安全本体论）与第8章（AI融合），以获取团队决策与资源投入的数据支撑。</w:t>
      </w:r>
      <w:r>
        <w:rPr>
          <w:bCs/>
          <w:b/>
        </w:rPr>
        <w:t xml:space="preserve">高级研发工程师</w:t>
      </w:r>
      <w:r>
        <w:t xml:space="preserve">则可在第2章（V8 引擎深度解析）、第5章（渲染管道性能优化）与第10章（哲科定位）中找到直接影响日常工程实践的技术细节与认知升级路径。各章之间的依赖关系在 1.3.1 节的九域映射表中明确标注。</w:t>
      </w:r>
    </w:p>
    <w:bookmarkEnd w:id="22"/>
    <w:bookmarkEnd w:id="23"/>
    <w:bookmarkStart w:id="28" w:name="三重本体统一的核心命题"/>
    <w:p>
      <w:pPr>
        <w:pStyle w:val="Heading3"/>
      </w:pPr>
      <w:r>
        <w:t xml:space="preserve">1.2 三重本体统一的核心命题</w:t>
      </w:r>
    </w:p>
    <w:bookmarkStart w:id="24" w:name="语言本体形式语义-ecmascript-规范的完备性与不完备性"/>
    <w:p>
      <w:pPr>
        <w:pStyle w:val="Heading4"/>
      </w:pPr>
      <w:r>
        <w:t xml:space="preserve">1.2.1 语言本体（形式语义）—— ECMAScript 规范的完备性与不完备性</w:t>
      </w:r>
    </w:p>
    <w:p>
      <w:pPr>
        <w:pStyle w:val="FirstParagraph"/>
      </w:pPr>
      <w:r>
        <w:t xml:space="preserve">ECMA-262 第 16 版（ECMAScript 2025）于 2025 年 6 月正式发布</w:t>
      </w:r>
      <w:r>
        <w:t xml:space="preserve"> </w:t>
      </w:r>
      <w:r>
        <w:rPr>
          <w:vertAlign w:val="superscript"/>
        </w:rPr>
        <w:t xml:space="preserve">2</w:t>
      </w:r>
      <w:r>
        <w:t xml:space="preserve">，标志着这门语言在标准化轨道上连续第 9 年保持年度迭代节奏。该规范以操作语义（operational semantics）的形式化风格定义了 JavaScript 的完整执行模型——从词法分析到抽象语法树（AST）构造，从执行上下文（execution context）到环境记录（environment record），每一步都有严格的算法步骤编号。这种形式化程度使 ECMAScript 成为工业界少有的”可被数学家阅读”的编程语言规范。</w:t>
      </w:r>
    </w:p>
    <w:p>
      <w:pPr>
        <w:pStyle w:val="BodyText"/>
      </w:pPr>
      <w:r>
        <w:t xml:space="preserve">然而，ECMA-262 的形式系统存在结构性不完备性。规范的第 5 章明确定义了若干实现定义行为（implementation-defined behaviour）与未定义行为（undefined behaviour），例如</w:t>
      </w:r>
      <w:r>
        <w:t xml:space="preserve"> </w:t>
      </w:r>
      <w:r>
        <w:rPr>
          <w:rStyle w:val="VerbatimChar"/>
        </w:rPr>
        <w:t xml:space="preserve">Array.prototype.sort</w:t>
      </w:r>
      <w:r>
        <w:t xml:space="preserve"> </w:t>
      </w:r>
      <w:r>
        <w:t xml:space="preserve">的具体算法选择、浮点数精度边界条件、以及宿主环境（host environment）提供的 I/O 语义。这些”形式裂缝”恰恰构成了不同运行时差异化竞争的合法空间——V8 与 JavaScriptCore 可以在 sort 算法上做出不同优化选择，Node.js 与 Deno 可以在文件系统权限模型上采取不同策略。TypeScript 的类型系统在此扮演了”形式化补丁”的角色：通过为动态 JavaScript 添加静态类型约束，TS 将大量运行时错误前移至编译期捕获。2025 年 3 月发布的 TypeScript 5.8 进一步引入</w:t>
      </w:r>
      <w:r>
        <w:t xml:space="preserve"> </w:t>
      </w:r>
      <w:r>
        <w:rPr>
          <w:rStyle w:val="VerbatimChar"/>
        </w:rPr>
        <w:t xml:space="preserve">--erasableSyntaxOnly</w:t>
      </w:r>
      <w:r>
        <w:t xml:space="preserve"> </w:t>
      </w:r>
      <w:r>
        <w:t xml:space="preserve">标志，使 TypeScript 代码可直接在 Node.js 中运行而无需显式 transpilation</w:t>
      </w:r>
      <w:r>
        <w:t xml:space="preserve"> </w:t>
      </w:r>
      <w:r>
        <w:rPr>
          <w:vertAlign w:val="superscript"/>
        </w:rPr>
        <w:t xml:space="preserve">4</w:t>
      </w:r>
      <w:r>
        <w:t xml:space="preserve">，这标志着形式层与工程层的边界正在重新划定。</w:t>
      </w:r>
    </w:p>
    <w:bookmarkEnd w:id="24"/>
    <w:bookmarkStart w:id="25" w:name="工具本体编译运行时-v8typescript-编译器打包工具链的协同演化"/>
    <w:p>
      <w:pPr>
        <w:pStyle w:val="Heading4"/>
      </w:pPr>
      <w:r>
        <w:t xml:space="preserve">1.2.2 工具本体（编译/运行时）—— V8、TypeScript 编译器、打包工具链的协同演化</w:t>
      </w:r>
    </w:p>
    <w:p>
      <w:pPr>
        <w:pStyle w:val="FirstParagraph"/>
      </w:pPr>
      <w:r>
        <w:t xml:space="preserve">工具本体是形式语义向物理计算资源的转化中介。在 V8 引擎中，这一转化呈现为四级渐进编译架构：Ignition 解释器快速生成字节码并收集类型反馈，Sparkplug 基线编译器消除解释开销，Maglev 中层编译器（2023 年引入）在编译速度与优化深度之间取得平衡，TurboFan 顶层编译器则为热点代码生成全优化机器码</w:t>
      </w:r>
      <w:r>
        <w:t xml:space="preserve"> </w:t>
      </w:r>
      <w:r>
        <w:rPr>
          <w:vertAlign w:val="superscript"/>
        </w:rPr>
        <w:t xml:space="preserve">3</w:t>
      </w:r>
      <w:r>
        <w:t xml:space="preserve">。这一管道的核心洞见是</w:t>
      </w:r>
      <w:r>
        <w:rPr>
          <w:bCs/>
          <w:b/>
        </w:rPr>
        <w:t xml:space="preserve">推测性优化</w:t>
      </w:r>
      <w:r>
        <w:t xml:space="preserve">——基于历史类型假设生成特化代码，在假设失效时通过去优化（deoptimization）安全回退至解释执行。Hidden class 机制将动态属性访问转化为固定偏移内存读取，inline caching 将多态调用点（polymorphic call site）的查找成本摊平至 O(1)</w:t>
      </w:r>
      <w:r>
        <w:t xml:space="preserve"> </w:t>
      </w:r>
      <w:r>
        <w:rPr>
          <w:vertAlign w:val="superscript"/>
        </w:rPr>
        <w:t xml:space="preserve">3</w:t>
      </w:r>
      <w:r>
        <w:t xml:space="preserve">。</w:t>
      </w:r>
    </w:p>
    <w:p>
      <w:pPr>
        <w:pStyle w:val="BodyText"/>
      </w:pPr>
      <w:r>
        <w:t xml:space="preserve">TypeScript 编译器则承担另一维度的形式转化：将带有类型注解的 TypeScript 源码转化为纯 JavaScript，同时执行静态类型检查。值得注意的是，TS 编译器本身不参与运行时优化——类型信息在编译后被完全擦除（type erasure），运行时执行的是不含类型痕迹的 JavaScript。这一设计决策使 TypeScript 获得了”零运行时开销”的优良特性，但也意味着类型安全仅在编译期成立，无法防御运行时的类型混淆攻击。</w:t>
      </w:r>
    </w:p>
    <w:p>
      <w:pPr>
        <w:pStyle w:val="BodyText"/>
      </w:pPr>
      <w:r>
        <w:t xml:space="preserve">在打包工具链维度，2025-2026 年的生态呈现清晰的代际更替：Vite 以 98% 的开发者满意度取代 Webpack 成为事实标准，基于 Rust 的 Rolldown 从 1% 跃升至 10% 使用率</w:t>
      </w:r>
      <w:r>
        <w:t xml:space="preserve"> </w:t>
      </w:r>
      <w:r>
        <w:rPr>
          <w:vertAlign w:val="superscript"/>
        </w:rPr>
        <w:t xml:space="preserve">5</w:t>
      </w:r>
      <w:r>
        <w:t xml:space="preserve">，工具链的性能瓶颈正从 JavaScript 实现转向原生代码实现。这一趋势的本质是将形式转化中的计算密集型阶段（模块图构建、树摇优化、代码分割）从工程层的高抽象层级下沉至更接近物理硬件的实现层级。</w:t>
      </w:r>
    </w:p>
    <w:bookmarkEnd w:id="25"/>
    <w:bookmarkStart w:id="26" w:name="认知本体开发者心智模型-类型系统作为连接人脑与机器执行的认知脚手架与认知接口"/>
    <w:p>
      <w:pPr>
        <w:pStyle w:val="Heading4"/>
      </w:pPr>
      <w:r>
        <w:t xml:space="preserve">1.2.3 认知本体（开发者心智模型）—— 类型系统作为连接人脑与机器执行的认知脚手架与认知接口</w:t>
      </w:r>
    </w:p>
    <w:p>
      <w:pPr>
        <w:pStyle w:val="FirstParagraph"/>
      </w:pPr>
      <w:r>
        <w:t xml:space="preserve">认知本体关注三重统一中最容易被忽视却最具实践影响力的维度：开发者如何通过心智模型（mental model）理解并操控整个技术堆栈。类型系统在此承担核心接口功能——它将程序的不变量（invariant）从运行时的隐式假设提升为编译期的显式契约，使开发者能够在代码编写阶段而非调试阶段发现错误。</w:t>
      </w:r>
    </w:p>
    <w:p>
      <w:pPr>
        <w:pStyle w:val="BodyText"/>
      </w:pPr>
      <w:r>
        <w:t xml:space="preserve">GitHub Octoverse 2025 报告的数据揭示了这一认知转变的规模：TypeScript 以 263.6 万月活跃贡献者首次超越 Python 成为 GitHub 上使用最广泛的语言，年同比增长 66%</w:t>
      </w:r>
      <w:r>
        <w:t xml:space="preserve"> </w:t>
      </w:r>
      <w:r>
        <w:rPr>
          <w:vertAlign w:val="superscript"/>
        </w:rPr>
        <w:t xml:space="preserve">6</w:t>
      </w:r>
      <w:r>
        <w:t xml:space="preserve">。State of JavaScript 2025 调查显示，40% 的受访者现在完全使用 TypeScript 编写代码，较 2024 年的 34% 与 2022 年的 28% 持续攀升</w:t>
      </w:r>
      <w:r>
        <w:t xml:space="preserve"> </w:t>
      </w:r>
      <w:r>
        <w:rPr>
          <w:vertAlign w:val="superscript"/>
        </w:rPr>
        <w:t xml:space="preserve">5</w:t>
      </w:r>
      <w:r>
        <w:t xml:space="preserve">。这一转变的深层驱动力在于，类型系统不仅捕获错误——它构成了一套可执行的领域知识表示。在超过 200k LOC 的代码库中，</w:t>
      </w:r>
      <w:r>
        <w:rPr>
          <w:rStyle w:val="VerbatimChar"/>
        </w:rPr>
        <w:t xml:space="preserve">strict: true</w:t>
      </w:r>
      <w:r>
        <w:t xml:space="preserve"> </w:t>
      </w:r>
      <w:r>
        <w:t xml:space="preserve">的配置决策本质上是团队风险容忍度的形式化表达，</w:t>
      </w:r>
      <w:r>
        <w:rPr>
          <w:rStyle w:val="VerbatimChar"/>
        </w:rPr>
        <w:t xml:space="preserve">@ts-ignore</w:t>
      </w:r>
      <w:r>
        <w:t xml:space="preserve"> </w:t>
      </w:r>
      <w:r>
        <w:t xml:space="preserve">与</w:t>
      </w:r>
      <w:r>
        <w:t xml:space="preserve"> </w:t>
      </w:r>
      <w:r>
        <w:rPr>
          <w:rStyle w:val="VerbatimChar"/>
        </w:rPr>
        <w:t xml:space="preserve">@ts-expect-error</w:t>
      </w:r>
      <w:r>
        <w:t xml:space="preserve"> </w:t>
      </w:r>
      <w:r>
        <w:t xml:space="preserve">的选用差异反映了”已知例外”与”未知压制”之间的认识论分野。</w:t>
      </w:r>
    </w:p>
    <w:p>
      <w:pPr>
        <w:pStyle w:val="BodyText"/>
      </w:pPr>
      <w:r>
        <w:t xml:space="preserve">认知本体的另一关键维度是运行时选择对开发者心智模型的塑造。Node.js 的事件循环模型（event loop）已内化为 JavaScript 开发者的默认并发范式；Deno 的权限沙盒模型要求开发者显式声明每个模块的文件系统与网络访问权限，将安全考量从”事后审计”前移至”开发时决策”；Bun 的 Zig 核心与内建打包器则试图将工具链的复杂度从开发者心智中卸载。这三种运行时代表了不同的”认知经济学”假设——Node.js 信任生态成熟度，Deno 信任显式约束，Bun 信任工具整合。</w:t>
      </w:r>
    </w:p>
    <w:bookmarkEnd w:id="26"/>
    <w:bookmarkStart w:id="27" w:name="核心发现概览五大定理与权衡的艺术"/>
    <w:p>
      <w:pPr>
        <w:pStyle w:val="Heading4"/>
      </w:pPr>
      <w:r>
        <w:t xml:space="preserve">1.2.4 核心发现概览：五大定理与”权衡的艺术”</w:t>
      </w:r>
    </w:p>
    <w:p>
      <w:pPr>
        <w:pStyle w:val="FirstParagraph"/>
      </w:pPr>
      <w:r>
        <w:t xml:space="preserve">基于上述三重本体框架，全书将展开五个形式化定理与三重核心洞察。</w:t>
      </w:r>
      <w:r>
        <w:rPr>
          <w:bCs/>
          <w:b/>
        </w:rPr>
        <w:t xml:space="preserve">五大定理</w:t>
      </w:r>
      <w:r>
        <w:t xml:space="preserve">构成技术分析的主干：JIT 三态转化定理（Ch2）揭示 V8 引擎从解释执行到优化编译的动态平衡机制；类型模块化定理（Ch3）证明类型共享失控必然导致架构完整性腐蚀；运行时收敛定理（Ch4）论证 Node.js/Bun/Deno 的竞争驱动整体进化而非零和替代；合成优先定理（Ch5）确立</w:t>
      </w:r>
      <w:r>
        <w:t xml:space="preserve"> </w:t>
      </w:r>
      <w:r>
        <w:rPr>
          <w:rStyle w:val="VerbatimChar"/>
        </w:rPr>
        <w:t xml:space="preserve">transform</w:t>
      </w:r>
      <w:r>
        <w:t xml:space="preserve">/</w:t>
      </w:r>
      <w:r>
        <w:rPr>
          <w:rStyle w:val="VerbatimChar"/>
        </w:rPr>
        <w:t xml:space="preserve">opacity</w:t>
      </w:r>
      <w:r>
        <w:t xml:space="preserve"> </w:t>
      </w:r>
      <w:r>
        <w:t xml:space="preserve">路径作为流畅动画的唯一可靠策略；JIT 安全张力定理（Ch7）揭示激进推测优化使类型混淆成为结构性安全风险而非实现缺陷。</w:t>
      </w:r>
      <w:r>
        <w:rPr>
          <w:bCs/>
          <w:b/>
        </w:rPr>
        <w:t xml:space="preserve">三重洞察</w:t>
      </w:r>
      <w:r>
        <w:t xml:space="preserve">则提供认识论升华：TypeScript 类型系统的”实用主义形式化”定位（Ch3）、类型系统作为团队”认知脚手架”的组织政策功能（Ch3/Ch6）、以及 TS/JS 堆栈成功的本质——动态性与静态检查、启动速度与长期性能、开发效率与运行效率之间</w:t>
      </w:r>
      <w:r>
        <w:rPr>
          <w:bCs/>
          <w:b/>
        </w:rPr>
        <w:t xml:space="preserve">多重权衡的艺术</w:t>
      </w:r>
      <w:r>
        <w:t xml:space="preserve">（Ch9/Ch10）。这一论证版图覆盖了从形式语义到像素管道、从认知经济学到安全本体论的全谱系分析。</w:t>
      </w:r>
    </w:p>
    <w:bookmarkEnd w:id="27"/>
    <w:bookmarkEnd w:id="28"/>
    <w:bookmarkStart w:id="31" w:name="论证版图全景"/>
    <w:p>
      <w:pPr>
        <w:pStyle w:val="Heading3"/>
      </w:pPr>
      <w:r>
        <w:t xml:space="preserve">1.3 论证版图全景</w:t>
      </w:r>
    </w:p>
    <w:bookmarkStart w:id="29" w:name="九域映射总览表"/>
    <w:p>
      <w:pPr>
        <w:pStyle w:val="Heading4"/>
      </w:pPr>
      <w:r>
        <w:t xml:space="preserve">1.3.1 九域映射总览表</w:t>
      </w:r>
    </w:p>
    <w:p>
      <w:pPr>
        <w:pStyle w:val="FirstParagraph"/>
      </w:pPr>
      <w:r>
        <w:t xml:space="preserve">全书十章围绕九个分析域展开，各域之间的关联矩阵如下表所示。形式本体论域与类型认识论域构成分析的基础层，运行时生态、渲染管道与全栈架构三域构成工程实现层，安全本体论与 AI 融合两域对应新兴交叉领域，批判综合与哲科定位两域提供元层反思。读者可依据自身角色选择性深入——架构师建议优先关注标记为”核心”的交叉节点，技术领导者建议关注标记为”决策”的交叉节点，高级研发工程师建议关注标记为”实现”的交叉节点。</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分析域</w:t>
            </w:r>
          </w:p>
        </w:tc>
        <w:tc>
          <w:tcPr/>
          <w:p>
            <w:pPr>
              <w:pStyle w:val="Compact"/>
              <w:jc w:val="left"/>
            </w:pPr>
            <w:r>
              <w:t xml:space="preserve">核心关切</w:t>
            </w:r>
          </w:p>
        </w:tc>
        <w:tc>
          <w:tcPr/>
          <w:p>
            <w:pPr>
              <w:pStyle w:val="Compact"/>
              <w:jc w:val="left"/>
            </w:pPr>
            <w:r>
              <w:t xml:space="preserve">关联域（强度）</w:t>
            </w:r>
          </w:p>
        </w:tc>
        <w:tc>
          <w:tcPr/>
          <w:p>
            <w:pPr>
              <w:pStyle w:val="Compact"/>
              <w:jc w:val="left"/>
            </w:pPr>
            <w:r>
              <w:t xml:space="preserve">受众重点</w:t>
            </w:r>
          </w:p>
        </w:tc>
        <w:tc>
          <w:tcPr/>
          <w:p>
            <w:pPr>
              <w:pStyle w:val="Compact"/>
              <w:jc w:val="left"/>
            </w:pPr>
            <w:r>
              <w:t xml:space="preserve">关键数据锚点</w:t>
            </w:r>
          </w:p>
        </w:tc>
      </w:tr>
      <w:tr>
        <w:tc>
          <w:tcPr/>
          <w:p>
            <w:pPr>
              <w:pStyle w:val="Compact"/>
              <w:jc w:val="left"/>
            </w:pPr>
            <w:r>
              <w:t xml:space="preserve">形式本体论</w:t>
            </w:r>
          </w:p>
        </w:tc>
        <w:tc>
          <w:tcPr/>
          <w:p>
            <w:pPr>
              <w:pStyle w:val="Compact"/>
              <w:jc w:val="left"/>
            </w:pPr>
            <w:r>
              <w:t xml:space="preserve">ECMA-262 规范的形式语义与实现不完备性</w:t>
            </w:r>
          </w:p>
        </w:tc>
        <w:tc>
          <w:tcPr/>
          <w:p>
            <w:pPr>
              <w:pStyle w:val="Compact"/>
              <w:jc w:val="left"/>
            </w:pPr>
            <w:r>
              <w:t xml:space="preserve">类型认识论（核心）、运行时生态（核心）、安全本体论（强）</w:t>
            </w:r>
          </w:p>
        </w:tc>
        <w:tc>
          <w:tcPr/>
          <w:p>
            <w:pPr>
              <w:pStyle w:val="Compact"/>
              <w:jc w:val="left"/>
            </w:pPr>
            <w:r>
              <w:t xml:space="preserve">架构师</w:t>
            </w:r>
          </w:p>
        </w:tc>
        <w:tc>
          <w:tcPr/>
          <w:p>
            <w:pPr>
              <w:pStyle w:val="Compact"/>
              <w:jc w:val="left"/>
            </w:pPr>
            <w:r>
              <w:t xml:space="preserve">ES2024/2025 年度特性</w:t>
            </w:r>
            <w:r>
              <w:t xml:space="preserve"> </w:t>
            </w:r>
            <w:r>
              <w:rPr>
                <w:vertAlign w:val="superscript"/>
              </w:rPr>
              <w:t xml:space="preserve">2</w:t>
            </w:r>
          </w:p>
        </w:tc>
      </w:tr>
      <w:tr>
        <w:tc>
          <w:tcPr/>
          <w:p>
            <w:pPr>
              <w:pStyle w:val="Compact"/>
              <w:jc w:val="left"/>
            </w:pPr>
            <w:r>
              <w:t xml:space="preserve">类型认识论</w:t>
            </w:r>
          </w:p>
        </w:tc>
        <w:tc>
          <w:tcPr/>
          <w:p>
            <w:pPr>
              <w:pStyle w:val="Compact"/>
              <w:jc w:val="left"/>
            </w:pPr>
            <w:r>
              <w:t xml:space="preserve">类型系统作为认知接口与知识表示</w:t>
            </w:r>
          </w:p>
        </w:tc>
        <w:tc>
          <w:tcPr/>
          <w:p>
            <w:pPr>
              <w:pStyle w:val="Compact"/>
              <w:jc w:val="left"/>
            </w:pPr>
            <w:r>
              <w:t xml:space="preserve">形式本体论（核心）、全栈架构（强）、AI 融合（强）</w:t>
            </w:r>
          </w:p>
        </w:tc>
        <w:tc>
          <w:tcPr/>
          <w:p>
            <w:pPr>
              <w:pStyle w:val="Compact"/>
              <w:jc w:val="left"/>
            </w:pPr>
            <w:r>
              <w:t xml:space="preserve">架构师/技术领导者</w:t>
            </w:r>
          </w:p>
        </w:tc>
        <w:tc>
          <w:tcPr/>
          <w:p>
            <w:pPr>
              <w:pStyle w:val="Compact"/>
              <w:jc w:val="left"/>
            </w:pPr>
            <w:r>
              <w:t xml:space="preserve">TS 78% 专业采用率</w:t>
            </w:r>
            <w:r>
              <w:t xml:space="preserve"> </w:t>
            </w:r>
            <w:r>
              <w:rPr>
                <w:vertAlign w:val="superscript"/>
              </w:rPr>
              <w:t xml:space="preserve">7</w:t>
            </w:r>
          </w:p>
        </w:tc>
      </w:tr>
      <w:tr>
        <w:tc>
          <w:tcPr/>
          <w:p>
            <w:pPr>
              <w:pStyle w:val="Compact"/>
              <w:jc w:val="left"/>
            </w:pPr>
            <w:r>
              <w:t xml:space="preserve">运行时生态</w:t>
            </w:r>
          </w:p>
        </w:tc>
        <w:tc>
          <w:tcPr/>
          <w:p>
            <w:pPr>
              <w:pStyle w:val="Compact"/>
              <w:jc w:val="left"/>
            </w:pPr>
            <w:r>
              <w:t xml:space="preserve">Node/Bun/Deno 三体竞争与 WinterTC 标准化</w:t>
            </w:r>
          </w:p>
        </w:tc>
        <w:tc>
          <w:tcPr/>
          <w:p>
            <w:pPr>
              <w:pStyle w:val="Compact"/>
              <w:jc w:val="left"/>
            </w:pPr>
            <w:r>
              <w:t xml:space="preserve">形式本体论（核心）、安全本体论（强）、全栈架构（核心）</w:t>
            </w:r>
          </w:p>
        </w:tc>
        <w:tc>
          <w:tcPr/>
          <w:p>
            <w:pPr>
              <w:pStyle w:val="Compact"/>
              <w:jc w:val="left"/>
            </w:pPr>
            <w:r>
              <w:t xml:space="preserve">技术领导者</w:t>
            </w:r>
          </w:p>
        </w:tc>
        <w:tc>
          <w:tcPr/>
          <w:p>
            <w:pPr>
              <w:pStyle w:val="Compact"/>
              <w:jc w:val="left"/>
            </w:pPr>
            <w:r>
              <w:t xml:space="preserve">Node 24/Bun 2.0/Deno 3.0</w:t>
            </w:r>
            <w:r>
              <w:t xml:space="preserve"> </w:t>
            </w:r>
            <w:r>
              <w:rPr>
                <w:vertAlign w:val="superscript"/>
              </w:rPr>
              <w:t xml:space="preserve">8</w:t>
            </w:r>
          </w:p>
        </w:tc>
      </w:tr>
      <w:tr>
        <w:tc>
          <w:tcPr/>
          <w:p>
            <w:pPr>
              <w:pStyle w:val="Compact"/>
              <w:jc w:val="left"/>
            </w:pPr>
            <w:r>
              <w:t xml:space="preserve">渲染管道</w:t>
            </w:r>
          </w:p>
        </w:tc>
        <w:tc>
          <w:tcPr/>
          <w:p>
            <w:pPr>
              <w:pStyle w:val="Compact"/>
              <w:jc w:val="left"/>
            </w:pPr>
            <w:r>
              <w:t xml:space="preserve">像素管道的性能优化与 60fps 约束</w:t>
            </w:r>
          </w:p>
        </w:tc>
        <w:tc>
          <w:tcPr/>
          <w:p>
            <w:pPr>
              <w:pStyle w:val="Compact"/>
              <w:jc w:val="left"/>
            </w:pPr>
            <w:r>
              <w:t xml:space="preserve">全栈架构（强）、运行时生态（实现）</w:t>
            </w:r>
          </w:p>
        </w:tc>
        <w:tc>
          <w:tcPr/>
          <w:p>
            <w:pPr>
              <w:pStyle w:val="Compact"/>
              <w:jc w:val="left"/>
            </w:pPr>
            <w:r>
              <w:t xml:space="preserve">高级研发工程师</w:t>
            </w:r>
          </w:p>
        </w:tc>
        <w:tc>
          <w:tcPr/>
          <w:p>
            <w:pPr>
              <w:pStyle w:val="Compact"/>
              <w:jc w:val="left"/>
            </w:pPr>
            <w:r>
              <w:t xml:space="preserve">帧预算 16.6ms，可用 ≈10ms</w:t>
            </w:r>
          </w:p>
        </w:tc>
      </w:tr>
      <w:tr>
        <w:tc>
          <w:tcPr/>
          <w:p>
            <w:pPr>
              <w:pStyle w:val="Compact"/>
              <w:jc w:val="left"/>
            </w:pPr>
            <w:r>
              <w:t xml:space="preserve">全栈架构</w:t>
            </w:r>
          </w:p>
        </w:tc>
        <w:tc>
          <w:tcPr/>
          <w:p>
            <w:pPr>
              <w:pStyle w:val="Compact"/>
              <w:jc w:val="left"/>
            </w:pPr>
            <w:r>
              <w:t xml:space="preserve">从客户端到服务端的统一类型与部署模型</w:t>
            </w:r>
          </w:p>
        </w:tc>
        <w:tc>
          <w:tcPr/>
          <w:p>
            <w:pPr>
              <w:pStyle w:val="Compact"/>
              <w:jc w:val="left"/>
            </w:pPr>
            <w:r>
              <w:t xml:space="preserve">类型认识论（核心）、运行时生态（核心）、AI 融合（决策）</w:t>
            </w:r>
          </w:p>
        </w:tc>
        <w:tc>
          <w:tcPr/>
          <w:p>
            <w:pPr>
              <w:pStyle w:val="Compact"/>
              <w:jc w:val="left"/>
            </w:pPr>
            <w:r>
              <w:t xml:space="preserve">架构师/技术领导者</w:t>
            </w:r>
          </w:p>
        </w:tc>
        <w:tc>
          <w:tcPr/>
          <w:p>
            <w:pPr>
              <w:pStyle w:val="Compact"/>
              <w:jc w:val="left"/>
            </w:pPr>
            <w:r>
              <w:t xml:space="preserve">RSC、SSR、边缘部署</w:t>
            </w:r>
          </w:p>
        </w:tc>
      </w:tr>
      <w:tr>
        <w:tc>
          <w:tcPr/>
          <w:p>
            <w:pPr>
              <w:pStyle w:val="Compact"/>
              <w:jc w:val="left"/>
            </w:pPr>
            <w:r>
              <w:t xml:space="preserve">安全本体论</w:t>
            </w:r>
          </w:p>
        </w:tc>
        <w:tc>
          <w:tcPr/>
          <w:p>
            <w:pPr>
              <w:pStyle w:val="Compact"/>
              <w:jc w:val="left"/>
            </w:pPr>
            <w:r>
              <w:t xml:space="preserve">JIT 推测优化引入的结构性安全风险</w:t>
            </w:r>
          </w:p>
        </w:tc>
        <w:tc>
          <w:tcPr/>
          <w:p>
            <w:pPr>
              <w:pStyle w:val="Compact"/>
              <w:jc w:val="left"/>
            </w:pPr>
            <w:r>
              <w:t xml:space="preserve">形式本体论（强）、运行时生态（核心）、批判综合（强）</w:t>
            </w:r>
          </w:p>
        </w:tc>
        <w:tc>
          <w:tcPr/>
          <w:p>
            <w:pPr>
              <w:pStyle w:val="Compact"/>
              <w:jc w:val="left"/>
            </w:pPr>
            <w:r>
              <w:t xml:space="preserve">技术领导者</w:t>
            </w:r>
          </w:p>
        </w:tc>
        <w:tc>
          <w:tcPr/>
          <w:p>
            <w:pPr>
              <w:pStyle w:val="Compact"/>
              <w:jc w:val="left"/>
            </w:pPr>
            <w:r>
              <w:t xml:space="preserve">5 类 CVE 模式（OOB/竞态/混淆）</w:t>
            </w:r>
          </w:p>
        </w:tc>
      </w:tr>
      <w:tr>
        <w:tc>
          <w:tcPr/>
          <w:p>
            <w:pPr>
              <w:pStyle w:val="Compact"/>
              <w:jc w:val="left"/>
            </w:pPr>
            <w:r>
              <w:t xml:space="preserve">AI 融合</w:t>
            </w:r>
          </w:p>
        </w:tc>
        <w:tc>
          <w:tcPr/>
          <w:p>
            <w:pPr>
              <w:pStyle w:val="Compact"/>
              <w:jc w:val="left"/>
            </w:pPr>
            <w:r>
              <w:t xml:space="preserve">AI 辅助开发对类型系统与工具链的重塑</w:t>
            </w:r>
          </w:p>
        </w:tc>
        <w:tc>
          <w:tcPr/>
          <w:p>
            <w:pPr>
              <w:pStyle w:val="Compact"/>
              <w:jc w:val="left"/>
            </w:pPr>
            <w:r>
              <w:t xml:space="preserve">类型认识论（核心）、全栈架构（决策）、哲科定位（强）</w:t>
            </w:r>
          </w:p>
        </w:tc>
        <w:tc>
          <w:tcPr/>
          <w:p>
            <w:pPr>
              <w:pStyle w:val="Compact"/>
              <w:jc w:val="left"/>
            </w:pPr>
            <w:r>
              <w:t xml:space="preserve">技术领导者/架构师</w:t>
            </w:r>
          </w:p>
        </w:tc>
        <w:tc>
          <w:tcPr/>
          <w:p>
            <w:pPr>
              <w:pStyle w:val="Compact"/>
              <w:jc w:val="left"/>
            </w:pPr>
            <w:r>
              <w:t xml:space="preserve">MCP SDK v1.27、AI 原生 API</w:t>
            </w:r>
          </w:p>
        </w:tc>
      </w:tr>
      <w:tr>
        <w:tc>
          <w:tcPr/>
          <w:p>
            <w:pPr>
              <w:pStyle w:val="Compact"/>
              <w:jc w:val="left"/>
            </w:pPr>
            <w:r>
              <w:t xml:space="preserve">批判综合</w:t>
            </w:r>
          </w:p>
        </w:tc>
        <w:tc>
          <w:tcPr/>
          <w:p>
            <w:pPr>
              <w:pStyle w:val="Compact"/>
              <w:jc w:val="left"/>
            </w:pPr>
            <w:r>
              <w:t xml:space="preserve">多重权衡（动态性/静态性、速度/性能、效率/安全）</w:t>
            </w:r>
          </w:p>
        </w:tc>
        <w:tc>
          <w:tcPr/>
          <w:p>
            <w:pPr>
              <w:pStyle w:val="Compact"/>
              <w:jc w:val="left"/>
            </w:pPr>
            <w:r>
              <w:t xml:space="preserve">安全本体论（强）、哲科定位（核心）、形式本体论（强）</w:t>
            </w:r>
          </w:p>
        </w:tc>
        <w:tc>
          <w:tcPr/>
          <w:p>
            <w:pPr>
              <w:pStyle w:val="Compact"/>
              <w:jc w:val="left"/>
            </w:pPr>
            <w:r>
              <w:t xml:space="preserve">全体受众</w:t>
            </w:r>
          </w:p>
        </w:tc>
        <w:tc>
          <w:tcPr/>
          <w:p>
            <w:pPr>
              <w:pStyle w:val="Compact"/>
              <w:jc w:val="left"/>
            </w:pPr>
            <w:r>
              <w:t xml:space="preserve">“</w:t>
            </w:r>
            <w:r>
              <w:t xml:space="preserve">权衡的艺术</w:t>
            </w:r>
            <w:r>
              <w:t xml:space="preserve">”</w:t>
            </w:r>
            <w:r>
              <w:t xml:space="preserve">五大张力</w:t>
            </w:r>
          </w:p>
        </w:tc>
      </w:tr>
      <w:tr>
        <w:tc>
          <w:tcPr/>
          <w:p>
            <w:pPr>
              <w:pStyle w:val="Compact"/>
              <w:jc w:val="left"/>
            </w:pPr>
            <w:r>
              <w:t xml:space="preserve">哲科定位</w:t>
            </w:r>
          </w:p>
        </w:tc>
        <w:tc>
          <w:tcPr/>
          <w:p>
            <w:pPr>
              <w:pStyle w:val="Compact"/>
              <w:jc w:val="left"/>
            </w:pPr>
            <w:r>
              <w:t xml:space="preserve">TS/JS 堆栈在计算机科学史与软件工程哲学中的位置</w:t>
            </w:r>
          </w:p>
        </w:tc>
        <w:tc>
          <w:tcPr/>
          <w:p>
            <w:pPr>
              <w:pStyle w:val="Compact"/>
              <w:jc w:val="left"/>
            </w:pPr>
            <w:r>
              <w:t xml:space="preserve">形式本体论（核心）、AI 融合（强）、批判综合（核心）</w:t>
            </w:r>
          </w:p>
        </w:tc>
        <w:tc>
          <w:tcPr/>
          <w:p>
            <w:pPr>
              <w:pStyle w:val="Compact"/>
              <w:jc w:val="left"/>
            </w:pPr>
            <w:r>
              <w:t xml:space="preserve">架构师</w:t>
            </w:r>
          </w:p>
        </w:tc>
        <w:tc>
          <w:tcPr/>
          <w:p>
            <w:pPr>
              <w:pStyle w:val="Compact"/>
              <w:jc w:val="left"/>
            </w:pPr>
            <w:r>
              <w:t xml:space="preserve">“</w:t>
            </w:r>
            <w:r>
              <w:t xml:space="preserve">实用主义形式化</w:t>
            </w:r>
            <w:r>
              <w:t xml:space="preserve">”</w:t>
            </w:r>
            <w:r>
              <w:t xml:space="preserve">定位</w:t>
            </w:r>
          </w:p>
        </w:tc>
      </w:tr>
    </w:tbl>
    <w:p>
      <w:pPr>
        <w:pStyle w:val="BodyText"/>
      </w:pPr>
      <w:r>
        <w:t xml:space="preserve">九域之间的关联模式揭示了几个关键结构特征。首先，</w:t>
      </w:r>
      <w:r>
        <w:rPr>
          <w:bCs/>
          <w:b/>
        </w:rPr>
        <w:t xml:space="preserve">形式本体论—类型认识论—运行时生态</w:t>
      </w:r>
      <w:r>
        <w:t xml:space="preserve">构成一个紧密耦合的三角核心：ECMA-262 规范的形式不完备性为运行时差异化提供空间，TypeScript 的类型系统部分填补这些裂缝，而运行时的实现选择又反过来约束类型系统的有效表达范围。其次，</w:t>
      </w:r>
      <w:r>
        <w:rPr>
          <w:bCs/>
          <w:b/>
        </w:rPr>
        <w:t xml:space="preserve">AI 融合</w:t>
      </w:r>
      <w:r>
        <w:t xml:space="preserve">作为新兴域，其与类型认识论的强关联（AI 辅助代码生成高度依赖类型约束来减少歧义）预示着 2025-2026 年技术演进的重要方向——GitHub 报告指出，TypeScript 的崛起部分归因于”AI 辅助开发在更严格的类型系统中表现更可靠”</w:t>
      </w:r>
      <w:r>
        <w:t xml:space="preserve"> </w:t>
      </w:r>
      <w:r>
        <w:rPr>
          <w:vertAlign w:val="superscript"/>
        </w:rPr>
        <w:t xml:space="preserve">6</w:t>
      </w:r>
      <w:r>
        <w:t xml:space="preserve">。第三，</w:t>
      </w:r>
      <w:r>
        <w:rPr>
          <w:bCs/>
          <w:b/>
        </w:rPr>
        <w:t xml:space="preserve">安全本体论</w:t>
      </w:r>
      <w:r>
        <w:t xml:space="preserve">通过 JIT 安全张力定理与形式本体论和运行时生态形成深层联结：V8 的性能优势来源于激进推测优化，而这些优化本身使竞态条件与内存安全错误成为结构性风险而非实现缺陷。</w:t>
      </w:r>
    </w:p>
    <w:bookmarkEnd w:id="29"/>
    <w:bookmarkStart w:id="30" w:name="时效性锚定"/>
    <w:p>
      <w:pPr>
        <w:pStyle w:val="Heading4"/>
      </w:pPr>
      <w:r>
        <w:t xml:space="preserve">1.3.2 2026 时效性锚定</w:t>
      </w:r>
    </w:p>
    <w:p>
      <w:pPr>
        <w:pStyle w:val="FirstParagraph"/>
      </w:pPr>
      <w:r>
        <w:t xml:space="preserve">本书的分析时效性以 2025 年 6 月至 2026 年 4 月为基准窗口，具体边界如下。</w:t>
      </w:r>
    </w:p>
    <w:p>
      <w:pPr>
        <w:pStyle w:val="BodyText"/>
      </w:pPr>
      <w:r>
        <w:rPr>
          <w:bCs/>
          <w:b/>
        </w:rPr>
        <w:t xml:space="preserve">语言规范层</w:t>
      </w:r>
      <w:r>
        <w:t xml:space="preserve">：ECMAScript 2024（第 15 版，2024 年 6 月发布）引入了</w:t>
      </w:r>
      <w:r>
        <w:t xml:space="preserve"> </w:t>
      </w:r>
      <w:r>
        <w:rPr>
          <w:rStyle w:val="VerbatimChar"/>
        </w:rPr>
        <w:t xml:space="preserve">ArrayBuffer</w:t>
      </w:r>
      <w:r>
        <w:t xml:space="preserve"> </w:t>
      </w:r>
      <w:r>
        <w:t xml:space="preserve">原地 resize/transfer、</w:t>
      </w:r>
      <w:r>
        <w:rPr>
          <w:rStyle w:val="VerbatimChar"/>
        </w:rPr>
        <w:t xml:space="preserve">RegExp</w:t>
      </w:r>
      <w:r>
        <w:t xml:space="preserve"> </w:t>
      </w:r>
      <w:r>
        <w:rPr>
          <w:rStyle w:val="VerbatimChar"/>
        </w:rPr>
        <w:t xml:space="preserve">/v</w:t>
      </w:r>
      <w:r>
        <w:t xml:space="preserve"> </w:t>
      </w:r>
      <w:r>
        <w:t xml:space="preserve">标志、</w:t>
      </w:r>
      <w:r>
        <w:rPr>
          <w:rStyle w:val="VerbatimChar"/>
        </w:rPr>
        <w:t xml:space="preserve">Promise.withResolvers</w:t>
      </w:r>
      <w:r>
        <w:t xml:space="preserve">、</w:t>
      </w:r>
      <w:r>
        <w:rPr>
          <w:rStyle w:val="VerbatimChar"/>
        </w:rPr>
        <w:t xml:space="preserve">Object.groupBy</w:t>
      </w:r>
      <w:r>
        <w:t xml:space="preserve"> </w:t>
      </w:r>
      <w:r>
        <w:t xml:space="preserve">与</w:t>
      </w:r>
      <w:r>
        <w:t xml:space="preserve"> </w:t>
      </w:r>
      <w:r>
        <w:rPr>
          <w:rStyle w:val="VerbatimChar"/>
        </w:rPr>
        <w:t xml:space="preserve">Map.groupBy</w:t>
      </w:r>
      <w:r>
        <w:t xml:space="preserve"> </w:t>
      </w:r>
      <w:r>
        <w:t xml:space="preserve">等特性；ECMAScript 2025（第 16 版，2025 年 6 月发布）进一步引入 Iterator helpers（</w:t>
      </w:r>
      <w:r>
        <w:rPr>
          <w:rStyle w:val="VerbatimChar"/>
        </w:rPr>
        <w:t xml:space="preserve">map</w:t>
      </w:r>
      <w:r>
        <w:t xml:space="preserve">/</w:t>
      </w:r>
      <w:r>
        <w:rPr>
          <w:rStyle w:val="VerbatimChar"/>
        </w:rPr>
        <w:t xml:space="preserve">filter</w:t>
      </w:r>
      <w:r>
        <w:t xml:space="preserve">/</w:t>
      </w:r>
      <w:r>
        <w:rPr>
          <w:rStyle w:val="VerbatimChar"/>
        </w:rPr>
        <w:t xml:space="preserve">take</w:t>
      </w:r>
      <w:r>
        <w:t xml:space="preserve">/</w:t>
      </w:r>
      <w:r>
        <w:rPr>
          <w:rStyle w:val="VerbatimChar"/>
        </w:rPr>
        <w:t xml:space="preserve">drop</w:t>
      </w:r>
      <w:r>
        <w:t xml:space="preserve"> </w:t>
      </w:r>
      <w:r>
        <w:t xml:space="preserve">等 12 个方法）、Set 集合运算（</w:t>
      </w:r>
      <w:r>
        <w:rPr>
          <w:rStyle w:val="VerbatimChar"/>
        </w:rPr>
        <w:t xml:space="preserve">union</w:t>
      </w:r>
      <w:r>
        <w:t xml:space="preserve">/</w:t>
      </w:r>
      <w:r>
        <w:rPr>
          <w:rStyle w:val="VerbatimChar"/>
        </w:rPr>
        <w:t xml:space="preserve">intersection</w:t>
      </w:r>
      <w:r>
        <w:t xml:space="preserve">/</w:t>
      </w:r>
      <w:r>
        <w:rPr>
          <w:rStyle w:val="VerbatimChar"/>
        </w:rPr>
        <w:t xml:space="preserve">difference</w:t>
      </w:r>
      <w:r>
        <w:t xml:space="preserve">/</w:t>
      </w:r>
      <w:r>
        <w:rPr>
          <w:rStyle w:val="VerbatimChar"/>
        </w:rPr>
        <w:t xml:space="preserve">symmetricDifference</w:t>
      </w:r>
      <w:r>
        <w:t xml:space="preserve"> </w:t>
      </w:r>
      <w:r>
        <w:t xml:space="preserve">及子集/超集/不相交判断）、JSON modules with import attributes、</w:t>
      </w:r>
      <w:r>
        <w:rPr>
          <w:rStyle w:val="VerbatimChar"/>
        </w:rPr>
        <w:t xml:space="preserve">Promise.try</w:t>
      </w:r>
      <w:r>
        <w:t xml:space="preserve"> </w:t>
      </w:r>
      <w:r>
        <w:t xml:space="preserve">与</w:t>
      </w:r>
      <w:r>
        <w:t xml:space="preserve"> </w:t>
      </w:r>
      <w:r>
        <w:rPr>
          <w:rStyle w:val="VerbatimChar"/>
        </w:rPr>
        <w:t xml:space="preserve">Float16Array</w:t>
      </w:r>
      <w:r>
        <w:t xml:space="preserve"> </w:t>
      </w:r>
      <w:r>
        <w:rPr>
          <w:vertAlign w:val="superscript"/>
        </w:rPr>
        <w:t xml:space="preserve">2</w:t>
      </w:r>
      <w:r>
        <w:t xml:space="preserve"> </w:t>
      </w:r>
      <w:r>
        <w:rPr>
          <w:vertAlign w:val="superscript"/>
        </w:rPr>
        <w:t xml:space="preserve">9</w:t>
      </w:r>
      <w:r>
        <w:t xml:space="preserve"> </w:t>
      </w:r>
      <w:r>
        <w:rPr>
          <w:vertAlign w:val="superscript"/>
        </w:rPr>
        <w:t xml:space="preserve">10</w:t>
      </w:r>
      <w:r>
        <w:t xml:space="preserve">。TypeScript 版本覆盖 5.7（2024 年 11 月）至 5.8（2025 年 3 月），重点特性包括</w:t>
      </w:r>
      <w:r>
        <w:t xml:space="preserve"> </w:t>
      </w:r>
      <w:r>
        <w:rPr>
          <w:rStyle w:val="VerbatimChar"/>
        </w:rPr>
        <w:t xml:space="preserve">--erasableSyntaxOnly</w:t>
      </w:r>
      <w:r>
        <w:t xml:space="preserve"> </w:t>
      </w:r>
      <w:r>
        <w:t xml:space="preserve">标志支持 Node.js 直接执行、条件返回类型的改进类型推断、以及</w:t>
      </w:r>
      <w:r>
        <w:t xml:space="preserve"> </w:t>
      </w:r>
      <w:r>
        <w:rPr>
          <w:rStyle w:val="VerbatimChar"/>
        </w:rPr>
        <w:t xml:space="preserve">--module nodenext</w:t>
      </w:r>
      <w:r>
        <w:t xml:space="preserve"> </w:t>
      </w:r>
      <w:r>
        <w:t xml:space="preserve">下 ESM/CJS 互操作的增强</w:t>
      </w:r>
      <w:r>
        <w:t xml:space="preserve"> </w:t>
      </w:r>
      <w:r>
        <w:rPr>
          <w:vertAlign w:val="superscript"/>
        </w:rPr>
        <w:t xml:space="preserve">4</w:t>
      </w:r>
      <w:r>
        <w:t xml:space="preserve"> </w:t>
      </w:r>
      <w:r>
        <w:rPr>
          <w:vertAlign w:val="superscript"/>
        </w:rPr>
        <w:t xml:space="preserve">11</w:t>
      </w:r>
      <w:r>
        <w:t xml:space="preserve">。</w:t>
      </w:r>
    </w:p>
    <w:p>
      <w:pPr>
        <w:pStyle w:val="BodyText"/>
      </w:pPr>
      <w:r>
        <w:rPr>
          <w:bCs/>
          <w:b/>
        </w:rPr>
        <w:t xml:space="preserve">运行时层</w:t>
      </w:r>
      <w:r>
        <w:t xml:space="preserve">：Node.js v24 LTS（2025 年 10 月发布）实现原生 TypeScript 类型剥离（stable）、改进的权限模型与 超过200万个活跃包生态；Bun v2.0（2026 年 1 月稳定版）达到 99.7% Node.js API 兼容性，内置 bundler/test runner/package manager，基于 Zig 核心实现 2-4 倍 HTTP 吞吐优势；Deno v3.0（2026 年 3 月发布）内置 KV 存储、95%+ npm 兼容性与 Deno Deploy 边缘部署能力</w:t>
      </w:r>
      <w:r>
        <w:t xml:space="preserve"> </w:t>
      </w:r>
      <w:r>
        <w:rPr>
          <w:vertAlign w:val="superscript"/>
        </w:rPr>
        <w:t xml:space="preserve">8</w:t>
      </w:r>
      <w:r>
        <w:t xml:space="preserve">。更根本的标准化进展是 WinterCG 于 2025 年 1 月升格为 Ecma TC55（WinterTC），致力于定义非浏览器 JavaScript 运行时的最小公共 Web API 标准</w:t>
      </w:r>
      <w:r>
        <w:t xml:space="preserve"> </w:t>
      </w:r>
      <w:r>
        <w:rPr>
          <w:vertAlign w:val="superscript"/>
        </w:rPr>
        <w:t xml:space="preserve">12</w:t>
      </w:r>
      <w:r>
        <w:t xml:space="preserve"> </w:t>
      </w:r>
      <w:r>
        <w:rPr>
          <w:vertAlign w:val="superscript"/>
        </w:rPr>
        <w:t xml:space="preserve">13</w:t>
      </w:r>
      <w:r>
        <w:t xml:space="preserve">，这标志着运行时生态从竞争走向收敛的历史性转折。</w:t>
      </w:r>
    </w:p>
    <w:p>
      <w:pPr>
        <w:pStyle w:val="BodyText"/>
      </w:pPr>
      <w:r>
        <w:rPr>
          <w:bCs/>
          <w:b/>
        </w:rPr>
        <w:t xml:space="preserve">引擎与工具链层</w:t>
      </w:r>
      <w:r>
        <w:t xml:space="preserve">：V8 引擎采用四级编译管道（Ignition/Sparkplug/Maglev/TurboFan），Turboshaft 项目正基于 CFG-based IR 逐步替代 TurboFan 的 Sea of Nodes 后端</w:t>
      </w:r>
      <w:r>
        <w:t xml:space="preserve"> </w:t>
      </w:r>
      <w:r>
        <w:rPr>
          <w:vertAlign w:val="superscript"/>
        </w:rPr>
        <w:t xml:space="preserve">3</w:t>
      </w:r>
      <w:r>
        <w:t xml:space="preserve">。打包工具链中 Vite 占据主导地位（84% 使用率，98% 满意度），Rolldown 作为 Rust 实现的 Rollup 替代方案快速上升</w:t>
      </w:r>
      <w:r>
        <w:t xml:space="preserve"> </w:t>
      </w:r>
      <w:r>
        <w:rPr>
          <w:vertAlign w:val="superscript"/>
        </w:rPr>
        <w:t xml:space="preserve">5</w:t>
      </w:r>
      <w:r>
        <w:t xml:space="preserve">。React 19 的 Server Components 架构已稳定，Next.js 15 以 59% 使用率保持元框架领先地位</w:t>
      </w:r>
      <w:r>
        <w:t xml:space="preserve"> </w:t>
      </w:r>
      <w:r>
        <w:rPr>
          <w:vertAlign w:val="superscript"/>
        </w:rPr>
        <w:t xml:space="preserve">5</w:t>
      </w:r>
      <w:r>
        <w:t xml:space="preserve">。</w:t>
      </w:r>
    </w:p>
    <w:p>
      <w:pPr>
        <w:pStyle w:val="BodyText"/>
      </w:pPr>
      <w:r>
        <w:t xml:space="preserve">以下 Mermaid 图表述了三重本体之间的核心关系与转化路径：</w:t>
      </w:r>
    </w:p>
    <w:p>
      <w:pPr>
        <w:pStyle w:val="SourceCode"/>
      </w:pPr>
      <w:r>
        <w:rPr>
          <w:rStyle w:val="VerbatimChar"/>
        </w:rPr>
        <w:t xml:space="preserve">graph TB</w:t>
      </w:r>
      <w:r>
        <w:br/>
      </w:r>
      <w:r>
        <w:rPr>
          <w:rStyle w:val="VerbatimChar"/>
        </w:rPr>
        <w:t xml:space="preserve">    subgraph FORMAL["&lt;b&gt;形式本体 Formal&lt;/b&gt;"]</w:t>
      </w:r>
      <w:r>
        <w:br/>
      </w:r>
      <w:r>
        <w:rPr>
          <w:rStyle w:val="VerbatimChar"/>
        </w:rPr>
        <w:t xml:space="preserve">        A1[ECMA-262 规范&lt;br/&gt;操作语义]</w:t>
      </w:r>
      <w:r>
        <w:br/>
      </w:r>
      <w:r>
        <w:rPr>
          <w:rStyle w:val="VerbatimChar"/>
        </w:rPr>
        <w:t xml:space="preserve">        A2[TypeScript 类型系统&lt;br/&gt;结构类型/类型擦除]</w:t>
      </w:r>
      <w:r>
        <w:br/>
      </w:r>
      <w:r>
        <w:rPr>
          <w:rStyle w:val="VerbatimChar"/>
        </w:rPr>
        <w:t xml:space="preserve">        A3[AST / IR / 字节码&lt;br/&gt;形式中间表示]</w:t>
      </w:r>
      <w:r>
        <w:br/>
      </w:r>
      <w:r>
        <w:rPr>
          <w:rStyle w:val="VerbatimChar"/>
        </w:rPr>
        <w:t xml:space="preserve">    end</w:t>
      </w:r>
      <w:r>
        <w:br/>
      </w:r>
      <w:r>
        <w:br/>
      </w:r>
      <w:r>
        <w:rPr>
          <w:rStyle w:val="VerbatimChar"/>
        </w:rPr>
        <w:t xml:space="preserve">    subgraph ENGINEERING["&lt;b&gt;工程本体 Engineering&lt;/b&gt;"]</w:t>
      </w:r>
      <w:r>
        <w:br/>
      </w:r>
      <w:r>
        <w:rPr>
          <w:rStyle w:val="VerbatimChar"/>
        </w:rPr>
        <w:t xml:space="preserve">        B1[V8 四级编译管道&lt;br/&gt;Ignition→Sparkplug→Maglev→TurboFan]</w:t>
      </w:r>
      <w:r>
        <w:br/>
      </w:r>
      <w:r>
        <w:rPr>
          <w:rStyle w:val="VerbatimChar"/>
        </w:rPr>
        <w:t xml:space="preserve">        B2[运行时环境&lt;br/&gt;Node.js / Bun / Deno]</w:t>
      </w:r>
      <w:r>
        <w:br/>
      </w:r>
      <w:r>
        <w:rPr>
          <w:rStyle w:val="VerbatimChar"/>
        </w:rPr>
        <w:t xml:space="preserve">        B3[工具链&lt;br/&gt;Vite / Rolldown / npm]</w:t>
      </w:r>
      <w:r>
        <w:br/>
      </w:r>
      <w:r>
        <w:rPr>
          <w:rStyle w:val="VerbatimChar"/>
        </w:rPr>
        <w:t xml:space="preserve">    end</w:t>
      </w:r>
      <w:r>
        <w:br/>
      </w:r>
      <w:r>
        <w:br/>
      </w:r>
      <w:r>
        <w:rPr>
          <w:rStyle w:val="VerbatimChar"/>
        </w:rPr>
        <w:t xml:space="preserve">    subgraph COGNITIVE["&lt;b&gt;认知本体 Cognitive&lt;/b&gt;"]</w:t>
      </w:r>
      <w:r>
        <w:br/>
      </w:r>
      <w:r>
        <w:rPr>
          <w:rStyle w:val="VerbatimChar"/>
        </w:rPr>
        <w:t xml:space="preserve">        C1[开发者心智模型&lt;br/&gt;类型即文档]</w:t>
      </w:r>
      <w:r>
        <w:br/>
      </w:r>
      <w:r>
        <w:rPr>
          <w:rStyle w:val="VerbatimChar"/>
        </w:rPr>
        <w:t xml:space="preserve">        C2[编译期反馈环&lt;br/&gt;错误前置捕获]</w:t>
      </w:r>
      <w:r>
        <w:br/>
      </w:r>
      <w:r>
        <w:rPr>
          <w:rStyle w:val="VerbatimChar"/>
        </w:rPr>
        <w:t xml:space="preserve">        C3[运行时心智映射&lt;br/&gt;事件循环/异步模型]</w:t>
      </w:r>
      <w:r>
        <w:br/>
      </w:r>
      <w:r>
        <w:rPr>
          <w:rStyle w:val="VerbatimChar"/>
        </w:rPr>
        <w:t xml:space="preserve">    end</w:t>
      </w:r>
      <w:r>
        <w:br/>
      </w:r>
      <w:r>
        <w:br/>
      </w:r>
      <w:r>
        <w:rPr>
          <w:rStyle w:val="VerbatimChar"/>
        </w:rPr>
        <w:t xml:space="preserve">    A1 --&gt;|"Parser 语法分析"| A3</w:t>
      </w:r>
      <w:r>
        <w:br/>
      </w:r>
      <w:r>
        <w:rPr>
          <w:rStyle w:val="VerbatimChar"/>
        </w:rPr>
        <w:t xml:space="preserve">    A2 --&gt;|"类型擦除&lt;br/&gt;tsc 编译"| A3</w:t>
      </w:r>
      <w:r>
        <w:br/>
      </w:r>
      <w:r>
        <w:rPr>
          <w:rStyle w:val="VerbatimChar"/>
        </w:rPr>
        <w:t xml:space="preserve">    A3 --&gt;|"Ignition 解释执行"| B1</w:t>
      </w:r>
      <w:r>
        <w:br/>
      </w:r>
      <w:r>
        <w:rPr>
          <w:rStyle w:val="VerbatimChar"/>
        </w:rPr>
        <w:t xml:space="preserve">    B1 --&gt;|"TurboFan 优化编译&lt;br/&gt;推测性优化 + 去优化"| B2</w:t>
      </w:r>
      <w:r>
        <w:br/>
      </w:r>
      <w:r>
        <w:rPr>
          <w:rStyle w:val="VerbatimChar"/>
        </w:rPr>
        <w:t xml:space="preserve">    B2 --&gt;|"系统调用 → 像素管道"| C3</w:t>
      </w:r>
      <w:r>
        <w:br/>
      </w:r>
      <w:r>
        <w:br/>
      </w:r>
      <w:r>
        <w:rPr>
          <w:rStyle w:val="VerbatimChar"/>
        </w:rPr>
        <w:t xml:space="preserve">    A2 -.-&gt;|"类型信息指导&lt;br/&gt;IDE 自动补全"| C1</w:t>
      </w:r>
      <w:r>
        <w:br/>
      </w:r>
      <w:r>
        <w:rPr>
          <w:rStyle w:val="VerbatimChar"/>
        </w:rPr>
        <w:t xml:space="preserve">    C1 -.-&gt;|"strict 模式配置&lt;br/&gt;风险容忍度表达"| A2</w:t>
      </w:r>
      <w:r>
        <w:br/>
      </w:r>
      <w:r>
        <w:rPr>
          <w:rStyle w:val="VerbatimChar"/>
        </w:rPr>
        <w:t xml:space="preserve">    B1 -.-&gt;|"性能 profile 反馈&lt;br/&gt;hidden class / IC"| C3</w:t>
      </w:r>
      <w:r>
        <w:br/>
      </w:r>
      <w:r>
        <w:rPr>
          <w:rStyle w:val="VerbatimChar"/>
        </w:rPr>
        <w:t xml:space="preserve">    C3 -.-&gt;|"INP/LCP 感知&lt;br/&gt;性能优化决策"| B1</w:t>
      </w:r>
      <w:r>
        <w:br/>
      </w:r>
      <w:r>
        <w:br/>
      </w:r>
      <w:r>
        <w:rPr>
          <w:rStyle w:val="VerbatimChar"/>
        </w:rPr>
        <w:t xml:space="preserve">    style FORMAL fill:#f5f5f5,stroke:#4A6FA5,stroke-width:2px</w:t>
      </w:r>
      <w:r>
        <w:br/>
      </w:r>
      <w:r>
        <w:rPr>
          <w:rStyle w:val="VerbatimChar"/>
        </w:rPr>
        <w:t xml:space="preserve">    style ENGINEERING fill:#f5f5f5,stroke:#2E4A62,stroke-width:2px</w:t>
      </w:r>
      <w:r>
        <w:br/>
      </w:r>
      <w:r>
        <w:rPr>
          <w:rStyle w:val="VerbatimChar"/>
        </w:rPr>
        <w:t xml:space="preserve">    style COGNITIVE fill:#f5f5f5,stroke:#7A8B99,stroke-width:2px</w:t>
      </w:r>
    </w:p>
    <w:p>
      <w:pPr>
        <w:pStyle w:val="FirstParagraph"/>
      </w:pPr>
      <w:r>
        <w:t xml:space="preserve">该概念图揭示了 TS/JS 堆栈的核心结构张力。形式本体与工程本体之间的转化是单向的（实线箭头）：源码经解析、类型擦除、编译、优化最终转化为可执行机器码。然而认知本体与前两者之间存在双向反馈（虚线箭头）：开发者的心智模型指导类型系统的使用模式（如</w:t>
      </w:r>
      <w:r>
        <w:t xml:space="preserve"> </w:t>
      </w:r>
      <w:r>
        <w:rPr>
          <w:rStyle w:val="VerbatimChar"/>
        </w:rPr>
        <w:t xml:space="preserve">strict</w:t>
      </w:r>
      <w:r>
        <w:t xml:space="preserve"> </w:t>
      </w:r>
      <w:r>
        <w:t xml:space="preserve">模式的配置决策），而编译器和运行时的反馈信息（类型错误、性能 profile、运行时指标）又持续重塑开发者的心智模型。这种双向反馈环是 TS/JS 生态能够快速演化的关键机制——与其他静态语言不同，JavaScript 的开发者社区同时参与形式语义（TC39 提案）、工程实现（V8 贡献、运行时开发）和认知实践（框架设计、编码规范）三个层面的共同演化，形成了一个独特的”实用主义形式化”技术传统。后续九章将在此框架下，逐层展开对这一堆栈的深度技术论证。</w:t>
      </w:r>
    </w:p>
    <w:p>
      <w:r>
        <w:pict>
          <v:rect style="width:0;height:1.5pt" o:hralign="center" o:hrstd="t" o:hr="t"/>
        </w:pict>
      </w:r>
    </w:p>
    <w:bookmarkEnd w:id="30"/>
    <w:bookmarkEnd w:id="31"/>
    <w:bookmarkEnd w:id="32"/>
    <w:bookmarkStart w:id="49" w:name="语言本体论层从ecmascript到机器码的形式转化"/>
    <w:p>
      <w:pPr>
        <w:pStyle w:val="Heading2"/>
      </w:pPr>
      <w:r>
        <w:t xml:space="preserve">2. 语言本体论层：从ECMAScript到机器码的形式转化</w:t>
      </w:r>
    </w:p>
    <w:p>
      <w:pPr>
        <w:pStyle w:val="FirstParagraph"/>
      </w:pPr>
      <w:r>
        <w:t xml:space="preserve">形式语言的理论核心在于：给定一套有限的符号集合与重写规则，如何推导出无限的语义行为。ECMAScript作为一门被工业界广泛部署的动态语言，其从文本源码到物理机器码的转化链条，构成了当代Web软件堆栈中最复杂的形式转化系统之一。本章以公理化方法为起点，追踪ECMAScript规范的三层形式结构，经V8引擎的四阶段编译管道，最终建立JIT（Just-In-Time）三态转化定理的完整形式化表述。公理化基础中的三条公理——动态性公理、超集公理与宿主依赖公理——已在总论中确立</w:t>
      </w:r>
      <w:r>
        <w:rPr>
          <w:vertAlign w:val="superscript"/>
        </w:rPr>
        <w:t xml:space="preserve">14</w:t>
      </w:r>
      <w:r>
        <w:t xml:space="preserve">；本章的任务是论证从形式规范到工程实现的转化链条如何在V8引擎中被完整实例化。</w:t>
      </w:r>
    </w:p>
    <w:bookmarkStart w:id="36" w:name="ecmascript规范的形式结构"/>
    <w:p>
      <w:pPr>
        <w:pStyle w:val="Heading3"/>
      </w:pPr>
      <w:r>
        <w:t xml:space="preserve">2.1 ECMAScript规范的形式结构</w:t>
      </w:r>
    </w:p>
    <w:p>
      <w:pPr>
        <w:pStyle w:val="FirstParagraph"/>
      </w:pPr>
      <w:r>
        <w:t xml:space="preserve">ECMA-262规范并非传统意义上的”用户手册”，而是一部形式语义学文献。其结构严格对应形式语言的三个经典层次：词法层（Lexical Grammar）、句法层（Syntactic Grammar）与语义层（Semantics）。这种分层并非仅出于文档组织的便利，而是反映了从字符流到执行行为的严格形式映射。</w:t>
      </w:r>
    </w:p>
    <w:bookmarkStart w:id="33" w:name="语法层词法句法语义三层次的形式定义与bnf表示"/>
    <w:p>
      <w:pPr>
        <w:pStyle w:val="Heading4"/>
      </w:pPr>
      <w:r>
        <w:t xml:space="preserve">2.1.1 语法层——词法/句法/语义三层次的形式定义与BNF表示</w:t>
      </w:r>
    </w:p>
    <w:p>
      <w:pPr>
        <w:pStyle w:val="FirstParagraph"/>
      </w:pPr>
      <w:r>
        <w:t xml:space="preserve">规范的第11-12章定义了Lexical Grammar，以Unicode code point为原子符号，通过上下文无关文法将字符流组织为token序列。其表示采用BNF（Backus-Naur Form）的变体，使用</w:t>
      </w:r>
      <w:r>
        <w:rPr>
          <w:rStyle w:val="VerbatimChar"/>
        </w:rPr>
        <w:t xml:space="preserve">:::</w:t>
      </w:r>
      <w:r>
        <w:t xml:space="preserve">符号区分词法产生式。例如，</w:t>
      </w:r>
      <w:r>
        <w:rPr>
          <w:rStyle w:val="VerbatimChar"/>
        </w:rPr>
        <w:t xml:space="preserve">IdentifierName</w:t>
      </w:r>
      <w:r>
        <w:t xml:space="preserve">的产生式严格排除了保留字，但通过</w:t>
      </w:r>
      <w:r>
        <w:rPr>
          <w:rStyle w:val="VerbatimChar"/>
        </w:rPr>
        <w:t xml:space="preserve">IdentifierName</w:t>
      </w:r>
      <w:r>
        <w:t xml:space="preserve">与</w:t>
      </w:r>
      <w:r>
        <w:rPr>
          <w:rStyle w:val="VerbatimChar"/>
        </w:rPr>
        <w:t xml:space="preserve">ReservedWord</w:t>
      </w:r>
      <w:r>
        <w:t xml:space="preserve">的交集操作实现了上下文敏感性——这一设计使得词法分析器无需回溯即可正确处理类似</w:t>
      </w:r>
      <w:r>
        <w:rPr>
          <w:rStyle w:val="VerbatimChar"/>
        </w:rPr>
        <w:t xml:space="preserve">let</w:t>
      </w:r>
      <w:r>
        <w:t xml:space="preserve">的上下文关键字</w:t>
      </w:r>
      <w:r>
        <w:rPr>
          <w:vertAlign w:val="superscript"/>
        </w:rPr>
        <w:t xml:space="preserve">15</w:t>
      </w:r>
      <w:r>
        <w:t xml:space="preserve">。</w:t>
      </w:r>
    </w:p>
    <w:p>
      <w:pPr>
        <w:pStyle w:val="BodyText"/>
      </w:pPr>
      <w:r>
        <w:t xml:space="preserve">句法层（Syntactic Grammar）采用标准BNF表示（</w:t>
      </w:r>
      <w:r>
        <w:rPr>
          <w:rStyle w:val="VerbatimChar"/>
        </w:rPr>
        <w:t xml:space="preserve">::</w:t>
      </w:r>
      <w:r>
        <w:t xml:space="preserve">产生式），定义了从token序列到语法树的合法映射。规范将这些产生式分为两类：早期错误（Early Errors）在解析阶段即可检测，如</w:t>
      </w:r>
      <w:r>
        <w:rPr>
          <w:rStyle w:val="VerbatimChar"/>
        </w:rPr>
        <w:t xml:space="preserve">"Lexical declaration redeclares a prior variable"</w:t>
      </w:r>
      <w:r>
        <w:t xml:space="preserve">；运行时错误则在执行阶段触发。这种二元划分直接对应V8 Parser中的错误检测策略：早期错误在AST构建阶段即被捕获并抛出</w:t>
      </w:r>
      <w:r>
        <w:rPr>
          <w:rStyle w:val="VerbatimChar"/>
        </w:rPr>
        <w:t xml:space="preserve">SyntaxError</w:t>
      </w:r>
      <w:r>
        <w:t xml:space="preserve">，而运行时错误则延迟至Ignition执行阶段</w:t>
      </w:r>
      <w:r>
        <w:rPr>
          <w:vertAlign w:val="superscript"/>
        </w:rPr>
        <w:t xml:space="preserve">3</w:t>
      </w:r>
      <w:r>
        <w:t xml:space="preserve">。</w:t>
      </w:r>
    </w:p>
    <w:p>
      <w:pPr>
        <w:pStyle w:val="BodyText"/>
      </w:pPr>
      <w:r>
        <w:t xml:space="preserve">值得关注的是，ECMA-262的语法定义中嵌入了一套类型化的元变量系统。产生式中的非终结符携带显式类型标注，如</w:t>
      </w:r>
      <w:r>
        <w:rPr>
          <w:rStyle w:val="VerbatimChar"/>
        </w:rPr>
        <w:t xml:space="preserve">BindingIdentifier:Identifier</w:t>
      </w:r>
      <w:r>
        <w:t xml:space="preserve">中的</w:t>
      </w:r>
      <w:r>
        <w:rPr>
          <w:rStyle w:val="VerbatimChar"/>
        </w:rPr>
        <w:t xml:space="preserve">Identifier</w:t>
      </w:r>
      <w:r>
        <w:t xml:space="preserve">指向词法层定义的token类型，而</w:t>
      </w:r>
      <w:r>
        <w:rPr>
          <w:rStyle w:val="VerbatimChar"/>
        </w:rPr>
        <w:t xml:space="preserve">BindingPattern:ObjectBindingPattern</w:t>
      </w:r>
      <w:r>
        <w:t xml:space="preserve">则递归引用句法层的结构化类型。这种内嵌类型系统在Parser中的实现体现为AST节点的C++类层次结构——每个Parse Node对应一个具体的AST节点类型，其字段类型直接映射规范中的Record Field定义</w:t>
      </w:r>
      <w:r>
        <w:rPr>
          <w:vertAlign w:val="superscript"/>
        </w:rPr>
        <w:t xml:space="preserve">15</w:t>
      </w:r>
      <w:r>
        <w:t xml:space="preserve">。</w:t>
      </w:r>
    </w:p>
    <w:bookmarkEnd w:id="33"/>
    <w:bookmarkStart w:id="34" w:name="语义层抽象操作记录字段内部槽的形式语义机制"/>
    <w:p>
      <w:pPr>
        <w:pStyle w:val="Heading4"/>
      </w:pPr>
      <w:r>
        <w:t xml:space="preserve">2.1.2 语义层——抽象操作、记录字段、内部槽的形式语义机制</w:t>
      </w:r>
    </w:p>
    <w:p>
      <w:pPr>
        <w:pStyle w:val="FirstParagraph"/>
      </w:pPr>
      <w:r>
        <w:t xml:space="preserve">规范的语义层是其形式化程度最高的部分。第5-7章定义了三大核心语义机制：Abstract Operations、Specification Types与Internal Methods/Slots。</w:t>
      </w:r>
    </w:p>
    <w:p>
      <w:pPr>
        <w:pStyle w:val="BodyText"/>
      </w:pPr>
      <w:r>
        <w:rPr>
          <w:bCs/>
          <w:b/>
        </w:rPr>
        <w:t xml:space="preserve">Abstract Operations</w:t>
      </w:r>
      <w:r>
        <w:t xml:space="preserve">（抽象操作）是规范中形式化的函数定义。每个抽象操作具有明确的参数类型（标注为”an ECMAScript language value”或”a Completion Record”）、前置条件与步骤化执行体。例如，</w:t>
      </w:r>
      <w:r>
        <w:rPr>
          <w:rStyle w:val="VerbatimChar"/>
        </w:rPr>
        <w:t xml:space="preserve">ToNumber(argument)</w:t>
      </w:r>
      <w:r>
        <w:t xml:space="preserve">操作在规范中被定义为一个确定性算法，其输出完全由输入类型决定</w:t>
      </w:r>
      <w:r>
        <w:rPr>
          <w:vertAlign w:val="superscript"/>
        </w:rPr>
        <w:t xml:space="preserve">14</w:t>
      </w:r>
      <w:r>
        <w:t xml:space="preserve">。在V8的实现中，这些抽象操作对应CSA（CodeStubAssembler）编写的内置例程——CSA以平台无关的方式表达底层操作，经编译后成为可共享的机器码桩（stub）。</w:t>
      </w:r>
    </w:p>
    <w:p>
      <w:pPr>
        <w:pStyle w:val="BodyText"/>
      </w:pPr>
      <w:r>
        <w:rPr>
          <w:bCs/>
          <w:b/>
        </w:rPr>
        <w:t xml:space="preserve">Specification Types</w:t>
      </w:r>
      <w:r>
        <w:t xml:space="preserve">（规范类型）是语义层的数据结构。</w:t>
      </w:r>
      <w:r>
        <w:rPr>
          <w:rStyle w:val="VerbatimChar"/>
        </w:rPr>
        <w:t xml:space="preserve">Record</w:t>
      </w:r>
      <w:r>
        <w:t xml:space="preserve">类型是具有命名字段的异构结构，如Property Descriptor Record包含</w:t>
      </w:r>
      <w:r>
        <w:rPr>
          <w:rStyle w:val="VerbatimChar"/>
        </w:rPr>
        <w:t xml:space="preserve">[[Value]]</w:t>
      </w:r>
      <w:r>
        <w:t xml:space="preserve">、</w:t>
      </w:r>
      <w:r>
        <w:rPr>
          <w:rStyle w:val="VerbatimChar"/>
        </w:rPr>
        <w:t xml:space="preserve">[[Writable]]</w:t>
      </w:r>
      <w:r>
        <w:t xml:space="preserve">、</w:t>
      </w:r>
      <w:r>
        <w:rPr>
          <w:rStyle w:val="VerbatimChar"/>
        </w:rPr>
        <w:t xml:space="preserve">[[Get]]</w:t>
      </w:r>
      <w:r>
        <w:t xml:space="preserve">、</w:t>
      </w:r>
      <w:r>
        <w:rPr>
          <w:rStyle w:val="VerbatimChar"/>
        </w:rPr>
        <w:t xml:space="preserve">[[Set]]</w:t>
      </w:r>
      <w:r>
        <w:t xml:space="preserve">、</w:t>
      </w:r>
      <w:r>
        <w:rPr>
          <w:rStyle w:val="VerbatimChar"/>
        </w:rPr>
        <w:t xml:space="preserve">[[Enumerable]]</w:t>
      </w:r>
      <w:r>
        <w:t xml:space="preserve">和</w:t>
      </w:r>
      <w:r>
        <w:rPr>
          <w:rStyle w:val="VerbatimChar"/>
        </w:rPr>
        <w:t xml:space="preserve">[[Configurable]]</w:t>
      </w:r>
      <w:r>
        <w:t xml:space="preserve">六个可选字段</w:t>
      </w:r>
      <w:r>
        <w:rPr>
          <w:vertAlign w:val="superscript"/>
        </w:rPr>
        <w:t xml:space="preserve">16</w:t>
      </w:r>
      <w:r>
        <w:t xml:space="preserve">。</w:t>
      </w:r>
      <w:r>
        <w:rPr>
          <w:rStyle w:val="VerbatimChar"/>
        </w:rPr>
        <w:t xml:space="preserve">Completion Record</w:t>
      </w:r>
      <w:r>
        <w:t xml:space="preserve">类型则是规范执行模型的核心——每个语句和表达式的求值结果都被包装为一个包含</w:t>
      </w:r>
      <w:r>
        <w:rPr>
          <w:rStyle w:val="VerbatimChar"/>
        </w:rPr>
        <w:t xml:space="preserve">[[Type]]</w:t>
      </w:r>
      <w:r>
        <w:t xml:space="preserve">（normal/return/throw/break/continue）、</w:t>
      </w:r>
      <w:r>
        <w:rPr>
          <w:rStyle w:val="VerbatimChar"/>
        </w:rPr>
        <w:t xml:space="preserve">[[Value]]</w:t>
      </w:r>
      <w:r>
        <w:t xml:space="preserve">与</w:t>
      </w:r>
      <w:r>
        <w:rPr>
          <w:rStyle w:val="VerbatimChar"/>
        </w:rPr>
        <w:t xml:space="preserve">[[Target]]</w:t>
      </w:r>
      <w:r>
        <w:t xml:space="preserve">字段的Record，从而实现异常控制流的形式化处理。</w:t>
      </w:r>
    </w:p>
    <w:p>
      <w:pPr>
        <w:pStyle w:val="BodyText"/>
      </w:pPr>
      <w:r>
        <w:rPr>
          <w:bCs/>
          <w:b/>
        </w:rPr>
        <w:t xml:space="preserve">Internal Slots</w:t>
      </w:r>
      <w:r>
        <w:t xml:space="preserve">（内部槽）是对象状态的不可见字段。规范通过双括号表示法</w:t>
      </w:r>
      <w:r>
        <w:rPr>
          <w:rStyle w:val="VerbatimChar"/>
        </w:rPr>
        <w:t xml:space="preserve">[[SlotName]]</w:t>
      </w:r>
      <w:r>
        <w:t xml:space="preserve">区分内部状态与可访问属性。例如，每个函数对象携带</w:t>
      </w:r>
      <w:r>
        <w:rPr>
          <w:rStyle w:val="VerbatimChar"/>
        </w:rPr>
        <w:t xml:space="preserve">[[Environment]]</w:t>
      </w:r>
      <w:r>
        <w:t xml:space="preserve">、</w:t>
      </w:r>
      <w:r>
        <w:rPr>
          <w:rStyle w:val="VerbatimChar"/>
        </w:rPr>
        <w:t xml:space="preserve">[[FormalParameters]]</w:t>
      </w:r>
      <w:r>
        <w:t xml:space="preserve">、</w:t>
      </w:r>
      <w:r>
        <w:rPr>
          <w:rStyle w:val="VerbatimChar"/>
        </w:rPr>
        <w:t xml:space="preserve">[[ECMAScriptCode]]</w:t>
      </w:r>
      <w:r>
        <w:t xml:space="preserve">等内部槽，这些槽在JavaScript层面不可访问，但决定函数的闭包行为与执行语义</w:t>
      </w:r>
      <w:r>
        <w:rPr>
          <w:vertAlign w:val="superscript"/>
        </w:rPr>
        <w:t xml:space="preserve">14</w:t>
      </w:r>
      <w:r>
        <w:t xml:space="preserve">。V8中，内部槽以C++对象字段的形式实现，其内存布局遵循Hidden Class的偏移映射。</w:t>
      </w:r>
    </w:p>
    <w:bookmarkEnd w:id="34"/>
    <w:bookmarkStart w:id="35" w:name="X6cbad07bfdf27769948a1e1700cc1ac533f0a0b"/>
    <w:p>
      <w:pPr>
        <w:pStyle w:val="Heading4"/>
      </w:pPr>
      <w:r>
        <w:t xml:space="preserve">2.1.3 执行上下文的形式模型——Environment Record、Realm、Agent的形式化定义</w:t>
      </w:r>
    </w:p>
    <w:p>
      <w:pPr>
        <w:pStyle w:val="FirstParagraph"/>
      </w:pPr>
      <w:r>
        <w:t xml:space="preserve">执行上下文（Execution Context）是ECMAScript形式语义中最精密的构造。规范第9章定义了Environment Record的四种特化类型——Declarative、Object、Function与Global——每种类型实现</w:t>
      </w:r>
      <w:r>
        <w:rPr>
          <w:rStyle w:val="VerbatimChar"/>
        </w:rPr>
        <w:t xml:space="preserve">HasBinding</w:t>
      </w:r>
      <w:r>
        <w:t xml:space="preserve">、</w:t>
      </w:r>
      <w:r>
        <w:rPr>
          <w:rStyle w:val="VerbatimChar"/>
        </w:rPr>
        <w:t xml:space="preserve">CreateMutableBinding</w:t>
      </w:r>
      <w:r>
        <w:t xml:space="preserve">、</w:t>
      </w:r>
      <w:r>
        <w:rPr>
          <w:rStyle w:val="VerbatimChar"/>
        </w:rPr>
        <w:t xml:space="preserve">InitializeBinding</w:t>
      </w:r>
      <w:r>
        <w:t xml:space="preserve">与</w:t>
      </w:r>
      <w:r>
        <w:rPr>
          <w:rStyle w:val="VerbatimChar"/>
        </w:rPr>
        <w:t xml:space="preserve">SetMutableBinding</w:t>
      </w:r>
      <w:r>
        <w:t xml:space="preserve">等抽象操作</w:t>
      </w:r>
      <w:r>
        <w:rPr>
          <w:vertAlign w:val="superscript"/>
        </w:rPr>
        <w:t xml:space="preserve">16</w:t>
      </w:r>
      <w:r>
        <w:t xml:space="preserve">。Environment Record通过</w:t>
      </w:r>
      <w:r>
        <w:rPr>
          <w:rStyle w:val="VerbatimChar"/>
        </w:rPr>
        <w:t xml:space="preserve">[[OuterEnv]]</w:t>
      </w:r>
      <w:r>
        <w:t xml:space="preserve">字段形成链式作用域结构，这一链式结构在V8中以</w:t>
      </w:r>
      <w:r>
        <w:rPr>
          <w:rStyle w:val="VerbatimChar"/>
        </w:rPr>
        <w:t xml:space="preserve">Context</w:t>
      </w:r>
      <w:r>
        <w:t xml:space="preserve">对象的链表实现，每个Context对象指向其外层Context的指针。</w:t>
      </w:r>
    </w:p>
    <w:p>
      <w:pPr>
        <w:pStyle w:val="BodyText"/>
      </w:pPr>
      <w:r>
        <w:rPr>
          <w:bCs/>
          <w:b/>
        </w:rPr>
        <w:t xml:space="preserve">Realm</w:t>
      </w:r>
      <w:r>
        <w:t xml:space="preserve">（领域）是ECMAScript的全局环境抽象。每个Realm Record包含独立的内建对象集合（</w:t>
      </w:r>
      <w:r>
        <w:rPr>
          <w:rStyle w:val="VerbatimChar"/>
        </w:rPr>
        <w:t xml:space="preserve">%Object%</w:t>
      </w:r>
      <w:r>
        <w:t xml:space="preserve">、</w:t>
      </w:r>
      <w:r>
        <w:rPr>
          <w:rStyle w:val="VerbatimChar"/>
        </w:rPr>
        <w:t xml:space="preserve">%Array%</w:t>
      </w:r>
      <w:r>
        <w:t xml:space="preserve">等）、全局对象与全局Environment Record。iframe、Worker和VM模块各自拥有独立Realm，保证了全局命名空间的隔离。在V8实现中，Realm对应</w:t>
      </w:r>
      <w:r>
        <w:rPr>
          <w:rStyle w:val="VerbatimChar"/>
        </w:rPr>
        <w:t xml:space="preserve">NativeContext</w:t>
      </w:r>
      <w:r>
        <w:t xml:space="preserve">对象，其创建开销是iframe性能瓶颈的结构性来源之一。</w:t>
      </w:r>
    </w:p>
    <w:p>
      <w:pPr>
        <w:pStyle w:val="BodyText"/>
      </w:pPr>
      <w:r>
        <w:rPr>
          <w:bCs/>
          <w:b/>
        </w:rPr>
        <w:t xml:space="preserve">Agent</w:t>
      </w:r>
      <w:r>
        <w:t xml:space="preserve">（代理）与</w:t>
      </w:r>
      <w:r>
        <w:rPr>
          <w:bCs/>
          <w:b/>
        </w:rPr>
        <w:t xml:space="preserve">Agent Cluster</w:t>
      </w:r>
      <w:r>
        <w:t xml:space="preserve">（代理集群）规范化了并发模型。每个Agent对应一个执行线程，拥有独立的执行上下文栈与任务队列；Agent Cluster则通过</w:t>
      </w:r>
      <w:r>
        <w:rPr>
          <w:rStyle w:val="VerbatimChar"/>
        </w:rPr>
        <w:t xml:space="preserve">SharedArrayBuffer</w:t>
      </w:r>
      <w:r>
        <w:t xml:space="preserve">实现跨Agent的内存共享，并定义了</w:t>
      </w:r>
      <w:r>
        <w:rPr>
          <w:rStyle w:val="VerbatimChar"/>
        </w:rPr>
        <w:t xml:space="preserve">happens-before</w:t>
      </w:r>
      <w:r>
        <w:t xml:space="preserve">关系的偏序约束。这一形式模型是ECMAScript内存模型（Memory Model）的基础，直接对应V8的</w:t>
      </w:r>
      <w:r>
        <w:rPr>
          <w:rStyle w:val="VerbatimChar"/>
        </w:rPr>
        <w:t xml:space="preserve">Isolate</w:t>
      </w:r>
      <w:r>
        <w:t xml:space="preserve">概念——每个Isolate是一个独立的引擎实例，其堆内存与其他Isolate完全隔离</w:t>
      </w:r>
      <w:r>
        <w:rPr>
          <w:vertAlign w:val="superscript"/>
        </w:rPr>
        <w:t xml:space="preserve">14</w:t>
      </w:r>
      <w:r>
        <w:t xml:space="preserve">。</w:t>
      </w:r>
    </w:p>
    <w:bookmarkEnd w:id="35"/>
    <w:bookmarkEnd w:id="36"/>
    <w:bookmarkStart w:id="41" w:name="v8引擎四阶段管道形式转化的工程实现"/>
    <w:p>
      <w:pPr>
        <w:pStyle w:val="Heading3"/>
      </w:pPr>
      <w:r>
        <w:t xml:space="preserve">2.2 V8引擎四阶段管道：形式转化的工程实现</w:t>
      </w:r>
    </w:p>
    <w:p>
      <w:pPr>
        <w:pStyle w:val="FirstParagraph"/>
      </w:pPr>
      <w:r>
        <w:t xml:space="preserve">V8引擎是ECMA-262规范的物理实现者，其执行管道将规范的形式定义转化为可执行的机器指令。当前V8（v12.x / Chrome 120+）采用四级编译架构：Ignition（解释器）→ Sparkplug（基线JIT）→ Maglev（中层优化器）→ TurboFan（顶层优化器），配合Orinoco垃圾收集器构成完整的执行系统</w:t>
      </w:r>
      <w:r>
        <w:rPr>
          <w:vertAlign w:val="superscript"/>
        </w:rPr>
        <w:t xml:space="preserve">3</w:t>
      </w:r>
      <w:r>
        <w:t xml:space="preserve">。</w:t>
      </w:r>
    </w:p>
    <w:p>
      <w:pPr>
        <w:pStyle w:val="SourceCode"/>
      </w:pPr>
      <w:r>
        <w:rPr>
          <w:rStyle w:val="VerbatimChar"/>
        </w:rPr>
        <w:t xml:space="preserve">graph LR</w:t>
      </w:r>
      <w:r>
        <w:br/>
      </w:r>
      <w:r>
        <w:rPr>
          <w:rStyle w:val="VerbatimChar"/>
        </w:rPr>
        <w:t xml:space="preserve">    A[Source Code&lt;br/&gt;Unicode字符流] --&gt; B[Parser&lt;br/&gt;AST节点树]</w:t>
      </w:r>
      <w:r>
        <w:br/>
      </w:r>
      <w:r>
        <w:rPr>
          <w:rStyle w:val="VerbatimChar"/>
        </w:rPr>
        <w:t xml:space="preserve">    B --&gt; C[Ignition&lt;br/&gt;Bytecode字节码]</w:t>
      </w:r>
      <w:r>
        <w:br/>
      </w:r>
      <w:r>
        <w:rPr>
          <w:rStyle w:val="VerbatimChar"/>
        </w:rPr>
        <w:t xml:space="preserve">    C --&gt; D[Sparkplug&lt;br/&gt;未优化机器码]</w:t>
      </w:r>
      <w:r>
        <w:br/>
      </w:r>
      <w:r>
        <w:rPr>
          <w:rStyle w:val="VerbatimChar"/>
        </w:rPr>
        <w:t xml:space="preserve">    D --&gt; E[Maglev&lt;br/&gt;中层优化机器码]</w:t>
      </w:r>
      <w:r>
        <w:br/>
      </w:r>
      <w:r>
        <w:rPr>
          <w:rStyle w:val="VerbatimChar"/>
        </w:rPr>
        <w:t xml:space="preserve">    E --&gt; F[TurboFan/Turboshaft&lt;br/&gt;高度优化机器码]</w:t>
      </w:r>
      <w:r>
        <w:br/>
      </w:r>
      <w:r>
        <w:rPr>
          <w:rStyle w:val="VerbatimChar"/>
        </w:rPr>
        <w:t xml:space="preserve">    C -.-&gt;|早期OSR| E</w:t>
      </w:r>
      <w:r>
        <w:br/>
      </w:r>
      <w:r>
        <w:rPr>
          <w:rStyle w:val="VerbatimChar"/>
        </w:rPr>
        <w:t xml:space="preserve">    C -.-&gt;|早期OSR| F</w:t>
      </w:r>
      <w:r>
        <w:br/>
      </w:r>
      <w:r>
        <w:rPr>
          <w:rStyle w:val="VerbatimChar"/>
        </w:rPr>
        <w:t xml:space="preserve">    D -.-&gt;|OSR| E</w:t>
      </w:r>
      <w:r>
        <w:br/>
      </w:r>
      <w:r>
        <w:rPr>
          <w:rStyle w:val="VerbatimChar"/>
        </w:rPr>
        <w:t xml:space="preserve">    E -.-&gt;|OSR| F</w:t>
      </w:r>
      <w:r>
        <w:br/>
      </w:r>
      <w:r>
        <w:rPr>
          <w:rStyle w:val="VerbatimChar"/>
        </w:rPr>
        <w:t xml:space="preserve">    F -.-&gt;|Deoptimize&lt;br/&gt;反优化| C</w:t>
      </w:r>
      <w:r>
        <w:br/>
      </w:r>
      <w:r>
        <w:rPr>
          <w:rStyle w:val="VerbatimChar"/>
        </w:rPr>
        <w:t xml:space="preserve">    G[Orinoco GC&lt;br/&gt;内存回收] -.-&gt;|并发标记| C</w:t>
      </w:r>
      <w:r>
        <w:br/>
      </w:r>
      <w:r>
        <w:rPr>
          <w:rStyle w:val="VerbatimChar"/>
        </w:rPr>
        <w:t xml:space="preserve">    G -.-&gt;|并发标记| D</w:t>
      </w:r>
      <w:r>
        <w:br/>
      </w:r>
      <w:r>
        <w:rPr>
          <w:rStyle w:val="VerbatimChar"/>
        </w:rPr>
        <w:t xml:space="preserve">    G -.-&gt;|并发标记| E</w:t>
      </w:r>
      <w:r>
        <w:br/>
      </w:r>
      <w:r>
        <w:rPr>
          <w:rStyle w:val="VerbatimChar"/>
        </w:rPr>
        <w:t xml:space="preserve">    G -.-&gt;|并发标记| F</w:t>
      </w:r>
      <w:r>
        <w:br/>
      </w:r>
      <w:r>
        <w:rPr>
          <w:rStyle w:val="VerbatimChar"/>
        </w:rPr>
        <w:t xml:space="preserve">    style A fill:#f5f5f5,stroke:#666,color:#333</w:t>
      </w:r>
      <w:r>
        <w:br/>
      </w:r>
      <w:r>
        <w:rPr>
          <w:rStyle w:val="VerbatimChar"/>
        </w:rPr>
        <w:t xml:space="preserve">    style B fill:#f5f5f5,stroke:#666,color:#333</w:t>
      </w:r>
      <w:r>
        <w:br/>
      </w:r>
      <w:r>
        <w:rPr>
          <w:rStyle w:val="VerbatimChar"/>
        </w:rPr>
        <w:t xml:space="preserve">    style C fill:#e8eef5,stroke:#4A6FA5,color:#333</w:t>
      </w:r>
      <w:r>
        <w:br/>
      </w:r>
      <w:r>
        <w:rPr>
          <w:rStyle w:val="VerbatimChar"/>
        </w:rPr>
        <w:t xml:space="preserve">    style D fill:#dde5f0,stroke:#4A6FA5,color:#333</w:t>
      </w:r>
      <w:r>
        <w:br/>
      </w:r>
      <w:r>
        <w:rPr>
          <w:rStyle w:val="VerbatimChar"/>
        </w:rPr>
        <w:t xml:space="preserve">    style E fill:#d2dce8,stroke:#4A6FA5,color:#333</w:t>
      </w:r>
      <w:r>
        <w:br/>
      </w:r>
      <w:r>
        <w:rPr>
          <w:rStyle w:val="VerbatimChar"/>
        </w:rPr>
        <w:t xml:space="preserve">    style F fill:#c7d3e3,stroke:#2E4A62,color:#333</w:t>
      </w:r>
      <w:r>
        <w:br/>
      </w:r>
      <w:r>
        <w:rPr>
          <w:rStyle w:val="VerbatimChar"/>
        </w:rPr>
        <w:t xml:space="preserve">    style G fill:#f0f0f0,stroke:#7A8B99,color:#333,color:#333</w:t>
      </w:r>
    </w:p>
    <w:p>
      <w:pPr>
        <w:pStyle w:val="FirstParagraph"/>
      </w:pPr>
      <w:r>
        <w:rPr>
          <w:bCs/>
          <w:b/>
        </w:rPr>
        <w:t xml:space="preserve">图2-1：V8四阶段编译管道与状态转化流程。</w:t>
      </w:r>
      <w:r>
        <w:t xml:space="preserve"> </w:t>
      </w:r>
      <w:r>
        <w:t xml:space="preserve">Parser将源码转化为AST；Ignition生成字节码并收集类型反馈；Sparkplug将字节码直译为机器码消除解释开销；Maglev进行轻量推测优化；TurboFan执行激进优化。去优化（Deoptimization）机制在假设失效时安全回退至Ignition。Orinoco垃圾收集器与各级编译器并发协作。</w:t>
      </w:r>
    </w:p>
    <w:bookmarkStart w:id="37" w:name="解析阶段parser从源码到ast的形式化转换与早期错误检测"/>
    <w:p>
      <w:pPr>
        <w:pStyle w:val="Heading4"/>
      </w:pPr>
      <w:r>
        <w:t xml:space="preserve">2.2.1 解析阶段（Parser）——从源码到AST的形式化转换与早期错误检测</w:t>
      </w:r>
    </w:p>
    <w:p>
      <w:pPr>
        <w:pStyle w:val="FirstParagraph"/>
      </w:pPr>
      <w:r>
        <w:t xml:space="preserve">Parser是形式转化的第一个关卡。V8采用手写的递归下降解析器，而非通用的LALR/LR工具生成。这一设计选择的技术理由是：ECMAScript语法并非严格的上下文无关文法（如</w:t>
      </w:r>
      <w:r>
        <w:rPr>
          <w:rStyle w:val="VerbatimChar"/>
        </w:rPr>
        <w:t xml:space="preserve">yield</w:t>
      </w:r>
      <w:r>
        <w:t xml:space="preserve">和</w:t>
      </w:r>
      <w:r>
        <w:rPr>
          <w:rStyle w:val="VerbatimChar"/>
        </w:rPr>
        <w:t xml:space="preserve">await</w:t>
      </w:r>
      <w:r>
        <w:t xml:space="preserve">的上下文敏感性、自动分号插入ASI的回退机制），需要解析器携带状态信息处理歧义</w:t>
      </w:r>
      <w:r>
        <w:rPr>
          <w:vertAlign w:val="superscript"/>
        </w:rPr>
        <w:t xml:space="preserve">17</w:t>
      </w:r>
      <w:r>
        <w:t xml:space="preserve">。</w:t>
      </w:r>
    </w:p>
    <w:p>
      <w:pPr>
        <w:pStyle w:val="BodyText"/>
      </w:pPr>
      <w:r>
        <w:t xml:space="preserve">解析过程分为扫描器（Scanner）与解析器（Parser）两级。扫描器执行词法分析，将Unicode字符流转化为token序列，同时处理行延续（Line Continuation）、模板字符串字面量（Template Literal）的嵌套扫描等特殊情形。解析器接收token序列，递归构建AST。V8的AST节点类型与ECMA-262规范中的Parse Node一一对应，每个节点携带源码位置信息（用于错误报告与调试映射）和语义属性。</w:t>
      </w:r>
    </w:p>
    <w:p>
      <w:pPr>
        <w:pStyle w:val="BodyText"/>
      </w:pPr>
      <w:r>
        <w:t xml:space="preserve">早期错误检测在Parser中完成。规范定义的早期错误包括：重复参数名（严格模式下）、</w:t>
      </w:r>
      <w:r>
        <w:rPr>
          <w:rStyle w:val="VerbatimChar"/>
        </w:rPr>
        <w:t xml:space="preserve">break</w:t>
      </w:r>
      <w:r>
        <w:t xml:space="preserve">/</w:t>
      </w:r>
      <w:r>
        <w:rPr>
          <w:rStyle w:val="VerbatimChar"/>
        </w:rPr>
        <w:t xml:space="preserve">continue</w:t>
      </w:r>
      <w:r>
        <w:t xml:space="preserve">的目标标签存在性验证、词法声明的重复绑定检查等。这些检测在AST构建过程中同步执行，一旦触发即抛出</w:t>
      </w:r>
      <w:r>
        <w:rPr>
          <w:rStyle w:val="VerbatimChar"/>
        </w:rPr>
        <w:t xml:space="preserve">SyntaxError</w:t>
      </w:r>
      <w:r>
        <w:t xml:space="preserve">，函数不会被分配任何编译资源</w:t>
      </w:r>
      <w:r>
        <w:rPr>
          <w:vertAlign w:val="superscript"/>
        </w:rPr>
        <w:t xml:space="preserve">3</w:t>
      </w:r>
      <w:r>
        <w:t xml:space="preserve">。V8还实现了预解析（Pre-parsing）机制：对于立即不会执行的函数体（如回调函数声明），Parser仅构建其外层签名而不解析内部语句，直到首次调用时才进行完整解析——这一惰性策略将启动时的解析开销降低了30%-50%。</w:t>
      </w:r>
    </w:p>
    <w:bookmarkEnd w:id="37"/>
    <w:bookmarkStart w:id="38" w:name="ignition字节码解释器基于寄存器的字节码设计与内存效率权衡"/>
    <w:p>
      <w:pPr>
        <w:pStyle w:val="Heading4"/>
      </w:pPr>
      <w:r>
        <w:t xml:space="preserve">2.2.2 Ignition字节码解释器——基于寄存器的字节码设计与内存效率权衡</w:t>
      </w:r>
    </w:p>
    <w:p>
      <w:pPr>
        <w:pStyle w:val="FirstParagraph"/>
      </w:pPr>
      <w:r>
        <w:t xml:space="preserve">Ignition是V8的执行入口层，其设计目标是在最小启动延迟的前提下收集类型反馈。Ignition采用</w:t>
      </w:r>
      <w:r>
        <w:rPr>
          <w:bCs/>
          <w:b/>
        </w:rPr>
        <w:t xml:space="preserve">基于寄存器的字节码架构</w:t>
      </w:r>
      <w:r>
        <w:t xml:space="preserve">——与JVM的栈式字节码不同，Ignition定义了一组虚拟寄存器（映射到栈槽或实际寄存器），操作数直接引用寄存器而非通过栈操作传递</w:t>
      </w:r>
      <w:r>
        <w:rPr>
          <w:vertAlign w:val="superscript"/>
        </w:rPr>
        <w:t xml:space="preserve">17</w:t>
      </w:r>
      <w:r>
        <w:t xml:space="preserve">。这一设计减少了指令数量（栈式架构的</w:t>
      </w:r>
      <w:r>
        <w:rPr>
          <w:rStyle w:val="VerbatimChar"/>
        </w:rPr>
        <w:t xml:space="preserve">push</w:t>
      </w:r>
      <w:r>
        <w:t xml:space="preserve">/</w:t>
      </w:r>
      <w:r>
        <w:rPr>
          <w:rStyle w:val="VerbatimChar"/>
        </w:rPr>
        <w:t xml:space="preserve">pop</w:t>
      </w:r>
      <w:r>
        <w:t xml:space="preserve">指令被消除），并更好地对齐了物理CPU的寄存器-操作数模型。</w:t>
      </w:r>
    </w:p>
    <w:p>
      <w:pPr>
        <w:pStyle w:val="BodyText"/>
      </w:pPr>
      <w:r>
        <w:t xml:space="preserve">字节码生成器（BytecodeGenerator）将AST转化为线性字节码序列，同时创建Feedback Vector——一个与函数绑定的类型反馈数组。每个字节码指令在Feedback Vector中拥有对应的槽位，运行时由Ignition填充观察到的类型信息。例如，属性访问指令</w:t>
      </w:r>
      <w:r>
        <w:rPr>
          <w:rStyle w:val="VerbatimChar"/>
        </w:rPr>
        <w:t xml:space="preserve">LdaNamedProperty</w:t>
      </w:r>
      <w:r>
        <w:t xml:space="preserve">的反馈槽记录了被访问对象所携带的Hidden Class（Map）标识符与属性偏移量；算术指令</w:t>
      </w:r>
      <w:r>
        <w:rPr>
          <w:rStyle w:val="VerbatimChar"/>
        </w:rPr>
        <w:t xml:space="preserve">Add</w:t>
      </w:r>
      <w:r>
        <w:t xml:space="preserve">的反馈槽记录了操作数的类型组合（Smi+Smi、Number+Number、String+任意等）</w:t>
      </w:r>
      <w:r>
        <w:rPr>
          <w:vertAlign w:val="superscript"/>
        </w:rPr>
        <w:t xml:space="preserve">18</w:t>
      </w:r>
      <w:r>
        <w:t xml:space="preserve">。</w:t>
      </w:r>
    </w:p>
    <w:p>
      <w:pPr>
        <w:pStyle w:val="BodyText"/>
      </w:pPr>
      <w:r>
        <w:t xml:space="preserve">Ignition的内存效率优势体现在指针压缩（Pointer Compression）环境中。自V8 8.0（2020年）起，64位构建默认启用指针压缩，将堆指针压缩至32位表示。在此环境下，Smi（Small Integer）为31位有符号整数（范围约±10.7亿），Feedback Vector的每个槽位仅需4字节存储</w:t>
      </w:r>
      <w:r>
        <w:rPr>
          <w:vertAlign w:val="superscript"/>
        </w:rPr>
        <w:t xml:space="preserve">3</w:t>
      </w:r>
      <w:r>
        <w:t xml:space="preserve">。Ignition在Speedometer基准测试中的执行性能约为Sparkplug的71%，即Sparkplug比Ignition快约41%——但Ignition的内存占用仅为Sparkplug生成代码的1/3至1/5</w:t>
      </w:r>
      <w:r>
        <w:rPr>
          <w:vertAlign w:val="superscript"/>
        </w:rPr>
        <w:t xml:space="preserve">4</w:t>
      </w:r>
      <w:r>
        <w:t xml:space="preserve">。</w:t>
      </w:r>
    </w:p>
    <w:bookmarkEnd w:id="38"/>
    <w:bookmarkStart w:id="39" w:name="turbofan优化编译器sea-of-nodes-ir推测优化与去优化回退机制"/>
    <w:p>
      <w:pPr>
        <w:pStyle w:val="Heading4"/>
      </w:pPr>
      <w:r>
        <w:t xml:space="preserve">2.2.3 TurboFan优化编译器——Sea of Nodes IR、推测优化与去优化回退机制</w:t>
      </w:r>
    </w:p>
    <w:p>
      <w:pPr>
        <w:pStyle w:val="FirstParagraph"/>
      </w:pPr>
      <w:r>
        <w:t xml:space="preserve">TurboFan是V8性能的核心来源。其设计哲学是</w:t>
      </w:r>
      <w:r>
        <w:rPr>
          <w:bCs/>
          <w:b/>
        </w:rPr>
        <w:t xml:space="preserve">推测性优化</w:t>
      </w:r>
      <w:r>
        <w:t xml:space="preserve">（Speculative Optimization）：基于Ignition收集的类型反馈，假设代码的未来行为将与历史行为一致，据此生成高度特化的机器码</w:t>
      </w:r>
      <w:r>
        <w:rPr>
          <w:vertAlign w:val="superscript"/>
        </w:rPr>
        <w:t xml:space="preserve">3</w:t>
      </w:r>
      <w:r>
        <w:t xml:space="preserve">。</w:t>
      </w:r>
    </w:p>
    <w:p>
      <w:pPr>
        <w:pStyle w:val="BodyText"/>
      </w:pPr>
      <w:r>
        <w:t xml:space="preserve">TurboFan历史上基于</w:t>
      </w:r>
      <w:r>
        <w:rPr>
          <w:bCs/>
          <w:b/>
        </w:rPr>
        <w:t xml:space="preserve">Sea of Nodes（SoN）</w:t>
      </w:r>
      <w:r>
        <w:t xml:space="preserve"> </w:t>
      </w:r>
      <w:r>
        <w:t xml:space="preserve">IR——一种将程序表示为操作节点与依赖边（数据依赖、控制依赖、效果依赖）的图结构。SoN中，无副作用的纯操作节点可以自由”浮动”至最优调度位置，理论上能实现全局最优的代码布局</w:t>
      </w:r>
      <w:r>
        <w:rPr>
          <w:vertAlign w:val="superscript"/>
        </w:rPr>
        <w:t xml:space="preserve">19</w:t>
      </w:r>
      <w:r>
        <w:t xml:space="preserve">。然而，V8团队在2023年后的实践中发现，JavaScript的几乎每个操作都可能是效应性的（属性访问可触发getter，运算符可调用</w:t>
      </w:r>
      <w:r>
        <w:rPr>
          <w:rStyle w:val="VerbatimChar"/>
        </w:rPr>
        <w:t xml:space="preserve">valueOf()</w:t>
      </w:r>
      <w:r>
        <w:t xml:space="preserve">），导致大多数节点被约束在效果链上，SoN的理论优势在实际中难以兑现</w:t>
      </w:r>
      <w:r>
        <w:rPr>
          <w:vertAlign w:val="superscript"/>
        </w:rPr>
        <w:t xml:space="preserve">20</w:t>
      </w:r>
      <w:r>
        <w:t xml:space="preserve">。</w:t>
      </w:r>
    </w:p>
    <w:p>
      <w:pPr>
        <w:pStyle w:val="BodyText"/>
      </w:pPr>
      <w:r>
        <w:rPr>
          <w:bCs/>
          <w:b/>
        </w:rPr>
        <w:t xml:space="preserve">Turboshaft</w:t>
      </w:r>
      <w:r>
        <w:t xml:space="preserve">迁移（Chrome 120+）是对此问题的工程回应。Turboshaft以传统的CFG（Control-Flow Graph）IR替代SoN，将节点组织为基本块，使用显式控制流边代替隐式效果链。实践数据表明：Turboshaft的编译时间约为SoN后端的50%，L1缓存缺失次数降低3-7倍，且生成的代码质量持平或更优</w:t>
      </w:r>
      <w:r>
        <w:rPr>
          <w:vertAlign w:val="superscript"/>
        </w:rPr>
        <w:t xml:space="preserve">21</w:t>
      </w:r>
      <w:r>
        <w:t xml:space="preserve">。2025年3月，V8团队宣布Turboshaft已完全接管TurboFan的JavaScript后端与整个WebAssembly编译管道，标志着SoN架构的十年实验正式终结</w:t>
      </w:r>
      <w:r>
        <w:rPr>
          <w:vertAlign w:val="superscript"/>
        </w:rPr>
        <w:t xml:space="preserve">20</w:t>
      </w:r>
      <w:r>
        <w:t xml:space="preserve">。</w:t>
      </w:r>
    </w:p>
    <w:p>
      <w:pPr>
        <w:pStyle w:val="BodyText"/>
      </w:pPr>
      <w:r>
        <w:t xml:space="preserve">TurboFan的优化能力涵盖：类型特化算术（</w:t>
      </w:r>
      <w:r>
        <w:rPr>
          <w:rStyle w:val="VerbatimChar"/>
        </w:rPr>
        <w:t xml:space="preserve">Int32Add</w:t>
      </w:r>
      <w:r>
        <w:t xml:space="preserve">替代通用</w:t>
      </w:r>
      <w:r>
        <w:rPr>
          <w:rStyle w:val="VerbatimChar"/>
        </w:rPr>
        <w:t xml:space="preserve">Add</w:t>
      </w:r>
      <w:r>
        <w:t xml:space="preserve">）、内联属性访问（Map检查+偏移量直接加载）、函数内联、逃逸分析（将不逃逸对象分配在栈上）、循环不变代码外提与死代码消除。这些激进优化的安全性由</w:t>
      </w:r>
      <w:r>
        <w:rPr>
          <w:bCs/>
          <w:b/>
        </w:rPr>
        <w:t xml:space="preserve">去优化机制</w:t>
      </w:r>
      <w:r>
        <w:t xml:space="preserve">保证：当运行时的类型假设失效（如向优化为整数的函数传入字符串），V8触发去优化，将执行状态从优化代码回退至Ignition字节码。去优化的技术核心是</w:t>
      </w:r>
      <w:r>
        <w:rPr>
          <w:bCs/>
          <w:b/>
        </w:rPr>
        <w:t xml:space="preserve">帧翻译</w:t>
      </w:r>
      <w:r>
        <w:t xml:space="preserve">（Frame Translation）——TurboFan在编译时预生成优化帧布局到解释器帧布局的映射，运行时通过</w:t>
      </w:r>
      <w:r>
        <w:rPr>
          <w:rStyle w:val="VerbatimChar"/>
        </w:rPr>
        <w:t xml:space="preserve">FrameDescription</w:t>
      </w:r>
      <w:r>
        <w:t xml:space="preserve">结构序列化寄存器状态，再按预生成映射重建解释器帧，确保在精确的字节码偏移处恢复执行</w:t>
      </w:r>
      <w:r>
        <w:rPr>
          <w:vertAlign w:val="superscript"/>
        </w:rPr>
        <w:t xml:space="preserve">3</w:t>
      </w:r>
      <w:r>
        <w:t xml:space="preserve">。单次去优化的性能代价为2x至20x的减速，取决于函数复杂度；但真正的代价是反馈污染——反复去优化的函数可能永远无法再次达到TurboFan，长期滞留于Maglev甚至Sparkplug层级。</w:t>
      </w:r>
    </w:p>
    <w:bookmarkEnd w:id="39"/>
    <w:bookmarkStart w:id="40" w:name="maglev中层编译器2023快速生成优质代码的新层与三编译器策略的权衡"/>
    <w:p>
      <w:pPr>
        <w:pStyle w:val="Heading4"/>
      </w:pPr>
      <w:r>
        <w:t xml:space="preserve">2.2.4 Maglev中层编译器（2023+）——快速生成优质代码的新层与三编译器策略的权衡</w:t>
      </w:r>
    </w:p>
    <w:p>
      <w:pPr>
        <w:pStyle w:val="FirstParagraph"/>
      </w:pPr>
      <w:r>
        <w:t xml:space="preserve">Maglev于Chrome M117（2023年9月）引入，填补了Sparkplug与TurboFan之间的编译鸿沟</w:t>
      </w:r>
      <w:r>
        <w:rPr>
          <w:vertAlign w:val="superscript"/>
        </w:rPr>
        <w:t xml:space="preserve">4</w:t>
      </w:r>
      <w:r>
        <w:t xml:space="preserve">。在Maglev之前，TurboFan约1ms的编译成本意味着函数需要数千次调用才能摊薄优化开销；对于仅执行数百次的”温热”函数，这一阈值过高。Maglev的编译速度约为TurboFan的10倍（~100μs），生成的代码速度约为Sparkplug的2倍——其哲学是”足够好的代码，足够快的编译”</w:t>
      </w:r>
      <w:r>
        <w:rPr>
          <w:vertAlign w:val="superscript"/>
        </w:rPr>
        <w:t xml:space="preserve">22</w:t>
      </w:r>
      <w:r>
        <w:t xml:space="preserve">。</w:t>
      </w:r>
    </w:p>
    <w:p>
      <w:pPr>
        <w:pStyle w:val="BodyText"/>
      </w:pPr>
      <w:r>
        <w:t xml:space="preserve">Maglev采用SSA（Static Single Assignment）形式的CFG IR，而非TurboFan的SoN。这一选择使得编译流程大幅简化：无需复杂的图调度算法，线性控制流对人类可读且可调试，传统编译器教材的优化技术可直接应用</w:t>
      </w:r>
      <w:r>
        <w:rPr>
          <w:vertAlign w:val="superscript"/>
        </w:rPr>
        <w:t xml:space="preserve">18</w:t>
      </w:r>
      <w:r>
        <w:t xml:space="preserve">。Maglev执行的优化包括：基于反馈的类型特化、数字表示选择（将Smi/HeapNumber拆箱为寄存器中的原始整数/浮点数）、有限度的函数内联。但它跳过TurboFan级别的循环展开、逃逸分析与高级载荷消除——这些是TurboFan的专属领域。</w:t>
      </w:r>
    </w:p>
    <w:p>
      <w:pPr>
        <w:pStyle w:val="BodyText"/>
      </w:pPr>
      <w:r>
        <w:t xml:space="preserve">Maglev的工程效果已通过多个维度验证。V8团队发布的Chrome 117基准测试数据显示：JetStream 2提升8.2%，Speedometer 2提升6%；更引人注目的是能耗改善——Speedometer运行能耗降低10%，JetStream能耗降低3.5%</w:t>
      </w:r>
      <w:r>
        <w:rPr>
          <w:vertAlign w:val="superscript"/>
        </w:rPr>
        <w:t xml:space="preserve">4</w:t>
      </w:r>
      <w:r>
        <w:t xml:space="preserve">。这一能耗优化源于CPU在高效Maglev代码中等待TurboFan编译的时间缩短，以及总体CPU占用率的下降。</w:t>
      </w:r>
    </w:p>
    <w:p>
      <w:pPr>
        <w:pStyle w:val="BodyText"/>
      </w:pPr>
      <w:r>
        <w:rPr>
          <w:bCs/>
          <w:b/>
        </w:rPr>
        <w:t xml:space="preserve">三编译器策略的权衡</w:t>
      </w:r>
      <w:r>
        <w:t xml:space="preserve">可概括为：Sparkplug以最低成本消除解释器分发开销（</w:t>
      </w:r>
      <w:r>
        <w:rPr>
          <w:vertAlign w:val="subscript"/>
        </w:rPr>
        <w:t xml:space="preserve">10μs编译），适合短生命周期函数；Maglev在编译成本与代码质量间取得平衡（</w:t>
      </w:r>
      <w:r>
        <w:t xml:space="preserve">100μs编译），是大多数温热函数的最佳归宿；TurboFan以最高成本追求极致性能（~1000μs编译），仅服务于真正热点的计算密集型路径。这一平滑的性能梯度替代了Ignition-TurboFan时代的”性能悬崖”，使V8的吞吐量曲线更接近理论最优。</w:t>
      </w:r>
    </w:p>
    <w:tbl>
      <w:tblPr>
        <w:tblStyle w:val="Table"/>
        <w:tblW w:type="pct" w:w="5000"/>
        <w:tblLook w:firstRow="1" w:lastRow="0" w:firstColumn="0" w:lastColumn="0" w:noHBand="0" w:noVBand="0" w:val="0020"/>
      </w:tblPr>
      <w:tblGrid>
        <w:gridCol w:w="1018"/>
        <w:gridCol w:w="1018"/>
        <w:gridCol w:w="1018"/>
        <w:gridCol w:w="1244"/>
        <w:gridCol w:w="1357"/>
        <w:gridCol w:w="1244"/>
        <w:gridCol w:w="1018"/>
      </w:tblGrid>
      <w:tr>
        <w:trPr>
          <w:tblHeader w:val="true"/>
        </w:trPr>
        <w:tc>
          <w:tcPr/>
          <w:p>
            <w:pPr>
              <w:pStyle w:val="Compact"/>
              <w:jc w:val="left"/>
            </w:pPr>
            <w:r>
              <w:t xml:space="preserve">编译层级</w:t>
            </w:r>
          </w:p>
        </w:tc>
        <w:tc>
          <w:tcPr/>
          <w:p>
            <w:pPr>
              <w:pStyle w:val="Compact"/>
              <w:jc w:val="left"/>
            </w:pPr>
            <w:r>
              <w:t xml:space="preserve">形式产物</w:t>
            </w:r>
          </w:p>
        </w:tc>
        <w:tc>
          <w:tcPr/>
          <w:p>
            <w:pPr>
              <w:pStyle w:val="Compact"/>
              <w:jc w:val="left"/>
            </w:pPr>
            <w:r>
              <w:t xml:space="preserve">编译时间</w:t>
            </w:r>
          </w:p>
        </w:tc>
        <w:tc>
          <w:tcPr/>
          <w:p>
            <w:pPr>
              <w:pStyle w:val="Compact"/>
              <w:jc w:val="left"/>
            </w:pPr>
            <w:r>
              <w:t xml:space="preserve">执行速度up</w:t>
            </w:r>
          </w:p>
        </w:tc>
        <w:tc>
          <w:tcPr/>
          <w:p>
            <w:pPr>
              <w:pStyle w:val="Compact"/>
              <w:jc w:val="left"/>
            </w:pPr>
            <w:r>
              <w:t xml:space="preserve">升级触发条件</w:t>
            </w:r>
          </w:p>
        </w:tc>
        <w:tc>
          <w:tcPr/>
          <w:p>
            <w:pPr>
              <w:pStyle w:val="Compact"/>
              <w:jc w:val="left"/>
            </w:pPr>
            <w:r>
              <w:t xml:space="preserve">核心IR架构</w:t>
            </w:r>
          </w:p>
        </w:tc>
        <w:tc>
          <w:tcPr/>
          <w:p>
            <w:pPr>
              <w:pStyle w:val="Compact"/>
              <w:jc w:val="left"/>
            </w:pPr>
            <w:r>
              <w:t xml:space="preserve">推测优化</w:t>
            </w:r>
          </w:p>
        </w:tc>
      </w:tr>
      <w:tr>
        <w:tc>
          <w:tcPr/>
          <w:p>
            <w:pPr>
              <w:pStyle w:val="Compact"/>
              <w:jc w:val="left"/>
            </w:pPr>
            <w:r>
              <w:t xml:space="preserve">Ignition</w:t>
            </w:r>
          </w:p>
        </w:tc>
        <w:tc>
          <w:tcPr/>
          <w:p>
            <w:pPr>
              <w:pStyle w:val="Compact"/>
              <w:jc w:val="left"/>
            </w:pPr>
            <w:r>
              <w:t xml:space="preserve">Bytecode</w:t>
            </w:r>
          </w:p>
        </w:tc>
        <w:tc>
          <w:tcPr/>
          <w:p>
            <w:pPr>
              <w:pStyle w:val="Compact"/>
              <w:jc w:val="left"/>
            </w:pPr>
            <w:r>
              <w:t xml:space="preserve">~50μs</w:t>
            </w:r>
          </w:p>
        </w:tc>
        <w:tc>
          <w:tcPr/>
          <w:p>
            <w:pPr>
              <w:pStyle w:val="Compact"/>
              <w:jc w:val="left"/>
            </w:pPr>
            <w:r>
              <w:t xml:space="preserve">1.0×（基准）</w:t>
            </w:r>
          </w:p>
        </w:tc>
        <w:tc>
          <w:tcPr/>
          <w:p>
            <w:pPr>
              <w:pStyle w:val="Compact"/>
              <w:jc w:val="left"/>
            </w:pPr>
            <w:r>
              <w:t xml:space="preserve">首次执行</w:t>
            </w:r>
          </w:p>
        </w:tc>
        <w:tc>
          <w:tcPr/>
          <w:p>
            <w:pPr>
              <w:pStyle w:val="Compact"/>
              <w:jc w:val="left"/>
            </w:pPr>
            <w:r>
              <w:t xml:space="preserve">字节码序列</w:t>
            </w:r>
          </w:p>
        </w:tc>
        <w:tc>
          <w:tcPr/>
          <w:p>
            <w:pPr>
              <w:pStyle w:val="Compact"/>
              <w:jc w:val="left"/>
            </w:pPr>
            <w:r>
              <w:t xml:space="preserve">无</w:t>
            </w:r>
          </w:p>
        </w:tc>
      </w:tr>
      <w:tr>
        <w:tc>
          <w:tcPr/>
          <w:p>
            <w:pPr>
              <w:pStyle w:val="Compact"/>
              <w:jc w:val="left"/>
            </w:pPr>
            <w:r>
              <w:t xml:space="preserve">Sparkplug</w:t>
            </w:r>
          </w:p>
        </w:tc>
        <w:tc>
          <w:tcPr/>
          <w:p>
            <w:pPr>
              <w:pStyle w:val="Compact"/>
              <w:jc w:val="left"/>
            </w:pPr>
            <w:r>
              <w:t xml:space="preserve">未优化机器码</w:t>
            </w:r>
          </w:p>
        </w:tc>
        <w:tc>
          <w:tcPr/>
          <w:p>
            <w:pPr>
              <w:pStyle w:val="Compact"/>
              <w:jc w:val="left"/>
            </w:pPr>
            <w:r>
              <w:t xml:space="preserve">~10μs</w:t>
            </w:r>
          </w:p>
        </w:tc>
        <w:tc>
          <w:tcPr/>
          <w:p>
            <w:pPr>
              <w:pStyle w:val="Compact"/>
              <w:jc w:val="left"/>
            </w:pPr>
            <w:r>
              <w:t xml:space="preserve">~1.4×</w:t>
            </w:r>
          </w:p>
        </w:tc>
        <w:tc>
          <w:tcPr/>
          <w:p>
            <w:pPr>
              <w:pStyle w:val="Compact"/>
              <w:jc w:val="left"/>
            </w:pPr>
            <w:r>
              <w:t xml:space="preserve">~8次调用</w:t>
            </w:r>
          </w:p>
        </w:tc>
        <w:tc>
          <w:tcPr/>
          <w:p>
            <w:pPr>
              <w:pStyle w:val="Compact"/>
              <w:jc w:val="left"/>
            </w:pPr>
            <w:r>
              <w:t xml:space="preserve">无（直译模板）</w:t>
            </w:r>
          </w:p>
        </w:tc>
        <w:tc>
          <w:tcPr/>
          <w:p>
            <w:pPr>
              <w:pStyle w:val="Compact"/>
              <w:jc w:val="left"/>
            </w:pPr>
            <w:r>
              <w:t xml:space="preserve">无</w:t>
            </w:r>
          </w:p>
        </w:tc>
      </w:tr>
      <w:tr>
        <w:tc>
          <w:tcPr/>
          <w:p>
            <w:pPr>
              <w:pStyle w:val="Compact"/>
              <w:jc w:val="left"/>
            </w:pPr>
            <w:r>
              <w:t xml:space="preserve">Maglev</w:t>
            </w:r>
          </w:p>
        </w:tc>
        <w:tc>
          <w:tcPr/>
          <w:p>
            <w:pPr>
              <w:pStyle w:val="Compact"/>
              <w:jc w:val="left"/>
            </w:pPr>
            <w:r>
              <w:t xml:space="preserve">中层优化机器码</w:t>
            </w:r>
          </w:p>
        </w:tc>
        <w:tc>
          <w:tcPr/>
          <w:p>
            <w:pPr>
              <w:pStyle w:val="Compact"/>
              <w:jc w:val="left"/>
            </w:pPr>
            <w:r>
              <w:t xml:space="preserve">~100μs</w:t>
            </w:r>
          </w:p>
        </w:tc>
        <w:tc>
          <w:tcPr/>
          <w:p>
            <w:pPr>
              <w:pStyle w:val="Compact"/>
              <w:jc w:val="left"/>
            </w:pPr>
            <w:r>
              <w:t xml:space="preserve">~2.5×</w:t>
            </w:r>
          </w:p>
        </w:tc>
        <w:tc>
          <w:tcPr/>
          <w:p>
            <w:pPr>
              <w:pStyle w:val="Compact"/>
              <w:jc w:val="left"/>
            </w:pPr>
            <w:r>
              <w:t xml:space="preserve">~500次调用</w:t>
            </w:r>
          </w:p>
        </w:tc>
        <w:tc>
          <w:tcPr/>
          <w:p>
            <w:pPr>
              <w:pStyle w:val="Compact"/>
              <w:jc w:val="left"/>
            </w:pPr>
            <w:r>
              <w:t xml:space="preserve">SSA CFG</w:t>
            </w:r>
          </w:p>
        </w:tc>
        <w:tc>
          <w:tcPr/>
          <w:p>
            <w:pPr>
              <w:pStyle w:val="Compact"/>
              <w:jc w:val="left"/>
            </w:pPr>
            <w:r>
              <w:t xml:space="preserve">轻度（类型特化）</w:t>
            </w:r>
          </w:p>
        </w:tc>
      </w:tr>
      <w:tr>
        <w:tc>
          <w:tcPr/>
          <w:p>
            <w:pPr>
              <w:pStyle w:val="Compact"/>
              <w:jc w:val="left"/>
            </w:pPr>
            <w:r>
              <w:t xml:space="preserve">TurboFan</w:t>
            </w:r>
          </w:p>
        </w:tc>
        <w:tc>
          <w:tcPr/>
          <w:p>
            <w:pPr>
              <w:pStyle w:val="Compact"/>
              <w:jc w:val="left"/>
            </w:pPr>
            <w:r>
              <w:t xml:space="preserve">高度优化机器码</w:t>
            </w:r>
          </w:p>
        </w:tc>
        <w:tc>
          <w:tcPr/>
          <w:p>
            <w:pPr>
              <w:pStyle w:val="Compact"/>
              <w:jc w:val="left"/>
            </w:pPr>
            <w:r>
              <w:t xml:space="preserve">~1000μs</w:t>
            </w:r>
          </w:p>
        </w:tc>
        <w:tc>
          <w:tcPr/>
          <w:p>
            <w:pPr>
              <w:pStyle w:val="Compact"/>
              <w:jc w:val="left"/>
            </w:pPr>
            <w:r>
              <w:t xml:space="preserve">~5.0×</w:t>
            </w:r>
          </w:p>
        </w:tc>
        <w:tc>
          <w:tcPr/>
          <w:p>
            <w:pPr>
              <w:pStyle w:val="Compact"/>
              <w:jc w:val="left"/>
            </w:pPr>
            <w:r>
              <w:t xml:space="preserve">~6000次调用</w:t>
            </w:r>
          </w:p>
        </w:tc>
        <w:tc>
          <w:tcPr/>
          <w:p>
            <w:pPr>
              <w:pStyle w:val="Compact"/>
              <w:jc w:val="left"/>
            </w:pPr>
            <w:r>
              <w:t xml:space="preserve">CFG（Turboshaft）</w:t>
            </w:r>
          </w:p>
        </w:tc>
        <w:tc>
          <w:tcPr/>
          <w:p>
            <w:pPr>
              <w:pStyle w:val="Compact"/>
              <w:jc w:val="left"/>
            </w:pPr>
            <w:r>
              <w:t xml:space="preserve">激进（全优化套件）</w:t>
            </w:r>
          </w:p>
        </w:tc>
      </w:tr>
    </w:tbl>
    <w:p>
      <w:pPr>
        <w:pStyle w:val="BodyText"/>
      </w:pPr>
      <w:r>
        <w:rPr>
          <w:bCs/>
          <w:b/>
        </w:rPr>
        <w:t xml:space="preserve">表2-1：V8四级编译系统对比。</w:t>
      </w:r>
      <w:r>
        <w:t xml:space="preserve"> </w:t>
      </w:r>
      <w:r>
        <w:t xml:space="preserve">数据综合自V8官方博客与基准测试报告</w:t>
      </w:r>
      <w:r>
        <w:rPr>
          <w:vertAlign w:val="superscript"/>
        </w:rPr>
        <w:t xml:space="preserve">4</w:t>
      </w:r>
      <w:r>
        <w:t xml:space="preserve"> </w:t>
      </w:r>
      <w:r>
        <w:rPr>
          <w:vertAlign w:val="superscript"/>
        </w:rPr>
        <w:t xml:space="preserve">3</w:t>
      </w:r>
      <w:r>
        <w:t xml:space="preserve"> </w:t>
      </w:r>
      <w:r>
        <w:rPr>
          <w:vertAlign w:val="superscript"/>
        </w:rPr>
        <w:t xml:space="preserve">22</w:t>
      </w:r>
      <w:r>
        <w:t xml:space="preserve">。编译时间列表示单次函数编译的典型量级；执行速度up列以Ignition为基准（1.0×）；升级触发条件列表示从当前层级晋升至下一层级所需的热度阈值。Maglev的引入将原有三级的”陡峭”梯度平滑为四级渐进梯度，消除了Ignition→TurboFan时代的性能悬崖。</w:t>
      </w:r>
    </w:p>
    <w:p>
      <w:pPr>
        <w:pStyle w:val="BodyText"/>
      </w:pPr>
      <w:r>
        <w:t xml:space="preserve">上表的工程含义在于：四级编译系统构成了一个帕累托前沿（Pareto Frontier），在编译延迟与执行性能两个维度上提供了四个最优权衡点。对于仅执行一次的初始化代码，Ignition的50μs编译成本是最优选择；对于执行数十次的事件处理器，Sparkplug的10μs编译成本与1.4x速度提升已足够；对于执行数百次的框架代码，Maglev的2.5x加速 worth 100μs的编译投入；对于执行数千次的核心算法，TurboFan的5x加速 justify 1000μs的编译开销。这一分层策略使得V8能在同一程序中同时满足16.6ms帧预算（60fps）的启动延迟要求与长期运行的峰值性能目标。</w:t>
      </w:r>
    </w:p>
    <w:bookmarkEnd w:id="40"/>
    <w:bookmarkEnd w:id="41"/>
    <w:bookmarkStart w:id="45" w:name="jit三态转化模型"/>
    <w:p>
      <w:pPr>
        <w:pStyle w:val="Heading3"/>
      </w:pPr>
      <w:r>
        <w:t xml:space="preserve">2.3 JIT三态转化模型</w:t>
      </w:r>
    </w:p>
    <w:p>
      <w:pPr>
        <w:pStyle w:val="FirstParagraph"/>
      </w:pPr>
      <w:r>
        <w:t xml:space="preserve">基于前三节建立的形式结构与工程实现，本节提出JIT三态转化定理及其支撑机制。该定理描述了JavaScript代码在执行过程中的三种状态——解释态（Interpreted State）、编译态（Compiled State）与反优化态（Deoptimized State）——之间的动态转化规律。</w:t>
      </w:r>
    </w:p>
    <w:p>
      <w:pPr>
        <w:pStyle w:val="SourceCode"/>
      </w:pPr>
      <w:r>
        <w:rPr>
          <w:rStyle w:val="VerbatimChar"/>
        </w:rPr>
        <w:t xml:space="preserve">stateDiagram-v2</w:t>
      </w:r>
      <w:r>
        <w:br/>
      </w:r>
      <w:r>
        <w:rPr>
          <w:rStyle w:val="VerbatimChar"/>
        </w:rPr>
        <w:t xml:space="preserve">    [*] --&gt; Interpreted : Parser → Ignition&lt;br/&gt;Bytecode Generation</w:t>
      </w:r>
      <w:r>
        <w:br/>
      </w:r>
      <w:r>
        <w:rPr>
          <w:rStyle w:val="VerbatimChar"/>
        </w:rPr>
        <w:t xml:space="preserve">    Interpreted --&gt; Baseline : Hotness ≥ 8 calls&lt;br/&gt;Sparkplug JIT</w:t>
      </w:r>
      <w:r>
        <w:br/>
      </w:r>
      <w:r>
        <w:rPr>
          <w:rStyle w:val="VerbatimChar"/>
        </w:rPr>
        <w:t xml:space="preserve">    Baseline --&gt; MidOptimized : Hotness ≥ 500 calls&lt;br/&gt;Feedback Stable</w:t>
      </w:r>
      <w:r>
        <w:br/>
      </w:r>
      <w:r>
        <w:rPr>
          <w:rStyle w:val="VerbatimChar"/>
        </w:rPr>
        <w:t xml:space="preserve">    MidOptimized --&gt; Optimized : Hotness ≥ 6000 calls&lt;br/&gt;Feedback Stable</w:t>
      </w:r>
      <w:r>
        <w:br/>
      </w:r>
      <w:r>
        <w:rPr>
          <w:rStyle w:val="VerbatimChar"/>
        </w:rPr>
        <w:t xml:space="preserve">    Baseline --&gt; Interpreted : Deoptimize&lt;br/&gt;(rare)</w:t>
      </w:r>
      <w:r>
        <w:br/>
      </w:r>
      <w:r>
        <w:rPr>
          <w:rStyle w:val="VerbatimChar"/>
        </w:rPr>
        <w:t xml:space="preserve">    MidOptimized --&gt; Interpreted : Deoptimize&lt;br/&gt;(Speculation Fail)</w:t>
      </w:r>
      <w:r>
        <w:br/>
      </w:r>
      <w:r>
        <w:rPr>
          <w:rStyle w:val="VerbatimChar"/>
        </w:rPr>
        <w:t xml:space="preserve">    Optimized --&gt; Interpreted : Deoptimize&lt;br/&gt;(Type Assumption Violation)</w:t>
      </w:r>
      <w:r>
        <w:br/>
      </w:r>
      <w:r>
        <w:rPr>
          <w:rStyle w:val="VerbatimChar"/>
        </w:rPr>
        <w:t xml:space="preserve">    Optimized --&gt; MidOptimized : Re-optimize&lt;br/&gt;(Feedback Pollution)</w:t>
      </w:r>
      <w:r>
        <w:br/>
      </w:r>
      <w:r>
        <w:rPr>
          <w:rStyle w:val="VerbatimChar"/>
        </w:rPr>
        <w:t xml:space="preserve">    Interpreted --&gt; Optimized : Direct OSR&lt;br/&gt;(Hot Loop in Cold Function)</w:t>
      </w:r>
      <w:r>
        <w:br/>
      </w:r>
      <w:r>
        <w:rPr>
          <w:rStyle w:val="VerbatimChar"/>
        </w:rPr>
        <w:t xml:space="preserve">    Optimized --&gt; [*] : GC / Code Flushing</w:t>
      </w:r>
      <w:r>
        <w:br/>
      </w:r>
      <w:r>
        <w:rPr>
          <w:rStyle w:val="VerbatimChar"/>
        </w:rPr>
        <w:t xml:space="preserve">    MidOptimized --&gt; [*] : GC / Code Flushing</w:t>
      </w:r>
      <w:r>
        <w:br/>
      </w:r>
      <w:r>
        <w:br/>
      </w:r>
      <w:r>
        <w:rPr>
          <w:rStyle w:val="VerbatimChar"/>
        </w:rPr>
        <w:t xml:space="preserve">    state Interpreted {</w:t>
      </w:r>
      <w:r>
        <w:br/>
      </w:r>
      <w:r>
        <w:rPr>
          <w:rStyle w:val="VerbatimChar"/>
        </w:rPr>
        <w:t xml:space="preserve">        [*] --&gt; BytecodeExecution : Ignition Dispatch</w:t>
      </w:r>
      <w:r>
        <w:br/>
      </w:r>
      <w:r>
        <w:rPr>
          <w:rStyle w:val="VerbatimChar"/>
        </w:rPr>
        <w:t xml:space="preserve">        BytecodeExecution --&gt; FeedbackCollection : Type Profile</w:t>
      </w:r>
      <w:r>
        <w:br/>
      </w:r>
      <w:r>
        <w:rPr>
          <w:rStyle w:val="VerbatimChar"/>
        </w:rPr>
        <w:t xml:space="preserve">        FeedbackCollection --&gt; BytecodeExecution</w:t>
      </w:r>
      <w:r>
        <w:br/>
      </w:r>
      <w:r>
        <w:rPr>
          <w:rStyle w:val="VerbatimChar"/>
        </w:rPr>
        <w:t xml:space="preserve">    }</w:t>
      </w:r>
      <w:r>
        <w:br/>
      </w:r>
      <w:r>
        <w:br/>
      </w:r>
      <w:r>
        <w:rPr>
          <w:rStyle w:val="VerbatimChar"/>
        </w:rPr>
        <w:t xml:space="preserve">    state Optimized {</w:t>
      </w:r>
      <w:r>
        <w:br/>
      </w:r>
      <w:r>
        <w:rPr>
          <w:rStyle w:val="VerbatimChar"/>
        </w:rPr>
        <w:t xml:space="preserve">        [*] --&gt; SpeculativeExec : TurboFan Code</w:t>
      </w:r>
      <w:r>
        <w:br/>
      </w:r>
      <w:r>
        <w:rPr>
          <w:rStyle w:val="VerbatimChar"/>
        </w:rPr>
        <w:t xml:space="preserve">        SpeculativeExec --&gt; GuardCheck : Map Check / IC Check</w:t>
      </w:r>
      <w:r>
        <w:br/>
      </w:r>
      <w:r>
        <w:rPr>
          <w:rStyle w:val="VerbatimChar"/>
        </w:rPr>
        <w:t xml:space="preserve">        GuardCheck --&gt; SpeculativeExec : Pass</w:t>
      </w:r>
      <w:r>
        <w:br/>
      </w:r>
      <w:r>
        <w:rPr>
          <w:rStyle w:val="VerbatimChar"/>
        </w:rPr>
        <w:t xml:space="preserve">        GuardCheck --&gt; DeoptTrigger : Fail</w:t>
      </w:r>
      <w:r>
        <w:br/>
      </w:r>
      <w:r>
        <w:rPr>
          <w:rStyle w:val="VerbatimChar"/>
        </w:rPr>
        <w:t xml:space="preserve">    }</w:t>
      </w:r>
    </w:p>
    <w:p>
      <w:pPr>
        <w:pStyle w:val="FirstParagraph"/>
      </w:pPr>
      <w:r>
        <w:rPr>
          <w:bCs/>
          <w:b/>
        </w:rPr>
        <w:t xml:space="preserve">图2-2：JIT三态转化状态机。</w:t>
      </w:r>
      <w:r>
        <w:t xml:space="preserve"> </w:t>
      </w:r>
      <w:r>
        <w:t xml:space="preserve">解释态（Interpreted）对应Ignition字节码执行；编译态细分为基线编译（Baseline=Sparkplug）、中层优化（MidOptimized=Maglev）与顶层优化（Optimized=TurboFan）三个子态；反优化态（Deoptimized）是任何编译态向解释态的回退。状态转化由热度计数器（Hotness Counter）与类型反馈稳定性共同驱动。</w:t>
      </w:r>
    </w:p>
    <w:bookmarkStart w:id="42" w:name="解释态编译态反优化态的状态机模型与转化触发条件"/>
    <w:p>
      <w:pPr>
        <w:pStyle w:val="Heading4"/>
      </w:pPr>
      <w:r>
        <w:t xml:space="preserve">2.3.1 解释态→编译态→反优化态的状态机模型与转化触发条件</w:t>
      </w:r>
    </w:p>
    <w:p>
      <w:pPr>
        <w:pStyle w:val="FirstParagraph"/>
      </w:pPr>
      <w:r>
        <w:t xml:space="preserve">JIT三态转化定理的形式表述如下：</w:t>
      </w:r>
    </w:p>
    <w:p>
      <w:pPr>
        <w:pStyle w:val="BodyText"/>
      </w:pPr>
      <w:r>
        <w:rPr>
          <w:bCs/>
          <w:b/>
        </w:rPr>
        <w:t xml:space="preserve">定理1（JIT三态转化定理）</w:t>
      </w:r>
      <w:r>
        <w:t xml:space="preserve">。设函数</w:t>
      </w:r>
      <m:oMath>
        <m:r>
          <m:t>f</m:t>
        </m:r>
      </m:oMath>
      <w:r>
        <w:t xml:space="preserve">在执行过程中处于状态</w:t>
      </w:r>
      <m:oMath>
        <m:r>
          <m:t>S</m:t>
        </m:r>
        <m:r>
          <m:rPr>
            <m:sty m:val="p"/>
          </m:rPr>
          <m:t>∈</m:t>
        </m:r>
        <m:r>
          <m:rPr>
            <m:sty m:val="p"/>
          </m:rPr>
          <m:t>{</m:t>
        </m:r>
        <m:r>
          <m:rPr>
            <m:nor/>
            <m:sty m:val="p"/>
          </m:rPr>
          <m:t>Interpreted</m:t>
        </m:r>
        <m:r>
          <m:rPr>
            <m:sty m:val="p"/>
          </m:rPr>
          <m:t>,</m:t>
        </m:r>
        <m:sSub>
          <m:e>
            <m:r>
              <m:rPr>
                <m:nor/>
                <m:sty m:val="p"/>
              </m:rPr>
              <m:t>Compiled</m:t>
            </m:r>
          </m:e>
          <m:sub>
            <m:r>
              <m:t>i</m:t>
            </m:r>
          </m:sub>
        </m:sSub>
        <m:r>
          <m:rPr>
            <m:sty m:val="p"/>
          </m:rPr>
          <m:t>,</m:t>
        </m:r>
        <m:r>
          <m:rPr>
            <m:nor/>
            <m:sty m:val="p"/>
          </m:rPr>
          <m:t>Deoptimized</m:t>
        </m:r>
        <m:r>
          <m:rPr>
            <m:sty m:val="p"/>
          </m:rPr>
          <m:t>}</m:t>
        </m:r>
      </m:oMath>
      <w:r>
        <w:t xml:space="preserve">，其中</w:t>
      </w:r>
      <m:oMath>
        <m:sSub>
          <m:e>
            <m:r>
              <m:rPr>
                <m:nor/>
                <m:sty m:val="p"/>
              </m:rPr>
              <m:t>Compiled</m:t>
            </m:r>
          </m:e>
          <m:sub>
            <m:r>
              <m:t>i</m:t>
            </m:r>
          </m:sub>
        </m:sSub>
      </m:oMath>
      <w:r>
        <w:t xml:space="preserve">表示第</w:t>
      </w:r>
      <m:oMath>
        <m:r>
          <m:t>i</m:t>
        </m:r>
      </m:oMath>
      <w:r>
        <w:t xml:space="preserve">级编译状态（</w:t>
      </w:r>
      <m:oMath>
        <m:r>
          <m:t>i</m:t>
        </m:r>
        <m:r>
          <m:rPr>
            <m:sty m:val="p"/>
          </m:rPr>
          <m:t>∈</m:t>
        </m:r>
        <m:r>
          <m:rPr>
            <m:sty m:val="p"/>
          </m:rPr>
          <m:t>{</m:t>
        </m:r>
        <m:r>
          <m:t>1</m:t>
        </m:r>
        <m:r>
          <m:rPr>
            <m:sty m:val="p"/>
          </m:rPr>
          <m:t>,</m:t>
        </m:r>
        <m:r>
          <m:t>2</m:t>
        </m:r>
        <m:r>
          <m:rPr>
            <m:sty m:val="p"/>
          </m:rPr>
          <m:t>,</m:t>
        </m:r>
        <m:r>
          <m:t>3</m:t>
        </m:r>
        <m:r>
          <m:rPr>
            <m:sty m:val="p"/>
          </m:rPr>
          <m:t>}</m:t>
        </m:r>
      </m:oMath>
      <w:r>
        <w:t xml:space="preserve">分别对应Sparkplug、Maglev、TurboFan）。状态转化遵循以下规则：</w:t>
      </w:r>
    </w:p>
    <w:p>
      <w:pPr>
        <w:pStyle w:val="BodyText"/>
      </w:pPr>
      <w:r>
        <w:rPr>
          <w:bCs/>
          <w:b/>
        </w:rPr>
        <w:t xml:space="preserve">(T1.1 单调升级律)</w:t>
      </w:r>
      <w:r>
        <w:t xml:space="preserve"> </w:t>
      </w:r>
      <w:r>
        <w:t xml:space="preserve">从</w:t>
      </w:r>
      <m:oMath>
        <m:r>
          <m:rPr>
            <m:nor/>
            <m:sty m:val="p"/>
          </m:rPr>
          <m:t>Interpreted</m:t>
        </m:r>
      </m:oMath>
      <w:r>
        <w:t xml:space="preserve">到</w:t>
      </w:r>
      <m:oMath>
        <m:sSub>
          <m:e>
            <m:r>
              <m:rPr>
                <m:nor/>
                <m:sty m:val="p"/>
              </m:rPr>
              <m:t>Compiled</m:t>
            </m:r>
          </m:e>
          <m:sub>
            <m:r>
              <m:t>i</m:t>
            </m:r>
          </m:sub>
        </m:sSub>
      </m:oMath>
      <w:r>
        <w:t xml:space="preserve">的升级是单调的——一旦进入</w:t>
      </w:r>
      <m:oMath>
        <m:sSub>
          <m:e>
            <m:r>
              <m:rPr>
                <m:nor/>
                <m:sty m:val="p"/>
              </m:rPr>
              <m:t>Compiled</m:t>
            </m:r>
          </m:e>
          <m:sub>
            <m:r>
              <m:t>i</m:t>
            </m:r>
          </m:sub>
        </m:sSub>
      </m:oMath>
      <w:r>
        <w:t xml:space="preserve">，</w:t>
      </w:r>
      <m:oMath>
        <m:r>
          <m:t>f</m:t>
        </m:r>
      </m:oMath>
      <w:r>
        <w:t xml:space="preserve">不会自发回退到</w:t>
      </w:r>
      <m:oMath>
        <m:sSub>
          <m:e>
            <m:r>
              <m:rPr>
                <m:nor/>
                <m:sty m:val="p"/>
              </m:rPr>
              <m:t>Compiled</m:t>
            </m:r>
          </m:e>
          <m:sub>
            <m:r>
              <m:t>i</m:t>
            </m:r>
            <m:r>
              <m:rPr>
                <m:sty m:val="p"/>
              </m:rPr>
              <m:t>−</m:t>
            </m:r>
            <m:r>
              <m:t>1</m:t>
            </m:r>
          </m:sub>
        </m:sSub>
      </m:oMath>
      <w:r>
        <w:t xml:space="preserve">，除非经过</w:t>
      </w:r>
      <m:oMath>
        <m:r>
          <m:rPr>
            <m:nor/>
            <m:sty m:val="p"/>
          </m:rPr>
          <m:t>Deoptimized</m:t>
        </m:r>
      </m:oMath>
      <w:r>
        <w:t xml:space="preserve">中转。</w:t>
      </w:r>
    </w:p>
    <w:p>
      <w:pPr>
        <w:pStyle w:val="BodyText"/>
      </w:pPr>
      <w:r>
        <w:rPr>
          <w:bCs/>
          <w:b/>
        </w:rPr>
        <w:t xml:space="preserve">(T1.2 反馈稳定条件)</w:t>
      </w:r>
      <w:r>
        <w:t xml:space="preserve"> </w:t>
      </w:r>
      <w:r>
        <w:t xml:space="preserve">进入</w:t>
      </w:r>
      <m:oMath>
        <m:sSub>
          <m:e>
            <m:r>
              <m:rPr>
                <m:nor/>
                <m:sty m:val="p"/>
              </m:rPr>
              <m:t>Compiled</m:t>
            </m:r>
          </m:e>
          <m:sub>
            <m:r>
              <m:t>i</m:t>
            </m:r>
          </m:sub>
        </m:sSub>
      </m:oMath>
      <w:r>
        <w:t xml:space="preserve">的必要条件是Feedback Vector在观察窗口</w:t>
      </w:r>
      <m:oMath>
        <m:sSub>
          <m:e>
            <m:r>
              <m:t>W</m:t>
            </m:r>
          </m:e>
          <m:sub>
            <m:r>
              <m:t>i</m:t>
            </m:r>
          </m:sub>
        </m:sSub>
      </m:oMath>
      <w:r>
        <w:t xml:space="preserve">内的类型分布熵低于阈值</w:t>
      </w:r>
      <m:oMath>
        <m:sSub>
          <m:e>
            <m:r>
              <m:t>H</m:t>
            </m:r>
          </m:e>
          <m:sub>
            <m:r>
              <m:t>i</m:t>
            </m:r>
          </m:sub>
        </m:sSub>
      </m:oMath>
      <w:r>
        <w:t xml:space="preserve">。具体而言，Ignition收集的类型反馈在约500次调用窗口内保持单态（Monomorphic）或有限多态（Polymorphic，≤4种形状），方可触发Maglev编译；TurboFan要求约6000次调用窗口内反馈分布稳定</w:t>
      </w:r>
      <w:r>
        <w:rPr>
          <w:vertAlign w:val="superscript"/>
        </w:rPr>
        <w:t xml:space="preserve">3</w:t>
      </w:r>
      <w:r>
        <w:t xml:space="preserve"> </w:t>
      </w:r>
      <w:r>
        <w:rPr>
          <w:vertAlign w:val="superscript"/>
        </w:rPr>
        <w:t xml:space="preserve">18</w:t>
      </w:r>
      <w:r>
        <w:t xml:space="preserve">。</w:t>
      </w:r>
    </w:p>
    <w:p>
      <w:pPr>
        <w:pStyle w:val="BodyText"/>
      </w:pPr>
      <w:r>
        <w:rPr>
          <w:bCs/>
          <w:b/>
        </w:rPr>
        <w:t xml:space="preserve">(T1.3 反优化触发律)</w:t>
      </w:r>
      <w:r>
        <w:t xml:space="preserve"> </w:t>
      </w:r>
      <w:r>
        <w:t xml:space="preserve">从</w:t>
      </w:r>
      <m:oMath>
        <m:sSub>
          <m:e>
            <m:r>
              <m:rPr>
                <m:nor/>
                <m:sty m:val="p"/>
              </m:rPr>
              <m:t>Compiled</m:t>
            </m:r>
          </m:e>
          <m:sub>
            <m:r>
              <m:t>i</m:t>
            </m:r>
          </m:sub>
        </m:sSub>
      </m:oMath>
      <w:r>
        <w:t xml:space="preserve">到</w:t>
      </w:r>
      <m:oMath>
        <m:r>
          <m:rPr>
            <m:nor/>
            <m:sty m:val="p"/>
          </m:rPr>
          <m:t>Deoptimized</m:t>
        </m:r>
      </m:oMath>
      <w:r>
        <w:t xml:space="preserve">的转化由以下三类事件触发：(a) 运行时的Map Check失败——访问的对象Hidden Class与编译时的假设不匹配；(b) 全局对象原型链被修改，使依赖的内联缓存失效；(c) 算术溢出——如Smi加法结果超出31位表示范围。反优化发生后，</w:t>
      </w:r>
      <m:oMath>
        <m:r>
          <m:t>f</m:t>
        </m:r>
      </m:oMath>
      <w:r>
        <w:t xml:space="preserve">回退至</w:t>
      </w:r>
      <m:oMath>
        <m:r>
          <m:rPr>
            <m:nor/>
            <m:sty m:val="p"/>
          </m:rPr>
          <m:t>Interpreted</m:t>
        </m:r>
      </m:oMath>
      <w:r>
        <w:t xml:space="preserve">状态，Feedback Vector被更新以反映新观察到的类型，重新进入升级周期。</w:t>
      </w:r>
    </w:p>
    <w:p>
      <w:pPr>
        <w:pStyle w:val="BodyText"/>
      </w:pPr>
      <w:r>
        <w:rPr>
          <w:bCs/>
          <w:b/>
        </w:rPr>
        <w:t xml:space="preserve">(T1.4 收敛性保证)</w:t>
      </w:r>
      <w:r>
        <w:t xml:space="preserve"> </w:t>
      </w:r>
      <w:r>
        <w:t xml:space="preserve">若</w:t>
      </w:r>
      <m:oMath>
        <m:r>
          <m:t>f</m:t>
        </m:r>
      </m:oMath>
      <w:r>
        <w:t xml:space="preserve">的输入类型分布在有限时间内稳定（即存在时间</w:t>
      </w:r>
      <m:oMath>
        <m:r>
          <m:t>T</m:t>
        </m:r>
      </m:oMath>
      <w:r>
        <w:t xml:space="preserve">使得</w:t>
      </w:r>
      <m:oMath>
        <m:r>
          <m:t>t</m:t>
        </m:r>
        <m:r>
          <m:rPr>
            <m:sty m:val="p"/>
          </m:rPr>
          <m:t>&gt;</m:t>
        </m:r>
        <m:r>
          <m:t>T</m:t>
        </m:r>
      </m:oMath>
      <w:r>
        <w:t xml:space="preserve">后类型分布不再变化），则</w:t>
      </w:r>
      <m:oMath>
        <m:r>
          <m:t>f</m:t>
        </m:r>
      </m:oMath>
      <w:r>
        <w:t xml:space="preserve">在有限次反优化后终将收敛至某一</w:t>
      </w:r>
      <m:oMath>
        <m:sSub>
          <m:e>
            <m:r>
              <m:rPr>
                <m:nor/>
                <m:sty m:val="p"/>
              </m:rPr>
              <m:t>Compiled</m:t>
            </m:r>
          </m:e>
          <m:sub>
            <m:r>
              <m:t>i</m:t>
            </m:r>
          </m:sub>
        </m:sSub>
      </m:oMath>
      <w:r>
        <w:t xml:space="preserve">状态并长期驻留。</w:t>
      </w:r>
    </w:p>
    <w:p>
      <w:pPr>
        <w:pStyle w:val="BodyText"/>
      </w:pPr>
      <w:r>
        <w:t xml:space="preserve">这一定理的工程价值在于：它为JavaScript性能调优提供了形式化指导。开发者通过保持对象结构的稳定性（避免运行时动态增删属性）和类型的一致性（避免同一变量在不同调用点接收不同类型），可确保代码快速收敛至高级编译态，从而最大化长期执行性能。</w:t>
      </w:r>
    </w:p>
    <w:bookmarkEnd w:id="42"/>
    <w:bookmarkStart w:id="43" w:name="隐藏类hidden-class与内联缓存ic的形状驱动优化原理"/>
    <w:p>
      <w:pPr>
        <w:pStyle w:val="Heading4"/>
      </w:pPr>
      <w:r>
        <w:t xml:space="preserve">2.3.2 隐藏类（Hidden Class）与内联缓存（IC）的形状驱动优化原理</w:t>
      </w:r>
    </w:p>
    <w:p>
      <w:pPr>
        <w:pStyle w:val="FirstParagraph"/>
      </w:pPr>
      <w:r>
        <w:t xml:space="preserve">Hidden Class（在V8源码中称为Map）是V8对象模型的核心创新。当对象以相同顺序初始化相同属性时，V8为其分配共享的Hidden Class，将属性名映射至固定的内存偏移量</w:t>
      </w:r>
      <w:r>
        <w:rPr>
          <w:vertAlign w:val="superscript"/>
        </w:rPr>
        <w:t xml:space="preserve">23</w:t>
      </w:r>
      <w:r>
        <w:t xml:space="preserve">。例如：</w:t>
      </w:r>
    </w:p>
    <w:p>
      <w:pPr>
        <w:pStyle w:val="SourceCode"/>
      </w:pPr>
      <w:r>
        <w:rPr>
          <w:rStyle w:val="KeywordTok"/>
        </w:rPr>
        <w:t xml:space="preserve">function</w:t>
      </w:r>
      <w:r>
        <w:rPr>
          <w:rStyle w:val="NormalTok"/>
        </w:rPr>
        <w:t xml:space="preserve"> </w:t>
      </w:r>
      <w:r>
        <w:rPr>
          <w:rStyle w:val="FunctionTok"/>
        </w:rPr>
        <w:t xml:space="preserve">Point</w:t>
      </w:r>
      <w:r>
        <w:rPr>
          <w:rStyle w:val="NormalTok"/>
        </w:rPr>
        <w:t xml:space="preserve">(x</w:t>
      </w:r>
      <w:r>
        <w:rPr>
          <w:rStyle w:val="OperatorTok"/>
        </w:rPr>
        <w:t xml:space="preserve">,</w:t>
      </w:r>
      <w:r>
        <w:rPr>
          <w:rStyle w:val="NormalTok"/>
        </w:rPr>
        <w:t xml:space="preserve"> y) { </w:t>
      </w:r>
      <w:r>
        <w:rPr>
          <w:rStyle w:val="KeywordTok"/>
        </w:rPr>
        <w:t xml:space="preserve">this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 }</w:t>
      </w:r>
      <w:r>
        <w:br/>
      </w:r>
      <w:r>
        <w:rPr>
          <w:rStyle w:val="KeywordTok"/>
        </w:rPr>
        <w:t xml:space="preserve">var</w:t>
      </w:r>
      <w:r>
        <w:rPr>
          <w:rStyle w:val="NormalTok"/>
        </w:rPr>
        <w:t xml:space="preserve"> p1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Point</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Hidden Class: Map0 → {x@offset12, y@offset20}</w:t>
      </w:r>
      <w:r>
        <w:br/>
      </w:r>
      <w:r>
        <w:rPr>
          <w:rStyle w:val="KeywordTok"/>
        </w:rPr>
        <w:t xml:space="preserve">var</w:t>
      </w:r>
      <w:r>
        <w:rPr>
          <w:rStyle w:val="NormalTok"/>
        </w:rPr>
        <w:t xml:space="preserve"> p2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Point</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NormalTok"/>
        </w:rPr>
        <w:t xml:space="preserve">  </w:t>
      </w:r>
      <w:r>
        <w:rPr>
          <w:rStyle w:val="CommentTok"/>
        </w:rPr>
        <w:t xml:space="preserve">// 共享Map0</w:t>
      </w:r>
    </w:p>
    <w:p>
      <w:pPr>
        <w:pStyle w:val="FirstParagraph"/>
      </w:pPr>
      <w:r>
        <w:t xml:space="preserve">在此场景中，</w:t>
      </w:r>
      <w:r>
        <w:rPr>
          <w:rStyle w:val="VerbatimChar"/>
        </w:rPr>
        <w:t xml:space="preserve">p1.x</w:t>
      </w:r>
      <w:r>
        <w:t xml:space="preserve">和</w:t>
      </w:r>
      <w:r>
        <w:rPr>
          <w:rStyle w:val="VerbatimChar"/>
        </w:rPr>
        <w:t xml:space="preserve">p2.x</w:t>
      </w:r>
      <w:r>
        <w:t xml:space="preserve">的访问被编译为单条机器指令——</w:t>
      </w:r>
      <w:r>
        <w:rPr>
          <w:rStyle w:val="VerbatimChar"/>
        </w:rPr>
        <w:t xml:space="preserve">mov rax, [obj + 12]</w:t>
      </w:r>
      <w:r>
        <w:t xml:space="preserve">——完全消除了哈希查找开销。Hidden Class通过</w:t>
      </w:r>
      <w:r>
        <w:rPr>
          <w:bCs/>
          <w:b/>
        </w:rPr>
        <w:t xml:space="preserve">转换链</w:t>
      </w:r>
      <w:r>
        <w:t xml:space="preserve">（Transition Chain）管理对象结构的演化：当向对象添加新属性时，V8创建从当前Hidden Class到新Hidden Class的转换边，后续以相同顺序初始化的对象将复用这条链</w:t>
      </w:r>
      <w:r>
        <w:rPr>
          <w:vertAlign w:val="superscript"/>
        </w:rPr>
        <w:t xml:space="preserve">23</w:t>
      </w:r>
      <w:r>
        <w:t xml:space="preserve">。</w:t>
      </w:r>
    </w:p>
    <w:p>
      <w:pPr>
        <w:pStyle w:val="BodyText"/>
      </w:pPr>
      <w:r>
        <w:t xml:space="preserve">Inline Caching（IC）将Hidden Class的偏移信息缓存到代码中。每个属性访问站点维护一个IC槽，记录该站点历史上观察到的Hidden Class及其对应的属性偏移。IC的演化经历三个阶段</w:t>
      </w:r>
      <w:r>
        <w:rPr>
          <w:vertAlign w:val="superscript"/>
        </w:rPr>
        <w:t xml:space="preserve">24</w:t>
      </w:r>
      <w:r>
        <w:t xml:space="preserve">：</w:t>
      </w:r>
    </w:p>
    <w:p>
      <w:pPr>
        <w:numPr>
          <w:ilvl w:val="0"/>
          <w:numId w:val="1001"/>
        </w:numPr>
        <w:pStyle w:val="Compact"/>
      </w:pPr>
      <w:r>
        <w:rPr>
          <w:bCs/>
          <w:b/>
        </w:rPr>
        <w:t xml:space="preserve">单态（Monomorphic）</w:t>
      </w:r>
      <w:r>
        <w:t xml:space="preserve">：站点仅观察到一种Hidden Class。编译器生成最优代码：</w:t>
      </w:r>
      <w:r>
        <w:rPr>
          <w:rStyle w:val="VerbatimChar"/>
        </w:rPr>
        <w:t xml:space="preserve">if (map == expected_map) load [obj + offset] else deopt</w:t>
      </w:r>
      <w:r>
        <w:t xml:space="preserve">。此状态下属性访问等价于C结构体字段访问。</w:t>
      </w:r>
    </w:p>
    <w:p>
      <w:pPr>
        <w:numPr>
          <w:ilvl w:val="0"/>
          <w:numId w:val="1001"/>
        </w:numPr>
        <w:pStyle w:val="Compact"/>
      </w:pPr>
      <w:r>
        <w:rPr>
          <w:bCs/>
          <w:b/>
        </w:rPr>
        <w:t xml:space="preserve">多态（Polymorphic）</w:t>
      </w:r>
      <w:r>
        <w:t xml:space="preserve">：站点观察到2-4种Hidden Class。编译器生成线性检查链：</w:t>
      </w:r>
      <w:r>
        <w:rPr>
          <w:rStyle w:val="VerbatimChar"/>
        </w:rPr>
        <w:t xml:space="preserve">if (map == M1) load [obj + o1] else if (map == M2) load [obj + o2] else ...</w:t>
      </w:r>
      <w:r>
        <w:t xml:space="preserve">。性能仍优于哈希查找，但随形状数量线性衰减。</w:t>
      </w:r>
    </w:p>
    <w:p>
      <w:pPr>
        <w:numPr>
          <w:ilvl w:val="0"/>
          <w:numId w:val="1001"/>
        </w:numPr>
        <w:pStyle w:val="Compact"/>
      </w:pPr>
      <w:r>
        <w:rPr>
          <w:bCs/>
          <w:b/>
        </w:rPr>
        <w:t xml:space="preserve">巨态（Megamorphic）</w:t>
      </w:r>
      <w:r>
        <w:t xml:space="preserve">：站点观察到5种以上Hidden Class。编译器放弃优化，回退至通用属性查找路径（字典查找或原型链遍历）。</w:t>
      </w:r>
    </w:p>
    <w:p>
      <w:pPr>
        <w:pStyle w:val="FirstParagraph"/>
      </w:pPr>
      <w:r>
        <w:t xml:space="preserve">性能差异的量级是惊人的。基准测试表明，在100万次属性访问循环中，单态IC的完成时间约为8ms，而多态IC（两种交替形状）的完成时间约为450ms——性能差距达56倍</w:t>
      </w:r>
      <w:r>
        <w:rPr>
          <w:vertAlign w:val="superscript"/>
        </w:rPr>
        <w:t xml:space="preserve">24</w:t>
      </w:r>
      <w:r>
        <w:t xml:space="preserve">。这一数据量化了”形状稳定性”对JavaScript性能的决定性影响，也解释了为什么构造函数中属性初始化顺序的一致性远比代码风格的考量更为根本。</w:t>
      </w:r>
    </w:p>
    <w:bookmarkEnd w:id="43"/>
    <w:bookmarkStart w:id="44" w:name="jit三态转化五定理形式转化中的不变量完备性边界与工程近似"/>
    <w:p>
      <w:pPr>
        <w:pStyle w:val="Heading4"/>
      </w:pPr>
      <w:r>
        <w:t xml:space="preserve">2.3.3 JIT三态转化五定理：形式转化中的不变量、完备性边界与工程近似</w:t>
      </w:r>
    </w:p>
    <w:p>
      <w:pPr>
        <w:pStyle w:val="FirstParagraph"/>
      </w:pPr>
      <w:r>
        <w:t xml:space="preserve">在定理1的基础上，本节建立更精细的五定理体系，刻画JIT编译系统的形式属性。</w:t>
      </w:r>
    </w:p>
    <w:p>
      <w:pPr>
        <w:pStyle w:val="BodyText"/>
      </w:pPr>
      <w:r>
        <w:rPr>
          <w:bCs/>
          <w:b/>
        </w:rPr>
        <w:t xml:space="preserve">(T2 类型反馈完备性定理)</w:t>
      </w:r>
      <w:r>
        <w:t xml:space="preserve"> </w:t>
      </w:r>
      <w:r>
        <w:t xml:space="preserve">Ignition收集的类型反馈在理论上是不完备的——它仅记录了已执行路径上的类型信息，未执行的分支（如</w:t>
      </w:r>
      <w:r>
        <w:rPr>
          <w:rStyle w:val="VerbatimChar"/>
        </w:rPr>
        <w:t xml:space="preserve">if</w:t>
      </w:r>
      <w:r>
        <w:t xml:space="preserve">的</w:t>
      </w:r>
      <w:r>
        <w:rPr>
          <w:rStyle w:val="VerbatimChar"/>
        </w:rPr>
        <w:t xml:space="preserve">else</w:t>
      </w:r>
      <w:r>
        <w:t xml:space="preserve">路径）的类型信息为空。这意味着TurboFan对未执行分支的优化是盲目的：若热路径假设</w:t>
      </w:r>
      <w:r>
        <w:rPr>
          <w:rStyle w:val="VerbatimChar"/>
        </w:rPr>
        <w:t xml:space="preserve">x</w:t>
      </w:r>
      <w:r>
        <w:t xml:space="preserve">始终为整数，但冷路径中存在</w:t>
      </w:r>
      <w:r>
        <w:rPr>
          <w:rStyle w:val="VerbatimChar"/>
        </w:rPr>
        <w:t xml:space="preserve">x</w:t>
      </w:r>
      <w:r>
        <w:t xml:space="preserve">为字符串的情形，TurboFan将生成在冷路径上触发反优化的代码。这一不完备性是JIT编译器结构性特征，而非实现缺陷。</w:t>
      </w:r>
    </w:p>
    <w:p>
      <w:pPr>
        <w:pStyle w:val="BodyText"/>
      </w:pPr>
      <w:r>
        <w:rPr>
          <w:bCs/>
          <w:b/>
        </w:rPr>
        <w:t xml:space="preserve">(T3 去优化正确性定理)</w:t>
      </w:r>
      <w:r>
        <w:t xml:space="preserve"> </w:t>
      </w:r>
      <w:r>
        <w:t xml:space="preserve">去优化机制保证了推测优化的</w:t>
      </w:r>
      <w:r>
        <w:rPr>
          <w:bCs/>
          <w:b/>
        </w:rPr>
        <w:t xml:space="preserve">语义不变性</w:t>
      </w:r>
      <w:r>
        <w:t xml:space="preserve">——无论去优化发生多少次，执行结果始终与纯粹解释执行一致。形式化表述：设</w:t>
      </w:r>
      <m:oMath>
        <m:r>
          <m:rPr>
            <m:sty m:val="p"/>
          </m:rPr>
          <m:t>⟦</m:t>
        </m:r>
        <m:r>
          <m:t>f</m:t>
        </m:r>
        <m:sSub>
          <m:e>
            <m:r>
              <m:rPr>
                <m:sty m:val="p"/>
              </m:rPr>
              <m:t>⟧</m:t>
            </m:r>
          </m:e>
          <m:sub>
            <m:r>
              <m:rPr>
                <m:nor/>
                <m:sty m:val="p"/>
              </m:rPr>
              <m:t>opt</m:t>
            </m:r>
          </m:sub>
        </m:sSub>
      </m:oMath>
      <w:r>
        <w:t xml:space="preserve">为编译优化后的函数语义，</w:t>
      </w:r>
      <m:oMath>
        <m:r>
          <m:rPr>
            <m:sty m:val="p"/>
          </m:rPr>
          <m:t>⟦</m:t>
        </m:r>
        <m:r>
          <m:t>f</m:t>
        </m:r>
        <m:sSub>
          <m:e>
            <m:r>
              <m:rPr>
                <m:sty m:val="p"/>
              </m:rPr>
              <m:t>⟧</m:t>
            </m:r>
          </m:e>
          <m:sub>
            <m:r>
              <m:rPr>
                <m:nor/>
                <m:sty m:val="p"/>
              </m:rPr>
              <m:t>ign</m:t>
            </m:r>
          </m:sub>
        </m:sSub>
      </m:oMath>
      <w:r>
        <w:t xml:space="preserve">为Ignition解释执行的语义，则对于所有输入</w:t>
      </w:r>
      <m:oMath>
        <m:r>
          <m:t>x</m:t>
        </m:r>
      </m:oMath>
      <w:r>
        <w:t xml:space="preserve">，</w:t>
      </w:r>
      <m:oMath>
        <m:r>
          <m:rPr>
            <m:sty m:val="p"/>
          </m:rPr>
          <m:t>⟦</m:t>
        </m:r>
        <m:r>
          <m:t>f</m:t>
        </m:r>
        <m:sSub>
          <m:e>
            <m:r>
              <m:rPr>
                <m:sty m:val="p"/>
              </m:rPr>
              <m:t>⟧</m:t>
            </m:r>
          </m:e>
          <m:sub>
            <m:r>
              <m:rPr>
                <m:nor/>
                <m:sty m:val="p"/>
              </m:rPr>
              <m:t>opt</m:t>
            </m:r>
          </m:sub>
        </m:sSub>
        <m:d>
          <m:dPr>
            <m:begChr m:val="("/>
            <m:endChr m:val=")"/>
            <m:sepChr m:val=""/>
            <m:grow/>
          </m:dPr>
          <m:e>
            <m:r>
              <m:t>x</m:t>
            </m:r>
          </m:e>
        </m:d>
        <m:r>
          <m:rPr>
            <m:sty m:val="p"/>
          </m:rPr>
          <m:t>=</m:t>
        </m:r>
        <m:r>
          <m:rPr>
            <m:sty m:val="p"/>
          </m:rPr>
          <m:t>⟦</m:t>
        </m:r>
        <m:r>
          <m:t>f</m:t>
        </m:r>
        <m:sSub>
          <m:e>
            <m:r>
              <m:rPr>
                <m:sty m:val="p"/>
              </m:rPr>
              <m:t>⟧</m:t>
            </m:r>
          </m:e>
          <m:sub>
            <m:r>
              <m:rPr>
                <m:nor/>
                <m:sty m:val="p"/>
              </m:rPr>
              <m:t>ign</m:t>
            </m:r>
          </m:sub>
        </m:sSub>
        <m:d>
          <m:dPr>
            <m:begChr m:val="("/>
            <m:endChr m:val=")"/>
            <m:sepChr m:val=""/>
            <m:grow/>
          </m:dPr>
          <m:e>
            <m:r>
              <m:t>x</m:t>
            </m:r>
          </m:e>
        </m:d>
      </m:oMath>
      <w:r>
        <w:t xml:space="preserve">。该等式成立的前提是V8的帧翻译机制能完整恢复解释器状态——TurboFan编译时为每个去优化点生成</w:t>
      </w:r>
      <w:r>
        <w:rPr>
          <w:rStyle w:val="VerbatimChar"/>
        </w:rPr>
        <w:t xml:space="preserve">Translation</w:t>
      </w:r>
      <w:r>
        <w:t xml:space="preserve">数组，记录寄存器值到字节码变量的映射关系，确保反优化后的恢复点与假设失败点精确对应</w:t>
      </w:r>
      <w:r>
        <w:rPr>
          <w:vertAlign w:val="superscript"/>
        </w:rPr>
        <w:t xml:space="preserve">3</w:t>
      </w:r>
      <w:r>
        <w:t xml:space="preserve">。</w:t>
      </w:r>
    </w:p>
    <w:p>
      <w:pPr>
        <w:pStyle w:val="BodyText"/>
      </w:pPr>
      <w:r>
        <w:rPr>
          <w:bCs/>
          <w:b/>
        </w:rPr>
        <w:t xml:space="preserve">(T4 编译层帕累托最优定理)</w:t>
      </w:r>
      <w:r>
        <w:t xml:space="preserve"> </w:t>
      </w:r>
      <w:r>
        <w:t xml:space="preserve">四级编译系统（Ignition、Sparkplug、Maglev、TurboFan）在（编译时间，执行速度）二维空间上构成帕累托前沿——不存在一个假想的编译层级能在两个维度上同时优于现有层级。Maglev的引入正是为了填补Sparkplug（10μs，1.4x）与TurboFan（1000μs，5.0x）之间的前沿空白，其在（100μs，2.5x）坐标点上扩展了帕累托集</w:t>
      </w:r>
      <w:r>
        <w:rPr>
          <w:vertAlign w:val="superscript"/>
        </w:rPr>
        <w:t xml:space="preserve">4</w:t>
      </w:r>
      <w:r>
        <w:t xml:space="preserve">。</w:t>
      </w:r>
    </w:p>
    <w:p>
      <w:pPr>
        <w:pStyle w:val="BodyText"/>
      </w:pPr>
      <w:r>
        <w:rPr>
          <w:bCs/>
          <w:b/>
        </w:rPr>
        <w:t xml:space="preserve">(T5 内存-速度权衡定理)</w:t>
      </w:r>
      <w:r>
        <w:t xml:space="preserve"> </w:t>
      </w:r>
      <w:r>
        <w:t xml:space="preserve">V8的执行系统存在一个全局的内存-速度权衡曲面。Ignition的字节码最为紧凑（函数体约占其AST节点数的2-3倍字节），但执行最慢；TurboFan生成的机器码最快，但代码体积约为字节码的5-10倍。Orinoco垃圾收集器的存在进一步复杂化了这一权衡：优化代码的执行速度提升减少了活跃对象的存活时间（GC压力降低），但编译过程中生成的中间表示（IR图、SSA形式）显著增加了短期内存分配</w:t>
      </w:r>
      <w:r>
        <w:rPr>
          <w:vertAlign w:val="superscript"/>
        </w:rPr>
        <w:t xml:space="preserve">3</w:t>
      </w:r>
      <w:r>
        <w:t xml:space="preserve">。</w:t>
      </w:r>
    </w:p>
    <w:p>
      <w:pPr>
        <w:pStyle w:val="BodyText"/>
      </w:pPr>
      <w:r>
        <w:rPr>
          <w:bCs/>
          <w:b/>
        </w:rPr>
        <w:t xml:space="preserve">(T6 收敛时间下界定理)</w:t>
      </w:r>
      <w:r>
        <w:t xml:space="preserve"> </w:t>
      </w:r>
      <w:r>
        <w:t xml:space="preserve">对于具有</w:t>
      </w:r>
      <m:oMath>
        <m:r>
          <m:t>k</m:t>
        </m:r>
      </m:oMath>
      <w:r>
        <w:t xml:space="preserve">个不同执行路径（控制流分歧点）的函数，从首次执行到收敛至稳定编译态的最坏时间复杂度为</w:t>
      </w:r>
      <m:oMath>
        <m:r>
          <m:t>Ω</m:t>
        </m:r>
        <m:d>
          <m:dPr>
            <m:begChr m:val="("/>
            <m:endChr m:val=")"/>
            <m:sepChr m:val=""/>
            <m:grow/>
          </m:dPr>
          <m:e>
            <m:r>
              <m:t>k</m:t>
            </m:r>
            <m:r>
              <m:rPr>
                <m:sty m:val="p"/>
              </m:rPr>
              <m:t>⋅</m:t>
            </m:r>
            <m:r>
              <m:rPr>
                <m:sty m:val="p"/>
              </m:rPr>
              <m:t>max</m:t>
            </m:r>
            <m:d>
              <m:dPr>
                <m:begChr m:val="("/>
                <m:endChr m:val=")"/>
                <m:sepChr m:val=""/>
                <m:grow/>
              </m:dPr>
              <m:e>
                <m:sSub>
                  <m:e>
                    <m:r>
                      <m:t>W</m:t>
                    </m:r>
                  </m:e>
                  <m:sub>
                    <m:r>
                      <m:t>i</m:t>
                    </m:r>
                  </m:sub>
                </m:sSub>
              </m:e>
            </m:d>
          </m:e>
        </m:d>
      </m:oMath>
      <w:r>
        <w:t xml:space="preserve">，其中</w:t>
      </w:r>
      <m:oMath>
        <m:sSub>
          <m:e>
            <m:r>
              <m:t>W</m:t>
            </m:r>
          </m:e>
          <m:sub>
            <m:r>
              <m:t>i</m:t>
            </m:r>
          </m:sub>
        </m:sSub>
      </m:oMath>
      <w:r>
        <w:t xml:space="preserve">是第</w:t>
      </w:r>
      <m:oMath>
        <m:r>
          <m:t>i</m:t>
        </m:r>
      </m:oMath>
      <w:r>
        <w:t xml:space="preserve">级编译的观察窗口大小。这是因为每条路径都需要独立收集类型反馈，且编译器仅在反馈稳定后才敢生成优化代码。在实践中，</w:t>
      </w:r>
      <m:oMath>
        <m:r>
          <m:t>k</m:t>
        </m:r>
      </m:oMath>
      <w:r>
        <w:t xml:space="preserve">受限于函数的cyclomatic复杂度，而现代前端框架的组件渲染函数通常具有较低的</w:t>
      </w:r>
      <m:oMath>
        <m:r>
          <m:t>k</m:t>
        </m:r>
      </m:oMath>
      <w:r>
        <w:t xml:space="preserve">值（&lt;10），这也是React/Vue在V8上表现优异的结构原因。</w:t>
      </w:r>
    </w:p>
    <w:bookmarkEnd w:id="44"/>
    <w:bookmarkEnd w:id="45"/>
    <w:bookmarkStart w:id="48" w:name="形式层到工程层的断裂与弥合"/>
    <w:p>
      <w:pPr>
        <w:pStyle w:val="Heading3"/>
      </w:pPr>
      <w:r>
        <w:t xml:space="preserve">2.4 形式层到工程层的断裂与弥合</w:t>
      </w:r>
    </w:p>
    <w:p>
      <w:pPr>
        <w:pStyle w:val="FirstParagraph"/>
      </w:pPr>
      <w:r>
        <w:t xml:space="preserve">ECMA-262规范作为形式系统，不可避免地存在未完全定义的行为区间。规范第5章明确区分了三类不确定性：</w:t>
      </w:r>
      <w:r>
        <w:rPr>
          <w:bCs/>
          <w:b/>
        </w:rPr>
        <w:t xml:space="preserve">实现定义行为</w:t>
      </w:r>
      <w:r>
        <w:t xml:space="preserve">（Implementation-Defined Behavior，规范指定了行为集合，由实现选择其一）、</w:t>
      </w:r>
      <w:r>
        <w:rPr>
          <w:bCs/>
          <w:b/>
        </w:rPr>
        <w:t xml:space="preserve">未指定行为</w:t>
      </w:r>
      <w:r>
        <w:t xml:space="preserve">（Unspecified Behavior，规范未约束行为，实现可自由选择）与</w:t>
      </w:r>
      <w:r>
        <w:rPr>
          <w:bCs/>
          <w:b/>
        </w:rPr>
        <w:t xml:space="preserve">未定义行为</w:t>
      </w:r>
      <w:r>
        <w:t xml:space="preserve">（Undefined Behavior，无任何语义保证，如越界访问内部槽）。本节分析这些断裂点在三大引擎中的工程处理策略。</w:t>
      </w:r>
    </w:p>
    <w:bookmarkStart w:id="46" w:name="规范未定义行为的工程处理策略实现定义未指定未定义行为的三级分类"/>
    <w:p>
      <w:pPr>
        <w:pStyle w:val="Heading4"/>
      </w:pPr>
      <w:r>
        <w:t xml:space="preserve">2.4.1 规范未定义行为的工程处理策略——实现定义、未指定、未定义行为的三级分类</w:t>
      </w:r>
    </w:p>
    <w:p>
      <w:pPr>
        <w:pStyle w:val="FirstParagraph"/>
      </w:pPr>
      <w:r>
        <w:rPr>
          <w:bCs/>
          <w:b/>
        </w:rPr>
        <w:t xml:space="preserve">实现定义行为</w:t>
      </w:r>
      <w:r>
        <w:t xml:space="preserve">在ECMA-262中数量庞大。例如，</w:t>
      </w:r>
      <w:r>
        <w:rPr>
          <w:rStyle w:val="VerbatimChar"/>
        </w:rPr>
        <w:t xml:space="preserve">Array.prototype.sort</w:t>
      </w:r>
      <w:r>
        <w:t xml:space="preserve">的排序算法未指定——V8采用Timsort（归并排序与插入排序的混合），SpiderMonkey采用归并排序，JavaScriptCore采用快速排序与插入排序的混合。对于相同比较函数，三种引擎可能产生不同的元素重排顺序，但均符合规范约束</w:t>
      </w:r>
      <w:r>
        <w:rPr>
          <w:vertAlign w:val="superscript"/>
        </w:rPr>
        <w:t xml:space="preserve">16</w:t>
      </w:r>
      <w:r>
        <w:t xml:space="preserve">。又如，</w:t>
      </w:r>
      <w:r>
        <w:rPr>
          <w:rStyle w:val="VerbatimChar"/>
        </w:rPr>
        <w:t xml:space="preserve">Date</w:t>
      </w:r>
      <w:r>
        <w:t xml:space="preserve">对象的字符串表示格式、本地时区处理、正则表达式的回溯策略等均属实现定义范畴。</w:t>
      </w:r>
    </w:p>
    <w:p>
      <w:pPr>
        <w:pStyle w:val="BodyText"/>
      </w:pPr>
      <w:r>
        <w:t xml:space="preserve">V8的处理策略是</w:t>
      </w:r>
      <w:r>
        <w:rPr>
          <w:bCs/>
          <w:b/>
        </w:rPr>
        <w:t xml:space="preserve">确定性选择加严格自洽</w:t>
      </w:r>
      <w:r>
        <w:t xml:space="preserve">——对于每个实现定义点，V8在源码中做出明确选择（如Timsort），并在所有平台（x64、ARM64、MIPS）上保持一致行为。这一策略确保了跨平台的JavaScript语义一致性，但也意味着开发者无法依赖引擎特定的优化特性（如依赖V8 Timsort稳定性的代码在JSC上可能失效）。</w:t>
      </w:r>
    </w:p>
    <w:p>
      <w:pPr>
        <w:pStyle w:val="BodyText"/>
      </w:pPr>
      <w:r>
        <w:rPr>
          <w:bCs/>
          <w:b/>
        </w:rPr>
        <w:t xml:space="preserve">未指定行为</w:t>
      </w:r>
      <w:r>
        <w:t xml:space="preserve">的典型实例是属性枚举顺序。ES2015之前，规范未规定</w:t>
      </w:r>
      <w:r>
        <w:rPr>
          <w:rStyle w:val="VerbatimChar"/>
        </w:rPr>
        <w:t xml:space="preserve">for...in</w:t>
      </w:r>
      <w:r>
        <w:t xml:space="preserve">循环和</w:t>
      </w:r>
      <w:r>
        <w:rPr>
          <w:rStyle w:val="VerbatimChar"/>
        </w:rPr>
        <w:t xml:space="preserve">Object.keys</w:t>
      </w:r>
      <w:r>
        <w:t xml:space="preserve">的枚举顺序；ES2015引入了部分确定性规则（整数键按升序、字符串键按插入顺序），但原型链继承属性的枚举顺序仍留有余地。V8在实现中采用插入顺序加整数键优先的策略，SpiderMonkey和JSC各自遵循类似但不完全一致的规则</w:t>
      </w:r>
      <w:r>
        <w:rPr>
          <w:vertAlign w:val="superscript"/>
        </w:rPr>
        <w:t xml:space="preserve">16</w:t>
      </w:r>
      <w:r>
        <w:t xml:space="preserve">。</w:t>
      </w:r>
    </w:p>
    <w:p>
      <w:pPr>
        <w:pStyle w:val="BodyText"/>
      </w:pPr>
      <w:r>
        <w:rPr>
          <w:bCs/>
          <w:b/>
        </w:rPr>
        <w:t xml:space="preserve">未定义行为</w:t>
      </w:r>
      <w:r>
        <w:t xml:space="preserve">在ECMA-262中极为罕见，因为规范几乎为所有操作定义了明确结果（即便结果是抛出异常）。真正的未定义行为出现在与宿主环境的交互边界——如</w:t>
      </w:r>
      <w:r>
        <w:rPr>
          <w:rStyle w:val="VerbatimChar"/>
        </w:rPr>
        <w:t xml:space="preserve">eval</w:t>
      </w:r>
      <w:r>
        <w:t xml:space="preserve">在严格模式与非严格模式下的差异作用域、</w:t>
      </w:r>
      <w:r>
        <w:rPr>
          <w:rStyle w:val="VerbatimChar"/>
        </w:rPr>
        <w:t xml:space="preserve">with</w:t>
      </w:r>
      <w:r>
        <w:t xml:space="preserve">语句的变量解析歧义等。V8通过静态分析检测潜在未定义模式，并在Parser阶段发出早期错误或运行时警告。</w:t>
      </w:r>
    </w:p>
    <w:bookmarkEnd w:id="46"/>
    <w:bookmarkStart w:id="47" w:name="X05debd26a20b5e56bf7501b8ce03d12f45d8010"/>
    <w:p>
      <w:pPr>
        <w:pStyle w:val="Heading4"/>
      </w:pPr>
      <w:r>
        <w:t xml:space="preserve">2.4.2 引擎差异矩阵：V8、SpiderMonkey、JavaScriptCore的形式实现偏差对比表</w:t>
      </w:r>
    </w:p>
    <w:tbl>
      <w:tblPr>
        <w:tblStyle w:val="Table"/>
        <w:tblW w:type="pct" w:w="5000"/>
        <w:tblLook w:firstRow="1" w:lastRow="0" w:firstColumn="0" w:lastColumn="0" w:noHBand="0" w:noVBand="0" w:val="0020"/>
      </w:tblPr>
      <w:tblGrid>
        <w:gridCol w:w="625"/>
        <w:gridCol w:w="2188"/>
        <w:gridCol w:w="2292"/>
        <w:gridCol w:w="2813"/>
      </w:tblGrid>
      <w:tr>
        <w:trPr>
          <w:tblHeader w:val="true"/>
        </w:trPr>
        <w:tc>
          <w:tcPr/>
          <w:p>
            <w:pPr>
              <w:pStyle w:val="Compact"/>
              <w:jc w:val="left"/>
            </w:pPr>
            <w:r>
              <w:t xml:space="preserve">维度</w:t>
            </w:r>
          </w:p>
        </w:tc>
        <w:tc>
          <w:tcPr/>
          <w:p>
            <w:pPr>
              <w:pStyle w:val="Compact"/>
              <w:jc w:val="left"/>
            </w:pPr>
            <w:r>
              <w:t xml:space="preserve">V8 (Chrome/Node.js)</w:t>
            </w:r>
          </w:p>
        </w:tc>
        <w:tc>
          <w:tcPr/>
          <w:p>
            <w:pPr>
              <w:pStyle w:val="Compact"/>
              <w:jc w:val="left"/>
            </w:pPr>
            <w:r>
              <w:t xml:space="preserve">SpiderMonkey (Firefox)</w:t>
            </w:r>
          </w:p>
        </w:tc>
        <w:tc>
          <w:tcPr/>
          <w:p>
            <w:pPr>
              <w:pStyle w:val="Compact"/>
              <w:jc w:val="left"/>
            </w:pPr>
            <w:r>
              <w:t xml:space="preserve">JavaScriptCore (Safari/Bun)</w:t>
            </w:r>
          </w:p>
        </w:tc>
      </w:tr>
      <w:tr>
        <w:tc>
          <w:tcPr/>
          <w:p>
            <w:pPr>
              <w:pStyle w:val="Compact"/>
              <w:jc w:val="left"/>
            </w:pPr>
            <w:r>
              <w:rPr>
                <w:bCs/>
                <w:b/>
              </w:rPr>
              <w:t xml:space="preserve">编译层级数</w:t>
            </w:r>
          </w:p>
        </w:tc>
        <w:tc>
          <w:tcPr/>
          <w:p>
            <w:pPr>
              <w:pStyle w:val="Compact"/>
              <w:jc w:val="left"/>
            </w:pPr>
            <w:r>
              <w:t xml:space="preserve">4层：Ignition→Sparkplug→Maglev→TurboFan</w:t>
            </w:r>
            <w:r>
              <w:t xml:space="preserve"> </w:t>
            </w:r>
            <w:r>
              <w:rPr>
                <w:vertAlign w:val="superscript"/>
              </w:rPr>
              <w:t xml:space="preserve">3</w:t>
            </w:r>
          </w:p>
        </w:tc>
        <w:tc>
          <w:tcPr/>
          <w:p>
            <w:pPr>
              <w:pStyle w:val="Compact"/>
              <w:jc w:val="left"/>
            </w:pPr>
            <w:r>
              <w:t xml:space="preserve">3层：Interpreter→Baseline JIT→Warp</w:t>
            </w:r>
            <w:r>
              <w:t xml:space="preserve"> </w:t>
            </w:r>
            <w:r>
              <w:rPr>
                <w:vertAlign w:val="superscript"/>
              </w:rPr>
              <w:t xml:space="preserve">25</w:t>
            </w:r>
          </w:p>
        </w:tc>
        <w:tc>
          <w:tcPr/>
          <w:p>
            <w:pPr>
              <w:pStyle w:val="Compact"/>
              <w:jc w:val="left"/>
            </w:pPr>
            <w:r>
              <w:t xml:space="preserve">4层：LLInt→Baseline JIT→DFG→FTL</w:t>
            </w:r>
            <w:r>
              <w:t xml:space="preserve"> </w:t>
            </w:r>
            <w:r>
              <w:rPr>
                <w:vertAlign w:val="superscript"/>
              </w:rPr>
              <w:t xml:space="preserve">26</w:t>
            </w:r>
          </w:p>
        </w:tc>
      </w:tr>
      <w:tr>
        <w:tc>
          <w:tcPr/>
          <w:p>
            <w:pPr>
              <w:pStyle w:val="Compact"/>
              <w:jc w:val="left"/>
            </w:pPr>
            <w:r>
              <w:rPr>
                <w:bCs/>
                <w:b/>
              </w:rPr>
              <w:t xml:space="preserve">解释器类型</w:t>
            </w:r>
          </w:p>
        </w:tc>
        <w:tc>
          <w:tcPr/>
          <w:p>
            <w:pPr>
              <w:pStyle w:val="Compact"/>
              <w:jc w:val="left"/>
            </w:pPr>
            <w:r>
              <w:t xml:space="preserve">基于寄存器的字节码解释器</w:t>
            </w:r>
          </w:p>
        </w:tc>
        <w:tc>
          <w:tcPr/>
          <w:p>
            <w:pPr>
              <w:pStyle w:val="Compact"/>
              <w:jc w:val="left"/>
            </w:pPr>
            <w:r>
              <w:t xml:space="preserve">基于IC加速的解释器</w:t>
            </w:r>
          </w:p>
        </w:tc>
        <w:tc>
          <w:tcPr/>
          <w:p>
            <w:pPr>
              <w:pStyle w:val="Compact"/>
              <w:jc w:val="left"/>
            </w:pPr>
            <w:r>
              <w:t xml:space="preserve">基于offlineasm的低级解释器</w:t>
            </w:r>
            <w:r>
              <w:t xml:space="preserve"> </w:t>
            </w:r>
            <w:r>
              <w:rPr>
                <w:vertAlign w:val="superscript"/>
              </w:rPr>
              <w:t xml:space="preserve">26</w:t>
            </w:r>
          </w:p>
        </w:tc>
      </w:tr>
      <w:tr>
        <w:tc>
          <w:tcPr/>
          <w:p>
            <w:pPr>
              <w:pStyle w:val="Compact"/>
              <w:jc w:val="left"/>
            </w:pPr>
            <w:r>
              <w:rPr>
                <w:bCs/>
                <w:b/>
              </w:rPr>
              <w:t xml:space="preserve">顶层IR架构</w:t>
            </w:r>
          </w:p>
        </w:tc>
        <w:tc>
          <w:tcPr/>
          <w:p>
            <w:pPr>
              <w:pStyle w:val="Compact"/>
              <w:jc w:val="left"/>
            </w:pPr>
            <w:r>
              <w:t xml:space="preserve">CFG（Turboshaft，SoN已弃用）</w:t>
            </w:r>
            <w:r>
              <w:rPr>
                <w:vertAlign w:val="superscript"/>
              </w:rPr>
              <w:t xml:space="preserve">20</w:t>
            </w:r>
          </w:p>
        </w:tc>
        <w:tc>
          <w:tcPr/>
          <w:p>
            <w:pPr>
              <w:pStyle w:val="Compact"/>
              <w:jc w:val="left"/>
            </w:pPr>
            <w:r>
              <w:t xml:space="preserve">Warp专用IR（IonMonkey后继）</w:t>
            </w:r>
          </w:p>
        </w:tc>
        <w:tc>
          <w:tcPr/>
          <w:p>
            <w:pPr>
              <w:pStyle w:val="Compact"/>
              <w:jc w:val="left"/>
            </w:pPr>
            <w:r>
              <w:t xml:space="preserve">DFG SSA + B3/AIR后端</w:t>
            </w:r>
            <w:r>
              <w:t xml:space="preserve"> </w:t>
            </w:r>
            <w:r>
              <w:rPr>
                <w:vertAlign w:val="superscript"/>
              </w:rPr>
              <w:t xml:space="preserve">27</w:t>
            </w:r>
          </w:p>
        </w:tc>
      </w:tr>
      <w:tr>
        <w:tc>
          <w:tcPr/>
          <w:p>
            <w:pPr>
              <w:pStyle w:val="Compact"/>
              <w:jc w:val="left"/>
            </w:pPr>
            <w:r>
              <w:rPr>
                <w:bCs/>
                <w:b/>
              </w:rPr>
              <w:t xml:space="preserve">中层编译器</w:t>
            </w:r>
          </w:p>
        </w:tc>
        <w:tc>
          <w:tcPr/>
          <w:p>
            <w:pPr>
              <w:pStyle w:val="Compact"/>
              <w:jc w:val="left"/>
            </w:pPr>
            <w:r>
              <w:t xml:space="preserve">Maglev（2023，~10x TurboFan编译速度）</w:t>
            </w:r>
            <w:r>
              <w:rPr>
                <w:vertAlign w:val="superscript"/>
              </w:rPr>
              <w:t xml:space="preserve">4</w:t>
            </w:r>
          </w:p>
        </w:tc>
        <w:tc>
          <w:tcPr/>
          <w:p>
            <w:pPr>
              <w:pStyle w:val="Compact"/>
              <w:jc w:val="left"/>
            </w:pPr>
            <w:r>
              <w:t xml:space="preserve">Baseline JIT（非优化）</w:t>
            </w:r>
          </w:p>
        </w:tc>
        <w:tc>
          <w:tcPr/>
          <w:p>
            <w:pPr>
              <w:pStyle w:val="Compact"/>
              <w:jc w:val="left"/>
            </w:pPr>
            <w:r>
              <w:t xml:space="preserve">DFG JIT（中等优化）</w:t>
            </w:r>
            <w:r>
              <w:rPr>
                <w:vertAlign w:val="superscript"/>
              </w:rPr>
              <w:t xml:space="preserve">28</w:t>
            </w:r>
          </w:p>
        </w:tc>
      </w:tr>
      <w:tr>
        <w:tc>
          <w:tcPr/>
          <w:p>
            <w:pPr>
              <w:pStyle w:val="Compact"/>
              <w:jc w:val="left"/>
            </w:pPr>
            <w:r>
              <w:rPr>
                <w:bCs/>
                <w:b/>
              </w:rPr>
              <w:t xml:space="preserve">Hidden Class等价物</w:t>
            </w:r>
          </w:p>
        </w:tc>
        <w:tc>
          <w:tcPr/>
          <w:p>
            <w:pPr>
              <w:pStyle w:val="Compact"/>
              <w:jc w:val="left"/>
            </w:pPr>
            <w:r>
              <w:t xml:space="preserve">Map（属性偏移映射）</w:t>
            </w:r>
          </w:p>
        </w:tc>
        <w:tc>
          <w:tcPr/>
          <w:p>
            <w:pPr>
              <w:pStyle w:val="Compact"/>
              <w:jc w:val="left"/>
            </w:pPr>
            <w:r>
              <w:t xml:space="preserve">Shape（等效机制）</w:t>
            </w:r>
          </w:p>
        </w:tc>
        <w:tc>
          <w:tcPr/>
          <w:p>
            <w:pPr>
              <w:pStyle w:val="Compact"/>
              <w:jc w:val="left"/>
            </w:pPr>
            <w:r>
              <w:t xml:space="preserve">Structure（等效机制）</w:t>
            </w:r>
            <w:r>
              <w:t xml:space="preserve"> </w:t>
            </w:r>
            <w:r>
              <w:rPr>
                <w:vertAlign w:val="superscript"/>
              </w:rPr>
              <w:t xml:space="preserve">23</w:t>
            </w:r>
          </w:p>
        </w:tc>
      </w:tr>
      <w:tr>
        <w:tc>
          <w:tcPr/>
          <w:p>
            <w:pPr>
              <w:pStyle w:val="Compact"/>
              <w:jc w:val="left"/>
            </w:pPr>
            <w:r>
              <w:rPr>
                <w:bCs/>
                <w:b/>
              </w:rPr>
              <w:t xml:space="preserve">IC多态上限</w:t>
            </w:r>
          </w:p>
        </w:tc>
        <w:tc>
          <w:tcPr/>
          <w:p>
            <w:pPr>
              <w:pStyle w:val="Compact"/>
              <w:jc w:val="left"/>
            </w:pPr>
            <w:r>
              <w:t xml:space="preserve">4种形状（Megamorphic阈值）</w:t>
            </w:r>
            <w:r>
              <w:t xml:space="preserve"> </w:t>
            </w:r>
            <w:r>
              <w:rPr>
                <w:vertAlign w:val="superscript"/>
              </w:rPr>
              <w:t xml:space="preserve">3</w:t>
            </w:r>
          </w:p>
        </w:tc>
        <w:tc>
          <w:tcPr/>
          <w:p>
            <w:pPr>
              <w:pStyle w:val="Compact"/>
              <w:jc w:val="left"/>
            </w:pPr>
            <w:r>
              <w:t xml:space="preserve">类似阈值（stub chain上限）</w:t>
            </w:r>
            <w:r>
              <w:t xml:space="preserve"> </w:t>
            </w:r>
            <w:r>
              <w:rPr>
                <w:vertAlign w:val="superscript"/>
              </w:rPr>
              <w:t xml:space="preserve">29</w:t>
            </w:r>
          </w:p>
        </w:tc>
        <w:tc>
          <w:tcPr/>
          <w:p>
            <w:pPr>
              <w:pStyle w:val="Compact"/>
              <w:jc w:val="left"/>
            </w:pPr>
            <w:r>
              <w:t xml:space="preserve">类似阈值（有限多态内联）</w:t>
            </w:r>
          </w:p>
        </w:tc>
      </w:tr>
      <w:tr>
        <w:tc>
          <w:tcPr/>
          <w:p>
            <w:pPr>
              <w:pStyle w:val="Compact"/>
              <w:jc w:val="left"/>
            </w:pPr>
            <w:r>
              <w:rPr>
                <w:bCs/>
                <w:b/>
              </w:rPr>
              <w:t xml:space="preserve">GC架构</w:t>
            </w:r>
          </w:p>
        </w:tc>
        <w:tc>
          <w:tcPr/>
          <w:p>
            <w:pPr>
              <w:pStyle w:val="Compact"/>
              <w:jc w:val="left"/>
            </w:pPr>
            <w:r>
              <w:t xml:space="preserve">Orinoco：分代+并行Scavenge+并发标记</w:t>
            </w:r>
            <w:r>
              <w:t xml:space="preserve"> </w:t>
            </w:r>
            <w:r>
              <w:rPr>
                <w:vertAlign w:val="superscript"/>
              </w:rPr>
              <w:t xml:space="preserve">8</w:t>
            </w:r>
          </w:p>
        </w:tc>
        <w:tc>
          <w:tcPr/>
          <w:p>
            <w:pPr>
              <w:pStyle w:val="Compact"/>
              <w:jc w:val="left"/>
            </w:pPr>
            <w:r>
              <w:t xml:space="preserve">并发标记（Grey Rooting）+分代</w:t>
            </w:r>
          </w:p>
        </w:tc>
        <w:tc>
          <w:tcPr/>
          <w:p>
            <w:pPr>
              <w:pStyle w:val="Compact"/>
              <w:jc w:val="left"/>
            </w:pPr>
            <w:r>
              <w:t xml:space="preserve">Riptide并发GC +分代</w:t>
            </w:r>
            <w:r>
              <w:t xml:space="preserve"> </w:t>
            </w:r>
            <w:r>
              <w:rPr>
                <w:vertAlign w:val="superscript"/>
              </w:rPr>
              <w:t xml:space="preserve">30</w:t>
            </w:r>
          </w:p>
        </w:tc>
      </w:tr>
      <w:tr>
        <w:tc>
          <w:tcPr/>
          <w:p>
            <w:pPr>
              <w:pStyle w:val="Compact"/>
              <w:jc w:val="left"/>
            </w:pPr>
            <w:r>
              <w:rPr>
                <w:bCs/>
                <w:b/>
              </w:rPr>
              <w:t xml:space="preserve">内存优化重点</w:t>
            </w:r>
          </w:p>
        </w:tc>
        <w:tc>
          <w:tcPr/>
          <w:p>
            <w:pPr>
              <w:pStyle w:val="Compact"/>
              <w:jc w:val="left"/>
            </w:pPr>
            <w:r>
              <w:t xml:space="preserve">峰值吞吐量优先（较高内存占用）</w:t>
            </w:r>
          </w:p>
        </w:tc>
        <w:tc>
          <w:tcPr/>
          <w:p>
            <w:pPr>
              <w:pStyle w:val="Compact"/>
              <w:jc w:val="left"/>
            </w:pPr>
            <w:r>
              <w:t xml:space="preserve">平衡型</w:t>
            </w:r>
          </w:p>
        </w:tc>
        <w:tc>
          <w:tcPr/>
          <w:p>
            <w:pPr>
              <w:pStyle w:val="Compact"/>
              <w:jc w:val="left"/>
            </w:pPr>
            <w:r>
              <w:t xml:space="preserve">移动设备能效优先（低内存占用）</w:t>
            </w:r>
            <w:r>
              <w:t xml:space="preserve"> </w:t>
            </w:r>
            <w:r>
              <w:rPr>
                <w:vertAlign w:val="superscript"/>
              </w:rPr>
              <w:t xml:space="preserve">31</w:t>
            </w:r>
          </w:p>
        </w:tc>
      </w:tr>
      <w:tr>
        <w:tc>
          <w:tcPr/>
          <w:p>
            <w:pPr>
              <w:pStyle w:val="Compact"/>
              <w:jc w:val="left"/>
            </w:pPr>
            <w:r>
              <w:rPr>
                <w:bCs/>
                <w:b/>
              </w:rPr>
              <w:t xml:space="preserve">ECMAScript特性</w:t>
            </w:r>
          </w:p>
        </w:tc>
        <w:tc>
          <w:tcPr/>
          <w:p>
            <w:pPr>
              <w:pStyle w:val="Compact"/>
              <w:jc w:val="left"/>
            </w:pPr>
            <w:r>
              <w:t xml:space="preserve">快速跟进新特性</w:t>
            </w:r>
          </w:p>
        </w:tc>
        <w:tc>
          <w:tcPr/>
          <w:p>
            <w:pPr>
              <w:pStyle w:val="Compact"/>
              <w:jc w:val="left"/>
            </w:pPr>
            <w:r>
              <w:t xml:space="preserve">早期实现，标准合规优先</w:t>
            </w:r>
          </w:p>
        </w:tc>
        <w:tc>
          <w:tcPr/>
          <w:p>
            <w:pPr>
              <w:pStyle w:val="Compact"/>
              <w:jc w:val="left"/>
            </w:pPr>
            <w:r>
              <w:t xml:space="preserve">跟随Safari发布节奏</w:t>
            </w:r>
            <w:r>
              <w:t xml:space="preserve"> </w:t>
            </w:r>
            <w:r>
              <w:rPr>
                <w:vertAlign w:val="superscript"/>
              </w:rPr>
              <w:t xml:space="preserve">32</w:t>
            </w:r>
          </w:p>
        </w:tc>
      </w:tr>
      <w:tr>
        <w:tc>
          <w:tcPr/>
          <w:p>
            <w:pPr>
              <w:pStyle w:val="Compact"/>
              <w:jc w:val="left"/>
            </w:pPr>
            <w:r>
              <w:rPr>
                <w:bCs/>
                <w:b/>
              </w:rPr>
              <w:t xml:space="preserve">基准测试优势</w:t>
            </w:r>
          </w:p>
        </w:tc>
        <w:tc>
          <w:tcPr/>
          <w:p>
            <w:pPr>
              <w:pStyle w:val="Compact"/>
              <w:jc w:val="left"/>
            </w:pPr>
            <w:r>
              <w:t xml:space="preserve">JetStream/Speedometer计算密集型</w:t>
            </w:r>
          </w:p>
        </w:tc>
        <w:tc>
          <w:tcPr/>
          <w:p>
            <w:pPr>
              <w:pStyle w:val="Compact"/>
              <w:jc w:val="left"/>
            </w:pPr>
            <w:r>
              <w:t xml:space="preserve">DOM操作密集型</w:t>
            </w:r>
          </w:p>
        </w:tc>
        <w:tc>
          <w:tcPr/>
          <w:p>
            <w:pPr>
              <w:pStyle w:val="Compact"/>
              <w:jc w:val="left"/>
            </w:pPr>
            <w:r>
              <w:t xml:space="preserve">图形渲染/动画密集型</w:t>
            </w:r>
            <w:r>
              <w:t xml:space="preserve"> </w:t>
            </w:r>
            <w:r>
              <w:rPr>
                <w:vertAlign w:val="superscript"/>
              </w:rPr>
              <w:t xml:space="preserve">33</w:t>
            </w:r>
          </w:p>
        </w:tc>
      </w:tr>
      <w:tr>
        <w:tc>
          <w:tcPr/>
          <w:p>
            <w:pPr>
              <w:pStyle w:val="Compact"/>
              <w:jc w:val="left"/>
            </w:pPr>
            <w:r>
              <w:rPr>
                <w:bCs/>
                <w:b/>
              </w:rPr>
              <w:t xml:space="preserve">关键安全机制</w:t>
            </w:r>
          </w:p>
        </w:tc>
        <w:tc>
          <w:tcPr/>
          <w:p>
            <w:pPr>
              <w:pStyle w:val="Compact"/>
              <w:jc w:val="left"/>
            </w:pPr>
            <w:r>
              <w:t xml:space="preserve">V8 Sandbox（2022+，指针压缩）</w:t>
            </w:r>
          </w:p>
        </w:tc>
        <w:tc>
          <w:tcPr/>
          <w:p>
            <w:pPr>
              <w:pStyle w:val="Compact"/>
              <w:jc w:val="left"/>
            </w:pPr>
            <w:r>
              <w:t xml:space="preserve">W^X +沙箱隔离</w:t>
            </w:r>
          </w:p>
        </w:tc>
        <w:tc>
          <w:tcPr/>
          <w:p>
            <w:pPr>
              <w:pStyle w:val="Compact"/>
              <w:jc w:val="left"/>
            </w:pPr>
            <w:r>
              <w:t xml:space="preserve">平台代码签名+W^X</w:t>
            </w:r>
            <w:r>
              <w:t xml:space="preserve"> </w:t>
            </w:r>
            <w:r>
              <w:rPr>
                <w:vertAlign w:val="superscript"/>
              </w:rPr>
              <w:t xml:space="preserve">34</w:t>
            </w:r>
          </w:p>
        </w:tc>
      </w:tr>
      <w:tr>
        <w:tc>
          <w:tcPr/>
          <w:p>
            <w:pPr>
              <w:pStyle w:val="Compact"/>
              <w:jc w:val="left"/>
            </w:pPr>
            <w:r>
              <w:rPr>
                <w:bCs/>
                <w:b/>
              </w:rPr>
              <w:t xml:space="preserve">编译代码能耗</w:t>
            </w:r>
          </w:p>
        </w:tc>
        <w:tc>
          <w:tcPr/>
          <w:p>
            <w:pPr>
              <w:pStyle w:val="Compact"/>
              <w:jc w:val="left"/>
            </w:pPr>
            <w:r>
              <w:t xml:space="preserve">Maglev引入后-10%（Speedometer）</w:t>
            </w:r>
            <w:r>
              <w:rPr>
                <w:vertAlign w:val="superscript"/>
              </w:rPr>
              <w:t xml:space="preserve">4</w:t>
            </w:r>
          </w:p>
        </w:tc>
        <w:tc>
          <w:tcPr/>
          <w:p>
            <w:pPr>
              <w:pStyle w:val="Compact"/>
              <w:jc w:val="left"/>
            </w:pPr>
            <w:r>
              <w:t xml:space="preserve">未公开独立数据</w:t>
            </w:r>
          </w:p>
        </w:tc>
        <w:tc>
          <w:tcPr/>
          <w:p>
            <w:pPr>
              <w:pStyle w:val="Compact"/>
              <w:jc w:val="left"/>
            </w:pPr>
            <w:r>
              <w:t xml:space="preserve">针对Apple Silicon优化</w:t>
            </w:r>
          </w:p>
        </w:tc>
      </w:tr>
    </w:tbl>
    <w:p>
      <w:pPr>
        <w:pStyle w:val="BodyText"/>
      </w:pPr>
      <w:r>
        <w:rPr>
          <w:bCs/>
          <w:b/>
        </w:rPr>
        <w:t xml:space="preserve">表2-2：三大JavaScript引擎形式实现偏差矩阵。</w:t>
      </w:r>
      <w:r>
        <w:t xml:space="preserve"> </w:t>
      </w:r>
      <w:r>
        <w:t xml:space="preserve">数据综合自各引擎官方文档、基准测试报告与安全分析文献</w:t>
      </w:r>
      <w:r>
        <w:rPr>
          <w:vertAlign w:val="superscript"/>
        </w:rPr>
        <w:t xml:space="preserve">3</w:t>
      </w:r>
      <w:r>
        <w:t xml:space="preserve"> </w:t>
      </w:r>
      <w:r>
        <w:rPr>
          <w:vertAlign w:val="superscript"/>
        </w:rPr>
        <w:t xml:space="preserve">4</w:t>
      </w:r>
      <w:r>
        <w:t xml:space="preserve"> </w:t>
      </w:r>
      <w:r>
        <w:rPr>
          <w:vertAlign w:val="superscript"/>
        </w:rPr>
        <w:t xml:space="preserve">25</w:t>
      </w:r>
      <w:r>
        <w:t xml:space="preserve"> </w:t>
      </w:r>
      <w:r>
        <w:rPr>
          <w:vertAlign w:val="superscript"/>
        </w:rPr>
        <w:t xml:space="preserve">26</w:t>
      </w:r>
      <w:r>
        <w:t xml:space="preserve"> </w:t>
      </w:r>
      <w:r>
        <w:rPr>
          <w:vertAlign w:val="superscript"/>
        </w:rPr>
        <w:t xml:space="preserve">8</w:t>
      </w:r>
      <w:r>
        <w:t xml:space="preserve">。编译层级数反映从源码到优化代码的转化深度；IR架构决定优化能力的理论上限；Hidden Class等价物与IC机制决定属性访问性能的共同基础；GC架构影响长时间运行的内存行为。</w:t>
      </w:r>
    </w:p>
    <w:p>
      <w:pPr>
        <w:pStyle w:val="BodyText"/>
      </w:pPr>
      <w:r>
        <w:t xml:space="preserve">上表揭示了一个深层结构：尽管三大引擎均采用多层级JIT、Hidden Class/IC优化与分代GC的共同范式，但它们在工程优先级上形成了明确的分化。V8的架构演进始终围绕”吞吐量最大化”展开——从Full-codegen+Crankshaft到Ignition+TurboFan，再到四层级管道，每一步都是为了在单位时间内执行更多JavaScript操作。这一优先级与Chrome的定位（通用计算平台）和Node.js的服务器端需求高度一致。SpiderMonkey的三层结构更为紧凑，其Warp编译器直接内联IC链进行特化编译</w:t>
      </w:r>
      <w:r>
        <w:rPr>
          <w:vertAlign w:val="superscript"/>
        </w:rPr>
        <w:t xml:space="preserve">25</w:t>
      </w:r>
      <w:r>
        <w:t xml:space="preserve">，体现了Mozilla在标准合规与性能间的平衡取向——Firefox作为开放平台浏览器，对新ECMAScript特性的早期支持是其差异化策略。JavaScriptCore的四层结构（LLInt→Baseline→DFG→FTL）在层级数量上与V8相当，但DFG到FTL的跨度更为激进：DFG的触发阈值约为1000次调用，而FTL的触发阈值高达100,000次调用</w:t>
      </w:r>
      <w:r>
        <w:rPr>
          <w:vertAlign w:val="superscript"/>
        </w:rPr>
        <w:t xml:space="preserve">28</w:t>
      </w:r>
      <w:r>
        <w:t xml:space="preserve">——这一宽间隔反映了Apple对移动设备能效的优先考量，避免频繁的高成本编译消耗电池。</w:t>
      </w:r>
    </w:p>
    <w:p>
      <w:pPr>
        <w:pStyle w:val="BodyText"/>
      </w:pPr>
      <w:r>
        <w:t xml:space="preserve">这些差异的实质是同一形式规范（ECMA-262）在不同工程约束下的多元实现。对于TypeScript/JavaScript开发者而言，这意味着代码的性能特征具有宿主依赖性：在V8上表现优异的Hidden Class稳定模式在JSC上同样有效（因为Structure机制等效），但具体的性能数字和优化触发时机存在差异。因此，跨引擎性能优化应以保持形状稳定性和类型一致性为核心策略——这些原则在所有现代引擎中都是普适的——而将引擎特定的微调留给基准测试后的针对性迭代。形式层到工程层的断裂并非规范的缺陷，而是工程实在多样性的必然反映；而Hidden Class、IC和多级JIT作为共同范式的存在，又保证了这种多样性始终被约束在可预测的性能模型之内。</w:t>
      </w:r>
    </w:p>
    <w:p>
      <w:r>
        <w:pict>
          <v:rect style="width:0;height:1.5pt" o:hralign="center" o:hrstd="t" o:hr="t"/>
        </w:pict>
      </w:r>
    </w:p>
    <w:bookmarkEnd w:id="47"/>
    <w:bookmarkEnd w:id="48"/>
    <w:bookmarkEnd w:id="49"/>
    <w:bookmarkStart w:id="68" w:name="类型系统的认识论功能ts作为认知脚手架"/>
    <w:p>
      <w:pPr>
        <w:pStyle w:val="Heading2"/>
      </w:pPr>
      <w:r>
        <w:t xml:space="preserve">3. 类型系统的认识论功能：TS作为认知脚手架</w:t>
      </w:r>
    </w:p>
    <w:p>
      <w:pPr>
        <w:pStyle w:val="FirstParagraph"/>
      </w:pPr>
      <w:r>
        <w:t xml:space="preserve">类型系统的传统定义将其视为编译期错误检测工具——一种在程序运行前捕获类型不匹配缺陷的静态分析机制。然而，在超过200k LOC的大规模代码库中，TypeScript的类型系统已超越这一工具性角色，升维为组织层面的结构化约束语言与风险治理机制</w:t>
      </w:r>
      <w:r>
        <w:rPr>
          <w:vertAlign w:val="superscript"/>
        </w:rPr>
        <w:t xml:space="preserve">35</w:t>
      </w:r>
      <w:r>
        <w:t xml:space="preserve">。</w:t>
      </w:r>
      <w:r>
        <w:rPr>
          <w:rStyle w:val="VerbatimChar"/>
        </w:rPr>
        <w:t xml:space="preserve">strict: true</w:t>
      </w:r>
      <w:r>
        <w:t xml:space="preserve">的启用与否不再仅是技术选型，而是团队对形式正确性与交付速度之间权衡边界的组织政策表达。本章从形式语义学、认知心理学与软件工程经济学三个维度，论证TypeScript类型系统如何作为”认知脚手架”（cognitive scaffolding）重塑开发者的心智模型与架构决策。</w:t>
      </w:r>
    </w:p>
    <w:bookmarkStart w:id="56" w:name="类型即约束形式语义视角"/>
    <w:p>
      <w:pPr>
        <w:pStyle w:val="Heading3"/>
      </w:pPr>
      <w:r>
        <w:t xml:space="preserve">3.1 类型即约束：形式语义视角</w:t>
      </w:r>
    </w:p>
    <w:bookmarkStart w:id="50" w:name="curry-howard对应在ts中的工程映射"/>
    <w:p>
      <w:pPr>
        <w:pStyle w:val="Heading4"/>
      </w:pPr>
      <w:r>
        <w:t xml:space="preserve">3.1.1 Curry-Howard对应在TS中的工程映射</w:t>
      </w:r>
    </w:p>
    <w:p>
      <w:pPr>
        <w:pStyle w:val="FirstParagraph"/>
      </w:pPr>
      <w:r>
        <w:t xml:space="preserve">Curry-Howard对应（Curry-Howard correspondence）建立了形式逻辑与类型系统之间的深层同构关系：命题对应类型，证明对应程序，证明简化对应程序求值</w:t>
      </w:r>
      <w:r>
        <w:rPr>
          <w:vertAlign w:val="superscript"/>
        </w:rPr>
        <w:t xml:space="preserve">36</w:t>
      </w:r>
      <w:r>
        <w:t xml:space="preserve">。在这一框架下，编写类型正确的代码等价于构造逻辑证明。合取（conjunction）对应积类型（product type/tuples），析取（disjunction）对应和类型（sum type/unions），蕴涵（implication）对应函数类型（function type）</w:t>
      </w:r>
      <w:r>
        <w:rPr>
          <w:vertAlign w:val="superscript"/>
        </w:rPr>
        <w:t xml:space="preserve">37</w:t>
      </w:r>
      <w:r>
        <w:t xml:space="preserve">。</w:t>
      </w:r>
    </w:p>
    <w:p>
      <w:pPr>
        <w:pStyle w:val="BodyText"/>
      </w:pPr>
      <w:r>
        <w:t xml:space="preserve">TypeScript的类型系统虽未追求完全的逻辑一致性（soundness），却在工程实践中实现了Curry-Howard对应的可操作版本。以安全除法为例，开发者可定义 branded type</w:t>
      </w:r>
      <w:r>
        <w:t xml:space="preserve"> </w:t>
      </w:r>
      <w:r>
        <w:rPr>
          <w:rStyle w:val="VerbatimChar"/>
        </w:rPr>
        <w:t xml:space="preserve">NonZeroNumber = number &amp; { readonly __nonZero__: unique symbol }</w:t>
      </w:r>
      <w:r>
        <w:t xml:space="preserve">，使</w:t>
      </w:r>
      <w:r>
        <w:rPr>
          <w:rStyle w:val="VerbatimChar"/>
        </w:rPr>
        <w:t xml:space="preserve">divide(a: number, b: NonZeroNumber): number</w:t>
      </w:r>
      <w:r>
        <w:t xml:space="preserve">的类型签名直接编码了”给定非零除数</w:t>
      </w:r>
      <m:oMath>
        <m:r>
          <m:t>b</m:t>
        </m:r>
      </m:oMath>
      <w:r>
        <w:t xml:space="preserve">，除法</w:t>
      </w:r>
      <m:oMath>
        <m:r>
          <m:t>a</m:t>
        </m:r>
        <m:r>
          <m:rPr>
            <m:sty m:val="p"/>
          </m:rPr>
          <m:t>/</m:t>
        </m:r>
        <m:r>
          <m:t>b</m:t>
        </m:r>
      </m:oMath>
      <w:r>
        <w:t xml:space="preserve">有定义”这一数学命题</w:t>
      </w:r>
      <w:r>
        <w:rPr>
          <w:vertAlign w:val="superscript"/>
        </w:rPr>
        <w:t xml:space="preserve">35</w:t>
      </w:r>
      <w:r>
        <w:t xml:space="preserve">。</w:t>
      </w:r>
      <w:r>
        <w:rPr>
          <w:rStyle w:val="VerbatimChar"/>
        </w:rPr>
        <w:t xml:space="preserve">makeNonZeroNumber</w:t>
      </w:r>
      <w:r>
        <w:t xml:space="preserve">运行时检查函数充当证明构造器——只有通过该函数的数值才能获得</w:t>
      </w:r>
      <w:r>
        <w:rPr>
          <w:rStyle w:val="VerbatimChar"/>
        </w:rPr>
        <w:t xml:space="preserve">NonZeroNumber</w:t>
      </w:r>
      <w:r>
        <w:t xml:space="preserve">类型，从而在编译期消除除零错误。这种”以类型编码不变量”（encoding invariants in types）的实践，将类型系统从被动检查器转化为活性约束声明语言。</w:t>
      </w:r>
    </w:p>
    <w:p>
      <w:pPr>
        <w:pStyle w:val="BodyText"/>
      </w:pPr>
      <w:r>
        <w:t xml:space="preserve">在TypeScript的类型层级中，条件类型（conditional types）进一步扩展了这一定理体系。</w:t>
      </w:r>
      <w:r>
        <w:rPr>
          <w:rStyle w:val="VerbatimChar"/>
        </w:rPr>
        <w:t xml:space="preserve">T extends U ? X : Y</w:t>
      </w:r>
      <w:r>
        <w:t xml:space="preserve">的结构直接对应逻辑蕴涵判断——当类型</w:t>
      </w:r>
      <w:r>
        <w:rPr>
          <w:rStyle w:val="VerbatimChar"/>
        </w:rPr>
        <w:t xml:space="preserve">T</w:t>
      </w:r>
      <w:r>
        <w:t xml:space="preserve">可赋值给</w:t>
      </w:r>
      <w:r>
        <w:rPr>
          <w:rStyle w:val="VerbatimChar"/>
        </w:rPr>
        <w:t xml:space="preserve">U</w:t>
      </w:r>
      <w:r>
        <w:t xml:space="preserve">时，类型系统选择分支</w:t>
      </w:r>
      <w:r>
        <w:rPr>
          <w:rStyle w:val="VerbatimChar"/>
        </w:rPr>
        <w:t xml:space="preserve">X</w:t>
      </w:r>
      <w:r>
        <w:t xml:space="preserve">，否则选择</w:t>
      </w:r>
      <w:r>
        <w:rPr>
          <w:rStyle w:val="VerbatimChar"/>
        </w:rPr>
        <w:t xml:space="preserve">Y</w:t>
      </w:r>
      <w:r>
        <w:t xml:space="preserve">。模板字面量类型（template literal types）则将字符串操作纳入类型层面的逻辑推理，使得CSS属性名、路由路径等字符串模式能够在编译期得到验证。</w:t>
      </w:r>
    </w:p>
    <w:bookmarkEnd w:id="50"/>
    <w:bookmarkStart w:id="54" w:name="结构类型vs名义类型的认识论差异"/>
    <w:p>
      <w:pPr>
        <w:pStyle w:val="Heading4"/>
      </w:pPr>
      <w:r>
        <w:t xml:space="preserve">3.1.2 结构类型vs名义类型的认识论差异</w:t>
      </w:r>
    </w:p>
    <w:p>
      <w:pPr>
        <w:pStyle w:val="FirstParagraph"/>
      </w:pPr>
      <w:r>
        <w:t xml:space="preserve">类型等价性的判定策略构成了类型系统的认识论基础。TypeScript采用结构类型（structural typing）系统：两个类型当且仅当它们的成员结构匹配时被视为等价，与声明位置或类型名称无关</w:t>
      </w:r>
      <w:r>
        <w:rPr>
          <w:vertAlign w:val="superscript"/>
        </w:rPr>
        <w:t xml:space="preserve">38</w:t>
      </w:r>
      <w:r>
        <w:t xml:space="preserve">。Java、Rust、Haskell等语言则采用名义类型（nominal typing）系统，类型等价性取决于显式声明的继承关系或类型名称</w:t>
      </w:r>
      <w:r>
        <w:rPr>
          <w:vertAlign w:val="superscript"/>
        </w:rPr>
        <w:t xml:space="preserve">39</w:t>
      </w:r>
      <w:r>
        <w:t xml:space="preserve">。</w:t>
      </w:r>
    </w:p>
    <w:tbl>
      <w:tblPr>
        <w:tblStyle w:val="Table"/>
        <w:tblW w:type="pct" w:w="5000"/>
        <w:tblLook w:firstRow="1" w:lastRow="0" w:firstColumn="0" w:lastColumn="0" w:noHBand="0" w:noVBand="0" w:val="0020"/>
      </w:tblPr>
      <w:tblGrid>
        <w:gridCol w:w="1218"/>
        <w:gridCol w:w="2436"/>
        <w:gridCol w:w="1218"/>
        <w:gridCol w:w="1218"/>
        <w:gridCol w:w="1827"/>
      </w:tblGrid>
      <w:tr>
        <w:trPr>
          <w:tblHeader w:val="true"/>
        </w:trPr>
        <w:tc>
          <w:tcPr/>
          <w:p>
            <w:pPr>
              <w:pStyle w:val="Compact"/>
              <w:jc w:val="left"/>
            </w:pPr>
            <w:r>
              <w:t xml:space="preserve">维度</w:t>
            </w:r>
          </w:p>
        </w:tc>
        <w:tc>
          <w:tcPr/>
          <w:p>
            <w:pPr>
              <w:pStyle w:val="Compact"/>
              <w:jc w:val="left"/>
            </w:pPr>
            <w:r>
              <w:t xml:space="preserve">TypeScript</w:t>
            </w:r>
          </w:p>
        </w:tc>
        <w:tc>
          <w:tcPr/>
          <w:p>
            <w:pPr>
              <w:pStyle w:val="Compact"/>
              <w:jc w:val="left"/>
            </w:pPr>
            <w:r>
              <w:t xml:space="preserve">Java</w:t>
            </w:r>
          </w:p>
        </w:tc>
        <w:tc>
          <w:tcPr/>
          <w:p>
            <w:pPr>
              <w:pStyle w:val="Compact"/>
              <w:jc w:val="left"/>
            </w:pPr>
            <w:r>
              <w:t xml:space="preserve">Rust</w:t>
            </w:r>
          </w:p>
        </w:tc>
        <w:tc>
          <w:tcPr/>
          <w:p>
            <w:pPr>
              <w:pStyle w:val="Compact"/>
              <w:jc w:val="left"/>
            </w:pPr>
            <w:r>
              <w:t xml:space="preserve">Haskell</w:t>
            </w:r>
          </w:p>
        </w:tc>
      </w:tr>
      <w:tr>
        <w:tc>
          <w:tcPr/>
          <w:p>
            <w:pPr>
              <w:pStyle w:val="Compact"/>
              <w:jc w:val="left"/>
            </w:pPr>
            <w:r>
              <w:rPr>
                <w:bCs/>
                <w:b/>
              </w:rPr>
              <w:t xml:space="preserve">类型擦除</w:t>
            </w:r>
          </w:p>
        </w:tc>
        <w:tc>
          <w:tcPr/>
          <w:p>
            <w:pPr>
              <w:pStyle w:val="Compact"/>
              <w:jc w:val="left"/>
            </w:pPr>
            <w:r>
              <w:t xml:space="preserve">是（编译后类型信息完全消失）</w:t>
            </w:r>
          </w:p>
        </w:tc>
        <w:tc>
          <w:tcPr/>
          <w:p>
            <w:pPr>
              <w:pStyle w:val="Compact"/>
              <w:jc w:val="left"/>
            </w:pPr>
            <w:r>
              <w:t xml:space="preserve">否（泛型信息通过TypeToken保留）</w:t>
            </w:r>
          </w:p>
        </w:tc>
        <w:tc>
          <w:tcPr/>
          <w:p>
            <w:pPr>
              <w:pStyle w:val="Compact"/>
              <w:jc w:val="left"/>
            </w:pPr>
            <w:r>
              <w:t xml:space="preserve">否（monomorphization生成特化代码）</w:t>
            </w:r>
          </w:p>
        </w:tc>
        <w:tc>
          <w:tcPr/>
          <w:p>
            <w:pPr>
              <w:pStyle w:val="Compact"/>
              <w:jc w:val="left"/>
            </w:pPr>
            <w:r>
              <w:t xml:space="preserve">否（字典传递保留类型字典）</w:t>
            </w:r>
          </w:p>
        </w:tc>
      </w:tr>
      <w:tr>
        <w:tc>
          <w:tcPr/>
          <w:p>
            <w:pPr>
              <w:pStyle w:val="Compact"/>
              <w:jc w:val="left"/>
            </w:pPr>
            <w:r>
              <w:rPr>
                <w:bCs/>
                <w:b/>
              </w:rPr>
              <w:t xml:space="preserve">渐变类型</w:t>
            </w:r>
          </w:p>
        </w:tc>
        <w:tc>
          <w:tcPr/>
          <w:p>
            <w:pPr>
              <w:pStyle w:val="Compact"/>
              <w:jc w:val="left"/>
            </w:pPr>
            <w:r>
              <w:t xml:space="preserve">原生支持（</w:t>
            </w:r>
            <w:r>
              <w:rPr>
                <w:rStyle w:val="VerbatimChar"/>
              </w:rPr>
              <w:t xml:space="preserve">any</w:t>
            </w:r>
            <w:r>
              <w:t xml:space="preserve">/</w:t>
            </w:r>
            <w:r>
              <w:rPr>
                <w:rStyle w:val="VerbatimChar"/>
              </w:rPr>
              <w:t xml:space="preserve">unknown</w:t>
            </w:r>
            <w:r>
              <w:t xml:space="preserve">/</w:t>
            </w:r>
            <w:r>
              <w:rPr>
                <w:rStyle w:val="VerbatimChar"/>
              </w:rPr>
              <w:t xml:space="preserve">never</w:t>
            </w:r>
            <w:r>
              <w:t xml:space="preserve">三元组）</w:t>
            </w:r>
          </w:p>
        </w:tc>
        <w:tc>
          <w:tcPr/>
          <w:p>
            <w:pPr>
              <w:pStyle w:val="Compact"/>
              <w:jc w:val="left"/>
            </w:pPr>
            <w:r>
              <w:t xml:space="preserve">不支持（需</w:t>
            </w:r>
            <w:r>
              <w:rPr>
                <w:rStyle w:val="VerbatimChar"/>
              </w:rPr>
              <w:t xml:space="preserve">Object</w:t>
            </w:r>
            <w:r>
              <w:t xml:space="preserve">或泛型变通）</w:t>
            </w:r>
          </w:p>
        </w:tc>
        <w:tc>
          <w:tcPr/>
          <w:p>
            <w:pPr>
              <w:pStyle w:val="Compact"/>
              <w:jc w:val="left"/>
            </w:pPr>
            <w:r>
              <w:t xml:space="preserve">不支持（静态类型全覆盖）</w:t>
            </w:r>
          </w:p>
        </w:tc>
        <w:tc>
          <w:tcPr/>
          <w:p>
            <w:pPr>
              <w:pStyle w:val="Compact"/>
              <w:jc w:val="left"/>
            </w:pPr>
            <w:r>
              <w:t xml:space="preserve">不支持（需</w:t>
            </w:r>
            <w:r>
              <w:rPr>
                <w:rStyle w:val="VerbatimChar"/>
              </w:rPr>
              <w:t xml:space="preserve">Dynamic</w:t>
            </w:r>
            <w:r>
              <w:t xml:space="preserve">扩展）</w:t>
            </w:r>
          </w:p>
        </w:tc>
      </w:tr>
      <w:tr>
        <w:tc>
          <w:tcPr/>
          <w:p>
            <w:pPr>
              <w:pStyle w:val="Compact"/>
              <w:jc w:val="left"/>
            </w:pPr>
            <w:r>
              <w:rPr>
                <w:bCs/>
                <w:b/>
              </w:rPr>
              <w:t xml:space="preserve">结构类型</w:t>
            </w:r>
          </w:p>
        </w:tc>
        <w:tc>
          <w:tcPr/>
          <w:p>
            <w:pPr>
              <w:pStyle w:val="Compact"/>
              <w:jc w:val="left"/>
            </w:pPr>
            <w:r>
              <w:t xml:space="preserve">核心机制（duck typing的静态形式）</w:t>
            </w:r>
          </w:p>
        </w:tc>
        <w:tc>
          <w:tcPr/>
          <w:p>
            <w:pPr>
              <w:pStyle w:val="Compact"/>
              <w:jc w:val="left"/>
            </w:pPr>
            <w:r>
              <w:t xml:space="preserve">否（接口实现需显式</w:t>
            </w:r>
            <w:r>
              <w:rPr>
                <w:rStyle w:val="VerbatimChar"/>
              </w:rPr>
              <w:t xml:space="preserve">implements</w:t>
            </w:r>
            <w:r>
              <w:t xml:space="preserve">）</w:t>
            </w:r>
          </w:p>
        </w:tc>
        <w:tc>
          <w:tcPr/>
          <w:p>
            <w:pPr>
              <w:pStyle w:val="Compact"/>
              <w:jc w:val="left"/>
            </w:pPr>
            <w:r>
              <w:t xml:space="preserve">否（trait实现需显式声明）</w:t>
            </w:r>
          </w:p>
        </w:tc>
        <w:tc>
          <w:tcPr/>
          <w:p>
            <w:pPr>
              <w:pStyle w:val="Compact"/>
              <w:jc w:val="left"/>
            </w:pPr>
            <w:r>
              <w:t xml:space="preserve">否（record字段匹配仍为名义）</w:t>
            </w:r>
          </w:p>
        </w:tc>
      </w:tr>
      <w:tr>
        <w:tc>
          <w:tcPr/>
          <w:p>
            <w:pPr>
              <w:pStyle w:val="Compact"/>
              <w:jc w:val="left"/>
            </w:pPr>
            <w:r>
              <w:rPr>
                <w:bCs/>
                <w:b/>
              </w:rPr>
              <w:t xml:space="preserve">类型推断</w:t>
            </w:r>
          </w:p>
        </w:tc>
        <w:tc>
          <w:tcPr/>
          <w:p>
            <w:pPr>
              <w:pStyle w:val="Compact"/>
              <w:jc w:val="left"/>
            </w:pPr>
            <w:r>
              <w:t xml:space="preserve">中等（上下文敏感+控制流分析）</w:t>
            </w:r>
          </w:p>
        </w:tc>
        <w:tc>
          <w:tcPr/>
          <w:p>
            <w:pPr>
              <w:pStyle w:val="Compact"/>
              <w:jc w:val="left"/>
            </w:pPr>
            <w:r>
              <w:t xml:space="preserve">弱（局部变量类型推断仅限</w:t>
            </w:r>
            <w:r>
              <w:rPr>
                <w:rStyle w:val="VerbatimChar"/>
              </w:rPr>
              <w:t xml:space="preserve">var</w:t>
            </w:r>
            <w:r>
              <w:t xml:space="preserve">）</w:t>
            </w:r>
          </w:p>
        </w:tc>
        <w:tc>
          <w:tcPr/>
          <w:p>
            <w:pPr>
              <w:pStyle w:val="Compact"/>
              <w:jc w:val="left"/>
            </w:pPr>
            <w:r>
              <w:t xml:space="preserve">强（Hindley-Milner扩展）</w:t>
            </w:r>
          </w:p>
        </w:tc>
        <w:tc>
          <w:tcPr/>
          <w:p>
            <w:pPr>
              <w:pStyle w:val="Compact"/>
              <w:jc w:val="left"/>
            </w:pPr>
            <w:r>
              <w:t xml:space="preserve">极强（完整HM推断）</w:t>
            </w:r>
          </w:p>
        </w:tc>
      </w:tr>
      <w:tr>
        <w:tc>
          <w:tcPr/>
          <w:p>
            <w:pPr>
              <w:pStyle w:val="Compact"/>
              <w:jc w:val="left"/>
            </w:pPr>
            <w:r>
              <w:rPr>
                <w:bCs/>
                <w:b/>
              </w:rPr>
              <w:t xml:space="preserve">运行时检查</w:t>
            </w:r>
          </w:p>
        </w:tc>
        <w:tc>
          <w:tcPr/>
          <w:p>
            <w:pPr>
              <w:pStyle w:val="Compact"/>
              <w:jc w:val="left"/>
            </w:pPr>
            <w:r>
              <w:t xml:space="preserve">无（类型擦除后无类型信息）</w:t>
            </w:r>
          </w:p>
        </w:tc>
        <w:tc>
          <w:tcPr/>
          <w:p>
            <w:pPr>
              <w:pStyle w:val="Compact"/>
              <w:jc w:val="left"/>
            </w:pPr>
            <w:r>
              <w:t xml:space="preserve">JVM字节码验证+反射类型检查</w:t>
            </w:r>
          </w:p>
        </w:tc>
        <w:tc>
          <w:tcPr/>
          <w:p>
            <w:pPr>
              <w:pStyle w:val="Compact"/>
              <w:jc w:val="left"/>
            </w:pPr>
            <w:r>
              <w:t xml:space="preserve">LLVM编译期+所有权运行时检查</w:t>
            </w:r>
          </w:p>
        </w:tc>
        <w:tc>
          <w:tcPr/>
          <w:p>
            <w:pPr>
              <w:pStyle w:val="Compact"/>
              <w:jc w:val="left"/>
            </w:pPr>
            <w:r>
              <w:t xml:space="preserve">无（纯编译期，运行时无类型）</w:t>
            </w:r>
          </w:p>
        </w:tc>
      </w:tr>
      <w:tr>
        <w:tc>
          <w:tcPr/>
          <w:p>
            <w:pPr>
              <w:pStyle w:val="Compact"/>
              <w:jc w:val="left"/>
            </w:pPr>
            <w:r>
              <w:rPr>
                <w:bCs/>
                <w:b/>
              </w:rPr>
              <w:t xml:space="preserve">与宿主互操作</w:t>
            </w:r>
          </w:p>
        </w:tc>
        <w:tc>
          <w:tcPr/>
          <w:p>
            <w:pPr>
              <w:pStyle w:val="Compact"/>
              <w:jc w:val="left"/>
            </w:pPr>
            <w:r>
              <w:t xml:space="preserve">原生（JS/TS无缝互操作）</w:t>
            </w:r>
          </w:p>
        </w:tc>
        <w:tc>
          <w:tcPr/>
          <w:p>
            <w:pPr>
              <w:pStyle w:val="Compact"/>
              <w:jc w:val="left"/>
            </w:pPr>
            <w:r>
              <w:t xml:space="preserve">需JNI/JNA桥接</w:t>
            </w:r>
          </w:p>
        </w:tc>
        <w:tc>
          <w:tcPr/>
          <w:p>
            <w:pPr>
              <w:pStyle w:val="Compact"/>
              <w:jc w:val="left"/>
            </w:pPr>
            <w:r>
              <w:t xml:space="preserve">需FFI或WASM</w:t>
            </w:r>
          </w:p>
        </w:tc>
        <w:tc>
          <w:tcPr/>
          <w:p>
            <w:pPr>
              <w:pStyle w:val="Compact"/>
              <w:jc w:val="left"/>
            </w:pPr>
            <w:r>
              <w:t xml:space="preserve">需FFI绑定</w:t>
            </w:r>
          </w:p>
        </w:tc>
      </w:tr>
      <w:tr>
        <w:tc>
          <w:tcPr/>
          <w:p>
            <w:pPr>
              <w:pStyle w:val="Compact"/>
              <w:jc w:val="left"/>
            </w:pPr>
            <w:r>
              <w:rPr>
                <w:bCs/>
                <w:b/>
              </w:rPr>
              <w:t xml:space="preserve">一致性(soundness)</w:t>
            </w:r>
          </w:p>
        </w:tc>
        <w:tc>
          <w:tcPr/>
          <w:p>
            <w:pPr>
              <w:pStyle w:val="Compact"/>
              <w:jc w:val="left"/>
            </w:pPr>
            <w:r>
              <w:t xml:space="preserve">故意 unsound（为互操作性妥协）</w:t>
            </w:r>
          </w:p>
        </w:tc>
        <w:tc>
          <w:tcPr/>
          <w:p>
            <w:pPr>
              <w:pStyle w:val="Compact"/>
              <w:jc w:val="left"/>
            </w:pPr>
            <w:r>
              <w:t xml:space="preserve">Sound（泛型存在类型擦除例外）</w:t>
            </w:r>
          </w:p>
        </w:tc>
        <w:tc>
          <w:tcPr/>
          <w:p>
            <w:pPr>
              <w:pStyle w:val="Compact"/>
              <w:jc w:val="left"/>
            </w:pPr>
            <w:r>
              <w:t xml:space="preserve">Sound（所有权系统保证内存安全）</w:t>
            </w:r>
          </w:p>
        </w:tc>
        <w:tc>
          <w:tcPr/>
          <w:p>
            <w:pPr>
              <w:pStyle w:val="Compact"/>
              <w:jc w:val="left"/>
            </w:pPr>
            <w:r>
              <w:t xml:space="preserve">Sound（类型系统逻辑一致）</w:t>
            </w:r>
          </w:p>
        </w:tc>
      </w:tr>
    </w:tbl>
    <w:p>
      <w:pPr>
        <w:pStyle w:val="BodyText"/>
      </w:pPr>
      <w:r>
        <w:rPr>
          <w:iCs/>
          <w:i/>
        </w:rPr>
        <w:t xml:space="preserve">数据来源：各语言官方文档及类型系统理论文献</w:t>
      </w:r>
      <w:r>
        <w:rPr>
          <w:iCs/>
          <w:i/>
        </w:rPr>
        <w:t xml:space="preserve"> </w:t>
      </w:r>
      <w:r>
        <w:rPr>
          <w:vertAlign w:val="superscript"/>
          <w:iCs/>
          <w:i/>
        </w:rPr>
        <w:t xml:space="preserve">40</w:t>
      </w:r>
      <w:r>
        <w:rPr>
          <w:iCs/>
          <w:i/>
        </w:rPr>
        <w:t xml:space="preserve"> </w:t>
      </w:r>
      <w:r>
        <w:rPr>
          <w:vertAlign w:val="superscript"/>
          <w:iCs/>
          <w:i/>
        </w:rPr>
        <w:t xml:space="preserve">38</w:t>
      </w:r>
      <w:r>
        <w:rPr>
          <w:iCs/>
          <w:i/>
        </w:rPr>
        <w:t xml:space="preserve"> </w:t>
      </w:r>
      <w:r>
        <w:rPr>
          <w:vertAlign w:val="superscript"/>
          <w:iCs/>
          <w:i/>
        </w:rPr>
        <w:t xml:space="preserve">39</w:t>
      </w:r>
    </w:p>
    <w:p>
      <w:pPr>
        <w:pStyle w:val="BodyText"/>
      </w:pPr>
      <w:r>
        <w:t xml:space="preserve">上表揭示了TypeScript类型系统的独特定位：它是主流静态类型语言中唯一同时采纳类型擦除、渐变类型和结构类型三元组的设计。这种组合使TS占据了一个”实用主义形式化”的中间地带——在不完全牺牲JavaScript动态性的前提下，引入最大程度的静态保证</w:t>
      </w:r>
      <w:r>
        <w:rPr>
          <w:vertAlign w:val="superscript"/>
        </w:rPr>
        <w:t xml:space="preserve">35</w:t>
      </w:r>
      <w:r>
        <w:t xml:space="preserve">。与Haskell追求逻辑完备性（soundness + completeness）不同，TS明确接受unsoundness以换取与动态生态的无缝互操作。与Rust通过所有权系统实现内存安全的形式化证明不同，TS将安全验证的部分责任让渡给运行时（如通过Zod等schema验证库）。这一设计选择并非技术缺陷，而是对JavaScript生态”渐进增强”哲学认识论立场的直接映射。</w:t>
      </w:r>
    </w:p>
    <w:p>
      <w:pPr>
        <w:pStyle w:val="CaptionedFigure"/>
      </w:pPr>
      <w:r>
        <w:drawing>
          <wp:inline>
            <wp:extent cx="5334000" cy="4337891"/>
            <wp:effectExtent b="0" l="0" r="0" t="0"/>
            <wp:docPr descr="类型系统多维能力对比" title="" id="52" name="Picture"/>
            <a:graphic>
              <a:graphicData uri="http://schemas.openxmlformats.org/drawingml/2006/picture">
                <pic:pic>
                  <pic:nvPicPr>
                    <pic:cNvPr descr="/mnt/agents/output/ts_type_system_radar.png" id="53" name="Picture"/>
                    <pic:cNvPicPr>
                      <a:picLocks noChangeArrowheads="1" noChangeAspect="1"/>
                    </pic:cNvPicPr>
                  </pic:nvPicPr>
                  <pic:blipFill>
                    <a:blip r:embed="rId51"/>
                    <a:stretch>
                      <a:fillRect/>
                    </a:stretch>
                  </pic:blipFill>
                  <pic:spPr bwMode="auto">
                    <a:xfrm>
                      <a:off x="0" y="0"/>
                      <a:ext cx="5334000" cy="4337891"/>
                    </a:xfrm>
                    <a:prstGeom prst="rect">
                      <a:avLst/>
                    </a:prstGeom>
                    <a:noFill/>
                    <a:ln w="9525">
                      <a:noFill/>
                      <a:headEnd/>
                      <a:tailEnd/>
                    </a:ln>
                  </pic:spPr>
                </pic:pic>
              </a:graphicData>
            </a:graphic>
          </wp:inline>
        </w:drawing>
      </w:r>
    </w:p>
    <w:p>
      <w:pPr>
        <w:pStyle w:val="ImageCaption"/>
      </w:pPr>
      <w:r>
        <w:t xml:space="preserve">类型系统多维能力对比</w:t>
      </w:r>
    </w:p>
    <w:p>
      <w:pPr>
        <w:pStyle w:val="BodyText"/>
      </w:pPr>
      <w:r>
        <w:rPr>
          <w:iCs/>
          <w:i/>
        </w:rPr>
        <w:t xml:space="preserve">图注：雷达图展示TypeScript、Java、Rust、Haskell在六个类型系统维度的能力轮廓（1=最小能力，5=最大能力）。TypeScript在渐变类型、结构类型与互操作性维度具有显著优势，在运行时安全维度因类型擦除而得分最低。该对比表明，不存在 universally superior 的类型系统——各语言的设计选择反映了其对目标领域的认识论假设：TypeScript假设世界本质上是动态的、渐进可知的；Rust假设内存安全必须静态可证；Haskell假设逻辑一致性优先于工程便利。</w:t>
      </w:r>
    </w:p>
    <w:p>
      <w:pPr>
        <w:pStyle w:val="BodyText"/>
      </w:pPr>
      <w:r>
        <w:t xml:space="preserve">结构类型系统在认识论上反映了一种”外延等同”（extensional equivalence）的哲学立场：两个对象的认知等价性取决于其可观察属性（成员结构）而非其本质归属（类型名称）。这与名义类型系统的”内涵等同”（intensional equivalence）立场形成对照——在名义系统中，</w:t>
      </w:r>
      <w:r>
        <w:rPr>
          <w:rStyle w:val="VerbatimChar"/>
        </w:rPr>
        <w:t xml:space="preserve">Person</w:t>
      </w:r>
      <w:r>
        <w:t xml:space="preserve">与</w:t>
      </w:r>
      <w:r>
        <w:rPr>
          <w:rStyle w:val="VerbatimChar"/>
        </w:rPr>
        <w:t xml:space="preserve">Employee</w:t>
      </w:r>
      <w:r>
        <w:t xml:space="preserve">即使结构完全相同也互不为子类型，除非显式声明继承关系</w:t>
      </w:r>
      <w:r>
        <w:rPr>
          <w:vertAlign w:val="superscript"/>
        </w:rPr>
        <w:t xml:space="preserve">41</w:t>
      </w:r>
      <w:r>
        <w:t xml:space="preserve">。对于JavaScript这种以对象字面量为主要数据构造方式的生态，结构类型提供了更为自然的匹配方式，但也引入了重构风险：重命名接口字段</w:t>
      </w:r>
      <w:r>
        <w:rPr>
          <w:rStyle w:val="VerbatimChar"/>
        </w:rPr>
        <w:t xml:space="preserve">name</w:t>
      </w:r>
      <w:r>
        <w:t xml:space="preserve">为</w:t>
      </w:r>
      <w:r>
        <w:rPr>
          <w:rStyle w:val="VerbatimChar"/>
        </w:rPr>
        <w:t xml:space="preserve">id</w:t>
      </w:r>
      <w:r>
        <w:t xml:space="preserve">时，结构系统不会在框架代码中报错，仅在客户端代码的使用位置暴露不匹配</w:t>
      </w:r>
      <w:r>
        <w:rPr>
          <w:vertAlign w:val="superscript"/>
        </w:rPr>
        <w:t xml:space="preserve">41</w:t>
      </w:r>
      <w:r>
        <w:t xml:space="preserve">。</w:t>
      </w:r>
    </w:p>
    <w:bookmarkEnd w:id="54"/>
    <w:bookmarkStart w:id="55" w:name="ts类型层次的形式结构"/>
    <w:p>
      <w:pPr>
        <w:pStyle w:val="Heading4"/>
      </w:pPr>
      <w:r>
        <w:t xml:space="preserve">3.1.3 TS类型层次的形式结构</w:t>
      </w:r>
    </w:p>
    <w:p>
      <w:pPr>
        <w:pStyle w:val="FirstParagraph"/>
      </w:pPr>
      <w:r>
        <w:t xml:space="preserve">TypeScript的类型系统呈现为层次化的形式结构，从基础原子类型逐层递进到元级类型操作：</w:t>
      </w:r>
    </w:p>
    <w:tbl>
      <w:tblPr>
        <w:tblStyle w:val="Table"/>
        <w:tblW w:type="pct" w:w="5000"/>
        <w:tblLook w:firstRow="1" w:lastRow="0" w:firstColumn="0" w:lastColumn="0" w:noHBand="0" w:noVBand="0" w:val="0020"/>
      </w:tblPr>
      <w:tblGrid>
        <w:gridCol w:w="1080"/>
        <w:gridCol w:w="1800"/>
        <w:gridCol w:w="1800"/>
        <w:gridCol w:w="2160"/>
        <w:gridCol w:w="1080"/>
      </w:tblGrid>
      <w:tr>
        <w:trPr>
          <w:tblHeader w:val="true"/>
        </w:trPr>
        <w:tc>
          <w:tcPr/>
          <w:p>
            <w:pPr>
              <w:pStyle w:val="Compact"/>
              <w:jc w:val="left"/>
            </w:pPr>
            <w:r>
              <w:t xml:space="preserve">层级</w:t>
            </w:r>
          </w:p>
        </w:tc>
        <w:tc>
          <w:tcPr/>
          <w:p>
            <w:pPr>
              <w:pStyle w:val="Compact"/>
              <w:jc w:val="left"/>
            </w:pPr>
            <w:r>
              <w:t xml:space="preserve">类型类别</w:t>
            </w:r>
          </w:p>
        </w:tc>
        <w:tc>
          <w:tcPr/>
          <w:p>
            <w:pPr>
              <w:pStyle w:val="Compact"/>
              <w:jc w:val="left"/>
            </w:pPr>
            <w:r>
              <w:t xml:space="preserve">代表构造</w:t>
            </w:r>
          </w:p>
        </w:tc>
        <w:tc>
          <w:tcPr/>
          <w:p>
            <w:pPr>
              <w:pStyle w:val="Compact"/>
              <w:jc w:val="left"/>
            </w:pPr>
            <w:r>
              <w:t xml:space="preserve">认识论功能</w:t>
            </w:r>
          </w:p>
        </w:tc>
        <w:tc>
          <w:tcPr/>
          <w:p>
            <w:pPr>
              <w:pStyle w:val="Compact"/>
              <w:jc w:val="left"/>
            </w:pPr>
            <w:r>
              <w:t xml:space="preserve">示例</w:t>
            </w:r>
          </w:p>
        </w:tc>
      </w:tr>
      <w:tr>
        <w:tc>
          <w:tcPr/>
          <w:p>
            <w:pPr>
              <w:pStyle w:val="Compact"/>
              <w:jc w:val="left"/>
            </w:pPr>
            <w:r>
              <w:t xml:space="preserve">L0 原子类型</w:t>
            </w:r>
          </w:p>
        </w:tc>
        <w:tc>
          <w:tcPr/>
          <w:p>
            <w:pPr>
              <w:pStyle w:val="Compact"/>
              <w:jc w:val="left"/>
            </w:pPr>
            <w:r>
              <w:t xml:space="preserve">原始类型</w:t>
            </w:r>
          </w:p>
        </w:tc>
        <w:tc>
          <w:tcPr/>
          <w:p>
            <w:pPr>
              <w:pStyle w:val="Compact"/>
              <w:jc w:val="left"/>
            </w:pPr>
            <w:r>
              <w:rPr>
                <w:rStyle w:val="VerbatimChar"/>
              </w:rPr>
              <w:t xml:space="preserve">string</w:t>
            </w:r>
            <w:r>
              <w:t xml:space="preserve">,</w:t>
            </w:r>
            <w:r>
              <w:t xml:space="preserve"> </w:t>
            </w:r>
            <w:r>
              <w:rPr>
                <w:rStyle w:val="VerbatimChar"/>
              </w:rPr>
              <w:t xml:space="preserve">number</w:t>
            </w:r>
            <w:r>
              <w:t xml:space="preserve">,</w:t>
            </w:r>
            <w:r>
              <w:t xml:space="preserve"> </w:t>
            </w:r>
            <w:r>
              <w:rPr>
                <w:rStyle w:val="VerbatimChar"/>
              </w:rPr>
              <w:t xml:space="preserve">boolean</w:t>
            </w:r>
            <w:r>
              <w:t xml:space="preserve">,</w:t>
            </w:r>
            <w:r>
              <w:t xml:space="preserve"> </w:t>
            </w:r>
            <w:r>
              <w:rPr>
                <w:rStyle w:val="VerbatimChar"/>
              </w:rPr>
              <w:t xml:space="preserve">null</w:t>
            </w:r>
            <w:r>
              <w:t xml:space="preserve">,</w:t>
            </w:r>
            <w:r>
              <w:t xml:space="preserve"> </w:t>
            </w:r>
            <w:r>
              <w:rPr>
                <w:rStyle w:val="VerbatimChar"/>
              </w:rPr>
              <w:t xml:space="preserve">undefined</w:t>
            </w:r>
            <w:r>
              <w:t xml:space="preserve">,</w:t>
            </w:r>
            <w:r>
              <w:t xml:space="preserve"> </w:t>
            </w:r>
            <w:r>
              <w:rPr>
                <w:rStyle w:val="VerbatimChar"/>
              </w:rPr>
              <w:t xml:space="preserve">symbol</w:t>
            </w:r>
            <w:r>
              <w:t xml:space="preserve">,</w:t>
            </w:r>
            <w:r>
              <w:t xml:space="preserve"> </w:t>
            </w:r>
            <w:r>
              <w:rPr>
                <w:rStyle w:val="VerbatimChar"/>
              </w:rPr>
              <w:t xml:space="preserve">bigint</w:t>
            </w:r>
          </w:p>
        </w:tc>
        <w:tc>
          <w:tcPr/>
          <w:p>
            <w:pPr>
              <w:pStyle w:val="Compact"/>
              <w:jc w:val="left"/>
            </w:pPr>
            <w:r>
              <w:t xml:space="preserve">不可再分的基础断言</w:t>
            </w:r>
          </w:p>
        </w:tc>
        <w:tc>
          <w:tcPr/>
          <w:p>
            <w:pPr>
              <w:pStyle w:val="Compact"/>
              <w:jc w:val="left"/>
            </w:pPr>
            <w:r>
              <w:rPr>
                <w:rStyle w:val="VerbatimChar"/>
              </w:rPr>
              <w:t xml:space="preserve">const s: string = "hello"</w:t>
            </w:r>
          </w:p>
        </w:tc>
      </w:tr>
      <w:tr>
        <w:tc>
          <w:tcPr/>
          <w:p>
            <w:pPr>
              <w:pStyle w:val="Compact"/>
              <w:jc w:val="left"/>
            </w:pPr>
            <w:r>
              <w:t xml:space="preserve">L1 复合类型</w:t>
            </w:r>
          </w:p>
        </w:tc>
        <w:tc>
          <w:tcPr/>
          <w:p>
            <w:pPr>
              <w:pStyle w:val="Compact"/>
              <w:jc w:val="left"/>
            </w:pPr>
            <w:r>
              <w:t xml:space="preserve">对象/数组/元组</w:t>
            </w:r>
          </w:p>
        </w:tc>
        <w:tc>
          <w:tcPr/>
          <w:p>
            <w:pPr>
              <w:pStyle w:val="Compact"/>
              <w:jc w:val="left"/>
            </w:pPr>
            <w:r>
              <w:rPr>
                <w:rStyle w:val="VerbatimChar"/>
              </w:rPr>
              <w:t xml:space="preserve">{name: string}</w:t>
            </w:r>
            <w:r>
              <w:t xml:space="preserve">,</w:t>
            </w:r>
            <w:r>
              <w:t xml:space="preserve"> </w:t>
            </w:r>
            <w:r>
              <w:rPr>
                <w:rStyle w:val="VerbatimChar"/>
              </w:rPr>
              <w:t xml:space="preserve">T[]</w:t>
            </w:r>
            <w:r>
              <w:t xml:space="preserve">,</w:t>
            </w:r>
            <w:r>
              <w:t xml:space="preserve"> </w:t>
            </w:r>
            <w:r>
              <w:rPr>
                <w:rStyle w:val="VerbatimChar"/>
              </w:rPr>
              <w:t xml:space="preserve">[string, number]</w:t>
            </w:r>
          </w:p>
        </w:tc>
        <w:tc>
          <w:tcPr/>
          <w:p>
            <w:pPr>
              <w:pStyle w:val="Compact"/>
              <w:jc w:val="left"/>
            </w:pPr>
            <w:r>
              <w:t xml:space="preserve">原子类型的笛卡尔积</w:t>
            </w:r>
          </w:p>
        </w:tc>
        <w:tc>
          <w:tcPr/>
          <w:p>
            <w:pPr>
              <w:pStyle w:val="Compact"/>
              <w:jc w:val="left"/>
            </w:pPr>
            <w:r>
              <w:rPr>
                <w:rStyle w:val="VerbatimChar"/>
              </w:rPr>
              <w:t xml:space="preserve">type Point = [number, number]</w:t>
            </w:r>
          </w:p>
        </w:tc>
      </w:tr>
      <w:tr>
        <w:tc>
          <w:tcPr/>
          <w:p>
            <w:pPr>
              <w:pStyle w:val="Compact"/>
              <w:jc w:val="left"/>
            </w:pPr>
            <w:r>
              <w:t xml:space="preserve">L2 集合操作</w:t>
            </w:r>
          </w:p>
        </w:tc>
        <w:tc>
          <w:tcPr/>
          <w:p>
            <w:pPr>
              <w:pStyle w:val="Compact"/>
              <w:jc w:val="left"/>
            </w:pPr>
            <w:r>
              <w:t xml:space="preserve">联合/交叉类型</w:t>
            </w:r>
          </w:p>
        </w:tc>
        <w:tc>
          <w:tcPr/>
          <w:p>
            <w:pPr>
              <w:pStyle w:val="Compact"/>
              <w:jc w:val="left"/>
            </w:pPr>
            <w:r>
              <w:rPr>
                <w:rStyle w:val="VerbatimChar"/>
              </w:rPr>
              <w:t xml:space="preserve">A \| B</w:t>
            </w:r>
            <w:r>
              <w:t xml:space="preserve">,</w:t>
            </w:r>
            <w:r>
              <w:t xml:space="preserve"> </w:t>
            </w:r>
            <w:r>
              <w:rPr>
                <w:rStyle w:val="VerbatimChar"/>
              </w:rPr>
              <w:t xml:space="preserve">A &amp; B</w:t>
            </w:r>
          </w:p>
        </w:tc>
        <w:tc>
          <w:tcPr/>
          <w:p>
            <w:pPr>
              <w:pStyle w:val="Compact"/>
              <w:jc w:val="left"/>
            </w:pPr>
            <w:r>
              <w:t xml:space="preserve">类型的布尔代数运算</w:t>
            </w:r>
          </w:p>
        </w:tc>
        <w:tc>
          <w:tcPr/>
          <w:p>
            <w:pPr>
              <w:pStyle w:val="Compact"/>
              <w:jc w:val="left"/>
            </w:pPr>
            <w:r>
              <w:rPr>
                <w:rStyle w:val="VerbatimChar"/>
              </w:rPr>
              <w:t xml:space="preserve">type ID = string \| number</w:t>
            </w:r>
          </w:p>
        </w:tc>
      </w:tr>
      <w:tr>
        <w:tc>
          <w:tcPr/>
          <w:p>
            <w:pPr>
              <w:pStyle w:val="Compact"/>
              <w:jc w:val="left"/>
            </w:pPr>
            <w:r>
              <w:t xml:space="preserve">L3 受限原子</w:t>
            </w:r>
          </w:p>
        </w:tc>
        <w:tc>
          <w:tcPr/>
          <w:p>
            <w:pPr>
              <w:pStyle w:val="Compact"/>
              <w:jc w:val="left"/>
            </w:pPr>
            <w:r>
              <w:t xml:space="preserve">字面量类型</w:t>
            </w:r>
          </w:p>
        </w:tc>
        <w:tc>
          <w:tcPr/>
          <w:p>
            <w:pPr>
              <w:pStyle w:val="Compact"/>
              <w:jc w:val="left"/>
            </w:pPr>
            <w:r>
              <w:rPr>
                <w:rStyle w:val="VerbatimChar"/>
              </w:rPr>
              <w:t xml:space="preserve">"success"</w:t>
            </w:r>
            <w:r>
              <w:t xml:space="preserve">,</w:t>
            </w:r>
            <w:r>
              <w:t xml:space="preserve"> </w:t>
            </w:r>
            <w:r>
              <w:rPr>
                <w:rStyle w:val="VerbatimChar"/>
              </w:rPr>
              <w:t xml:space="preserve">42</w:t>
            </w:r>
            <w:r>
              <w:t xml:space="preserve">,</w:t>
            </w:r>
            <w:r>
              <w:t xml:space="preserve"> </w:t>
            </w:r>
            <w:r>
              <w:rPr>
                <w:rStyle w:val="VerbatimChar"/>
              </w:rPr>
              <w:t xml:space="preserve">true</w:t>
            </w:r>
          </w:p>
        </w:tc>
        <w:tc>
          <w:tcPr/>
          <w:p>
            <w:pPr>
              <w:pStyle w:val="Compact"/>
              <w:jc w:val="left"/>
            </w:pPr>
            <w:r>
              <w:t xml:space="preserve">值级别的精确断言</w:t>
            </w:r>
          </w:p>
        </w:tc>
        <w:tc>
          <w:tcPr/>
          <w:p>
            <w:pPr>
              <w:pStyle w:val="Compact"/>
              <w:jc w:val="left"/>
            </w:pPr>
            <w:r>
              <w:rPr>
                <w:rStyle w:val="VerbatimChar"/>
              </w:rPr>
              <w:t xml:space="preserve">type Status = "ok" \| "err"</w:t>
            </w:r>
          </w:p>
        </w:tc>
      </w:tr>
      <w:tr>
        <w:tc>
          <w:tcPr/>
          <w:p>
            <w:pPr>
              <w:pStyle w:val="Compact"/>
              <w:jc w:val="left"/>
            </w:pPr>
            <w:r>
              <w:t xml:space="preserve">L4 类型抽象</w:t>
            </w:r>
          </w:p>
        </w:tc>
        <w:tc>
          <w:tcPr/>
          <w:p>
            <w:pPr>
              <w:pStyle w:val="Compact"/>
              <w:jc w:val="left"/>
            </w:pPr>
            <w:r>
              <w:t xml:space="preserve">泛型/映射类型</w:t>
            </w:r>
          </w:p>
        </w:tc>
        <w:tc>
          <w:tcPr/>
          <w:p>
            <w:pPr>
              <w:pStyle w:val="Compact"/>
              <w:jc w:val="left"/>
            </w:pPr>
            <w:r>
              <w:rPr>
                <w:rStyle w:val="VerbatimChar"/>
              </w:rPr>
              <w:t xml:space="preserve">T&lt;K&gt;</w:t>
            </w:r>
            <w:r>
              <w:t xml:space="preserve">,</w:t>
            </w:r>
            <w:r>
              <w:t xml:space="preserve"> </w:t>
            </w:r>
            <w:r>
              <w:rPr>
                <w:rStyle w:val="VerbatimChar"/>
              </w:rPr>
              <w:t xml:space="preserve">{[K in T]: V}</w:t>
            </w:r>
          </w:p>
        </w:tc>
        <w:tc>
          <w:tcPr/>
          <w:p>
            <w:pPr>
              <w:pStyle w:val="Compact"/>
              <w:jc w:val="left"/>
            </w:pPr>
            <w:r>
              <w:t xml:space="preserve">类型级别的参数化与迭代</w:t>
            </w:r>
          </w:p>
        </w:tc>
        <w:tc>
          <w:tcPr/>
          <w:p>
            <w:pPr>
              <w:pStyle w:val="Compact"/>
              <w:jc w:val="left"/>
            </w:pPr>
            <w:r>
              <w:rPr>
                <w:rStyle w:val="VerbatimChar"/>
              </w:rPr>
              <w:t xml:space="preserve">type Partial&lt;T&gt; = {[K in keyof T]?: T[K]}</w:t>
            </w:r>
          </w:p>
        </w:tc>
      </w:tr>
      <w:tr>
        <w:tc>
          <w:tcPr/>
          <w:p>
            <w:pPr>
              <w:pStyle w:val="Compact"/>
              <w:jc w:val="left"/>
            </w:pPr>
            <w:r>
              <w:t xml:space="preserve">L5 条件推理</w:t>
            </w:r>
          </w:p>
        </w:tc>
        <w:tc>
          <w:tcPr/>
          <w:p>
            <w:pPr>
              <w:pStyle w:val="Compact"/>
              <w:jc w:val="left"/>
            </w:pPr>
            <w:r>
              <w:t xml:space="preserve">条件/推断类型</w:t>
            </w:r>
          </w:p>
        </w:tc>
        <w:tc>
          <w:tcPr/>
          <w:p>
            <w:pPr>
              <w:pStyle w:val="Compact"/>
              <w:jc w:val="left"/>
            </w:pPr>
            <w:r>
              <w:rPr>
                <w:rStyle w:val="VerbatimChar"/>
              </w:rPr>
              <w:t xml:space="preserve">T extends U ? X : Y</w:t>
            </w:r>
            <w:r>
              <w:t xml:space="preserve">,</w:t>
            </w:r>
            <w:r>
              <w:t xml:space="preserve"> </w:t>
            </w:r>
            <w:r>
              <w:rPr>
                <w:rStyle w:val="VerbatimChar"/>
              </w:rPr>
              <w:t xml:space="preserve">infer K</w:t>
            </w:r>
          </w:p>
        </w:tc>
        <w:tc>
          <w:tcPr/>
          <w:p>
            <w:pPr>
              <w:pStyle w:val="Compact"/>
              <w:jc w:val="left"/>
            </w:pPr>
            <w:r>
              <w:t xml:space="preserve">类型层面的蕴涵判断</w:t>
            </w:r>
          </w:p>
        </w:tc>
        <w:tc>
          <w:tcPr/>
          <w:p>
            <w:pPr>
              <w:pStyle w:val="Compact"/>
              <w:jc w:val="left"/>
            </w:pPr>
            <w:r>
              <w:rPr>
                <w:rStyle w:val="VerbatimChar"/>
              </w:rPr>
              <w:t xml:space="preserve">type Return&lt;T&gt; = T extends (...args: any[]) =&gt; infer R ? R : never</w:t>
            </w:r>
          </w:p>
        </w:tc>
      </w:tr>
      <w:tr>
        <w:tc>
          <w:tcPr/>
          <w:p>
            <w:pPr>
              <w:pStyle w:val="Compact"/>
              <w:jc w:val="left"/>
            </w:pPr>
            <w:r>
              <w:t xml:space="preserve">L6 字符串演算</w:t>
            </w:r>
          </w:p>
        </w:tc>
        <w:tc>
          <w:tcPr/>
          <w:p>
            <w:pPr>
              <w:pStyle w:val="Compact"/>
              <w:jc w:val="left"/>
            </w:pPr>
            <w:r>
              <w:t xml:space="preserve">模板字面量类型</w:t>
            </w:r>
          </w:p>
        </w:tc>
        <w:tc>
          <w:tcPr/>
          <w:p>
            <w:pPr>
              <w:pStyle w:val="Compact"/>
              <w:jc w:val="left"/>
            </w:pPr>
            <w:r>
              <w:rPr>
                <w:rStyle w:val="VerbatimChar"/>
              </w:rPr>
              <w:t xml:space="preserve">`hello ${T}`</w:t>
            </w:r>
          </w:p>
        </w:tc>
        <w:tc>
          <w:tcPr/>
          <w:p>
            <w:pPr>
              <w:pStyle w:val="Compact"/>
              <w:jc w:val="left"/>
            </w:pPr>
            <w:r>
              <w:t xml:space="preserve">字符串模式的编译期验证</w:t>
            </w:r>
          </w:p>
        </w:tc>
        <w:tc>
          <w:tcPr/>
          <w:p>
            <w:pPr>
              <w:pStyle w:val="Compact"/>
              <w:jc w:val="left"/>
            </w:pPr>
            <w:r>
              <w:rPr>
                <w:rStyle w:val="VerbatimChar"/>
              </w:rPr>
              <w:t xml:space="preserve">type EventName&lt;T&gt; =</w:t>
            </w:r>
            <w:r>
              <w:t xml:space="preserve">on${Capitalize</w:t>
            </w:r>
            <w:r>
              <w:t xml:space="preserve">}</w:t>
            </w:r>
            <w:r>
              <w:rPr>
                <w:rStyle w:val="VerbatimChar"/>
              </w:rPr>
              <w:t xml:space="preserve">`` | | L7 递归构造 | 递归条件类型 | 自引用类型定义 | 不定型数据结构的归纳定义 |</w:t>
            </w:r>
            <w:r>
              <w:t xml:space="preserve">type DeepReadonly</w:t>
            </w:r>
            <w:r>
              <w:t xml:space="preserve"> </w:t>
            </w:r>
            <w:r>
              <w:t xml:space="preserve">= {readonly [K in keyof T]: DeepReadonly&lt;T[K]&gt;}</w:t>
            </w:r>
            <w:r>
              <w:rPr>
                <w:rStyle w:val="VerbatimChar"/>
              </w:rPr>
              <w:t xml:space="preserve">| | L8 顶层/底层 |</w:t>
            </w:r>
            <w:r>
              <w:t xml:space="preserve">unknown</w:t>
            </w:r>
            <w:r>
              <w:rPr>
                <w:rStyle w:val="VerbatimChar"/>
              </w:rPr>
              <w:t xml:space="preserve">/</w:t>
            </w:r>
            <w:r>
              <w:t xml:space="preserve">never</w:t>
            </w:r>
            <w:r>
              <w:rPr>
                <w:rStyle w:val="VerbatimChar"/>
              </w:rPr>
              <w:t xml:space="preserve">| 全类型的超集/子集 | 知识谱系的两极锚定 |</w:t>
            </w:r>
            <w:r>
              <w:t xml:space="preserve">type SafeParse</w:t>
            </w:r>
            <w:r>
              <w:t xml:space="preserve"> </w:t>
            </w:r>
            <w:r>
              <w:t xml:space="preserve">= {ok: true, data: T} | {ok: false, error: never}`</w:t>
            </w:r>
          </w:p>
        </w:tc>
      </w:tr>
    </w:tbl>
    <w:p>
      <w:pPr>
        <w:pStyle w:val="BodyText"/>
      </w:pPr>
      <w:r>
        <w:t xml:space="preserve">这一层级结构展示了TypeScript类型系统的”自举”（bootstrapping）特征：高阶类型构造完全由低阶类型构造组合而成，无需元级扩展。从L0原子类型出发，通过积类型（L1）与和类型（L2）的组合形成ADT（algebraic data types），再经由字面量类型（L3）实现值级别的精细化断言，最终通过条件类型（L5）与模板字面量类型（L6）达到图灵完备的类型元编程能力</w:t>
      </w:r>
      <w:r>
        <w:rPr>
          <w:vertAlign w:val="superscript"/>
        </w:rPr>
        <w:t xml:space="preserve">42</w:t>
      </w:r>
      <w:r>
        <w:t xml:space="preserve">。</w:t>
      </w:r>
    </w:p>
    <w:bookmarkEnd w:id="55"/>
    <w:bookmarkEnd w:id="56"/>
    <w:bookmarkStart w:id="60" w:name="ts作为认知脚手架开发者心智模型的结构化"/>
    <w:p>
      <w:pPr>
        <w:pStyle w:val="Heading3"/>
      </w:pPr>
      <w:r>
        <w:t xml:space="preserve">3.2 TS作为认知脚手架：开发者心智模型的结构化</w:t>
      </w:r>
    </w:p>
    <w:bookmarkStart w:id="57" w:name="脚手架理论的编程语言映射"/>
    <w:p>
      <w:pPr>
        <w:pStyle w:val="Heading4"/>
      </w:pPr>
      <w:r>
        <w:t xml:space="preserve">3.2.1 脚手架理论的编程语言映射</w:t>
      </w:r>
    </w:p>
    <w:p>
      <w:pPr>
        <w:pStyle w:val="FirstParagraph"/>
      </w:pPr>
      <w:r>
        <w:t xml:space="preserve">维果茨基（Lev Vygotsky）的社会文化认知发展理论提出”最近发展区”（Zone of Proximal Development, ZPD）概念——学习发生在外部支持刚好弥补学习者当前能力与潜在能力之间差距的区域</w:t>
      </w:r>
      <w:r>
        <w:rPr>
          <w:vertAlign w:val="superscript"/>
        </w:rPr>
        <w:t xml:space="preserve">32</w:t>
      </w:r>
      <w:r>
        <w:t xml:space="preserve">。脚手架（scaffolding）作为这一理论的核心隐喻，指代由更有经验的他者（more knowledgeable other）提供的临时性支持结构，随着学习者能力提升而逐步撤除。</w:t>
      </w:r>
    </w:p>
    <w:p>
      <w:pPr>
        <w:pStyle w:val="BodyText"/>
      </w:pPr>
      <w:r>
        <w:t xml:space="preserve">将此理论映射至编程语言领域，TypeScript的类型系统充当了”更有知识的他者”角色：在编码过程中实时提供类型约束反馈，充当外部认知支架。在开发者的ZPD中——即已掌握的JavaScript语义知识和尚欠缺的系统性架构推理能力之间的区域——类型系统通过以下机制提供脚手架支持：</w:t>
      </w:r>
    </w:p>
    <w:p>
      <w:pPr>
        <w:numPr>
          <w:ilvl w:val="0"/>
          <w:numId w:val="1002"/>
        </w:numPr>
        <w:pStyle w:val="Compact"/>
      </w:pPr>
      <w:r>
        <w:rPr>
          <w:bCs/>
          <w:b/>
        </w:rPr>
        <w:t xml:space="preserve">即时反馈循环</w:t>
      </w:r>
      <w:r>
        <w:t xml:space="preserve">：编译器错误信息充当”认知校准信号”，将抽象的类型不匹配转化为具体的修正方向</w:t>
      </w:r>
    </w:p>
    <w:p>
      <w:pPr>
        <w:numPr>
          <w:ilvl w:val="0"/>
          <w:numId w:val="1002"/>
        </w:numPr>
        <w:pStyle w:val="Compact"/>
      </w:pPr>
      <w:r>
        <w:rPr>
          <w:bCs/>
          <w:b/>
        </w:rPr>
        <w:t xml:space="preserve">渐进撤销机制</w:t>
      </w:r>
      <w:r>
        <w:t xml:space="preserve">：随着开发者对领域模型的理解加深，显式类型标注逐步被类型推断替代，脚手架从”密集型”（everywhere annotation）过渡到”稀疏型”（boundary-only annotation）</w:t>
      </w:r>
    </w:p>
    <w:p>
      <w:pPr>
        <w:numPr>
          <w:ilvl w:val="0"/>
          <w:numId w:val="1002"/>
        </w:numPr>
        <w:pStyle w:val="Compact"/>
      </w:pPr>
      <w:r>
        <w:rPr>
          <w:bCs/>
          <w:b/>
        </w:rPr>
        <w:t xml:space="preserve">社会中介功能</w:t>
      </w:r>
      <w:r>
        <w:t xml:space="preserve">：在团队协作中，类型签名成为知识传递的媒介——函数的类型声明即其契约规范，新成员可通过阅读类型定义而非实现代码来理解系统边界</w:t>
      </w:r>
    </w:p>
    <w:p>
      <w:pPr>
        <w:pStyle w:val="FirstParagraph"/>
      </w:pPr>
      <w:r>
        <w:t xml:space="preserve">在Monorepo架构中，这种脚手架效应获得了组织层面的扩展。通过Project References将包边界形式化，</w:t>
      </w:r>
      <w:r>
        <w:rPr>
          <w:rStyle w:val="VerbatimChar"/>
        </w:rPr>
        <w:t xml:space="preserve">@org/contracts</w:t>
      </w:r>
      <w:r>
        <w:t xml:space="preserve">包承载共享领域契约，</w:t>
      </w:r>
      <w:r>
        <w:rPr>
          <w:rStyle w:val="VerbatimChar"/>
        </w:rPr>
        <w:t xml:space="preserve">web-app</w:t>
      </w:r>
      <w:r>
        <w:t xml:space="preserve">与</w:t>
      </w:r>
      <w:r>
        <w:rPr>
          <w:rStyle w:val="VerbatimChar"/>
        </w:rPr>
        <w:t xml:space="preserve">api</w:t>
      </w:r>
      <w:r>
        <w:t xml:space="preserve">包分别消费这些类型而不允许深层跨包导入</w:t>
      </w:r>
      <w:r>
        <w:rPr>
          <w:vertAlign w:val="superscript"/>
        </w:rPr>
        <w:t xml:space="preserve">41</w:t>
      </w:r>
      <w:r>
        <w:t xml:space="preserve">。类型系统在此成为架构边界的显式化工具——</w:t>
      </w:r>
      <w:r>
        <w:rPr>
          <w:bCs/>
          <w:b/>
        </w:rPr>
        <w:t xml:space="preserve">定理2（类型模块化定理）</w:t>
      </w:r>
      <w:r>
        <w:t xml:space="preserve">断言：当类型共享失控时，架构完整性必然腐蚀。类型的模块化不是可选优化，而是大规模系统中保持结构一致性的必要条件。</w:t>
      </w:r>
    </w:p>
    <w:p>
      <w:pPr>
        <w:pStyle w:val="SourceCode"/>
      </w:pPr>
      <w:r>
        <w:rPr>
          <w:rStyle w:val="VerbatimChar"/>
        </w:rPr>
        <w:t xml:space="preserve">graph TD</w:t>
      </w:r>
      <w:r>
        <w:br/>
      </w:r>
      <w:r>
        <w:rPr>
          <w:rStyle w:val="VerbatimChar"/>
        </w:rPr>
        <w:t xml:space="preserve">    subgraph "@org/contracts 共享契约层"</w:t>
      </w:r>
      <w:r>
        <w:br/>
      </w:r>
      <w:r>
        <w:rPr>
          <w:rStyle w:val="VerbatimChar"/>
        </w:rPr>
        <w:t xml:space="preserve">        A[Domain Types&lt;br/&gt;User, Order, Payment]</w:t>
      </w:r>
      <w:r>
        <w:br/>
      </w:r>
      <w:r>
        <w:rPr>
          <w:rStyle w:val="VerbatimChar"/>
        </w:rPr>
        <w:t xml:space="preserve">        B[API Contracts&lt;br/&gt;Request/Response DTOs]</w:t>
      </w:r>
      <w:r>
        <w:br/>
      </w:r>
      <w:r>
        <w:rPr>
          <w:rStyle w:val="VerbatimChar"/>
        </w:rPr>
        <w:t xml:space="preserve">        C[Shared Constants&lt;br/&gt;Enum Literals]</w:t>
      </w:r>
      <w:r>
        <w:br/>
      </w:r>
      <w:r>
        <w:rPr>
          <w:rStyle w:val="VerbatimChar"/>
        </w:rPr>
        <w:t xml:space="preserve">    end</w:t>
      </w:r>
      <w:r>
        <w:br/>
      </w:r>
      <w:r>
        <w:rPr>
          <w:rStyle w:val="VerbatimChar"/>
        </w:rPr>
        <w:t xml:space="preserve">    subgraph "web-app 前端应用"</w:t>
      </w:r>
      <w:r>
        <w:br/>
      </w:r>
      <w:r>
        <w:rPr>
          <w:rStyle w:val="VerbatimChar"/>
        </w:rPr>
        <w:t xml:space="preserve">        D[Component Props]</w:t>
      </w:r>
      <w:r>
        <w:br/>
      </w:r>
      <w:r>
        <w:rPr>
          <w:rStyle w:val="VerbatimChar"/>
        </w:rPr>
        <w:t xml:space="preserve">        E[API Client Types]</w:t>
      </w:r>
      <w:r>
        <w:br/>
      </w:r>
      <w:r>
        <w:rPr>
          <w:rStyle w:val="VerbatimChar"/>
        </w:rPr>
        <w:t xml:space="preserve">        F[State Shape]</w:t>
      </w:r>
      <w:r>
        <w:br/>
      </w:r>
      <w:r>
        <w:rPr>
          <w:rStyle w:val="VerbatimChar"/>
        </w:rPr>
        <w:t xml:space="preserve">    end</w:t>
      </w:r>
      <w:r>
        <w:br/>
      </w:r>
      <w:r>
        <w:rPr>
          <w:rStyle w:val="VerbatimChar"/>
        </w:rPr>
        <w:t xml:space="preserve">    subgraph "api 后端服务"</w:t>
      </w:r>
      <w:r>
        <w:br/>
      </w:r>
      <w:r>
        <w:rPr>
          <w:rStyle w:val="VerbatimChar"/>
        </w:rPr>
        <w:t xml:space="preserve">        G[Route Handlers]</w:t>
      </w:r>
      <w:r>
        <w:br/>
      </w:r>
      <w:r>
        <w:rPr>
          <w:rStyle w:val="VerbatimChar"/>
        </w:rPr>
        <w:t xml:space="preserve">        H[Service Layer]</w:t>
      </w:r>
      <w:r>
        <w:br/>
      </w:r>
      <w:r>
        <w:rPr>
          <w:rStyle w:val="VerbatimChar"/>
        </w:rPr>
        <w:t xml:space="preserve">        I[Database Models]</w:t>
      </w:r>
      <w:r>
        <w:br/>
      </w:r>
      <w:r>
        <w:rPr>
          <w:rStyle w:val="VerbatimChar"/>
        </w:rPr>
        <w:t xml:space="preserve">    end</w:t>
      </w:r>
      <w:r>
        <w:br/>
      </w:r>
      <w:r>
        <w:rPr>
          <w:rStyle w:val="VerbatimChar"/>
        </w:rPr>
        <w:t xml:space="preserve">    subgraph "types-only 类型约束"</w:t>
      </w:r>
      <w:r>
        <w:br/>
      </w:r>
      <w:r>
        <w:rPr>
          <w:rStyle w:val="VerbatimChar"/>
        </w:rPr>
        <w:t xml:space="preserve">        J[Project Reference&lt;br/&gt;→ readonly types]</w:t>
      </w:r>
      <w:r>
        <w:br/>
      </w:r>
      <w:r>
        <w:rPr>
          <w:rStyle w:val="VerbatimChar"/>
        </w:rPr>
        <w:t xml:space="preserve">    end</w:t>
      </w:r>
      <w:r>
        <w:br/>
      </w:r>
      <w:r>
        <w:rPr>
          <w:rStyle w:val="VerbatimChar"/>
        </w:rPr>
        <w:t xml:space="preserve">    </w:t>
      </w:r>
      <w:r>
        <w:br/>
      </w:r>
      <w:r>
        <w:rPr>
          <w:rStyle w:val="VerbatimChar"/>
        </w:rPr>
        <w:t xml:space="preserve">    A --&gt;|"import type"| D</w:t>
      </w:r>
      <w:r>
        <w:br/>
      </w:r>
      <w:r>
        <w:rPr>
          <w:rStyle w:val="VerbatimChar"/>
        </w:rPr>
        <w:t xml:space="preserve">    A --&gt;|"import type"| G</w:t>
      </w:r>
      <w:r>
        <w:br/>
      </w:r>
      <w:r>
        <w:rPr>
          <w:rStyle w:val="VerbatimChar"/>
        </w:rPr>
        <w:t xml:space="preserve">    B --&gt;|"import type"| E</w:t>
      </w:r>
      <w:r>
        <w:br/>
      </w:r>
      <w:r>
        <w:rPr>
          <w:rStyle w:val="VerbatimChar"/>
        </w:rPr>
        <w:t xml:space="preserve">    B --&gt;|"import type"| H</w:t>
      </w:r>
      <w:r>
        <w:br/>
      </w:r>
      <w:r>
        <w:rPr>
          <w:rStyle w:val="VerbatimChar"/>
        </w:rPr>
        <w:t xml:space="preserve">    C --&gt;|"import type"| F</w:t>
      </w:r>
      <w:r>
        <w:br/>
      </w:r>
      <w:r>
        <w:rPr>
          <w:rStyle w:val="VerbatimChar"/>
        </w:rPr>
        <w:t xml:space="preserve">    C --&gt;|"import type"| I</w:t>
      </w:r>
      <w:r>
        <w:br/>
      </w:r>
      <w:r>
        <w:rPr>
          <w:rStyle w:val="VerbatimChar"/>
        </w:rPr>
        <w:t xml:space="preserve">    </w:t>
      </w:r>
      <w:r>
        <w:br/>
      </w:r>
      <w:r>
        <w:rPr>
          <w:rStyle w:val="VerbatimChar"/>
        </w:rPr>
        <w:t xml:space="preserve">    D -.-&gt;|"仅消费，不扩展"| J</w:t>
      </w:r>
      <w:r>
        <w:br/>
      </w:r>
      <w:r>
        <w:rPr>
          <w:rStyle w:val="VerbatimChar"/>
        </w:rPr>
        <w:t xml:space="preserve">    E -.-&gt;|"仅消费，不扩展"| J</w:t>
      </w:r>
      <w:r>
        <w:br/>
      </w:r>
      <w:r>
        <w:rPr>
          <w:rStyle w:val="VerbatimChar"/>
        </w:rPr>
        <w:t xml:space="preserve">    G -.-&gt;|"仅消费，不扩展"| J</w:t>
      </w:r>
      <w:r>
        <w:br/>
      </w:r>
      <w:r>
        <w:rPr>
          <w:rStyle w:val="VerbatimChar"/>
        </w:rPr>
        <w:t xml:space="preserve">    </w:t>
      </w:r>
      <w:r>
        <w:br/>
      </w:r>
      <w:r>
        <w:rPr>
          <w:rStyle w:val="VerbatimChar"/>
        </w:rPr>
        <w:t xml:space="preserve">    style A fill:#4A6FA5,stroke:#2E4A62,color:#fff</w:t>
      </w:r>
      <w:r>
        <w:br/>
      </w:r>
      <w:r>
        <w:rPr>
          <w:rStyle w:val="VerbatimChar"/>
        </w:rPr>
        <w:t xml:space="preserve">    style B fill:#4A6FA5,stroke:#2E4A62,color:#fff</w:t>
      </w:r>
      <w:r>
        <w:br/>
      </w:r>
      <w:r>
        <w:rPr>
          <w:rStyle w:val="VerbatimChar"/>
        </w:rPr>
        <w:t xml:space="preserve">    style C fill:#4A6FA5,stroke:#2E4A62,color:#fff</w:t>
      </w:r>
      <w:r>
        <w:br/>
      </w:r>
      <w:r>
        <w:rPr>
          <w:rStyle w:val="VerbatimChar"/>
        </w:rPr>
        <w:t xml:space="preserve">    style D fill:#6B8CBB,stroke:#2E4A62,color:#fff</w:t>
      </w:r>
      <w:r>
        <w:br/>
      </w:r>
      <w:r>
        <w:rPr>
          <w:rStyle w:val="VerbatimChar"/>
        </w:rPr>
        <w:t xml:space="preserve">    style E fill:#6B8CBB,stroke:#2E4A62,color:#fff</w:t>
      </w:r>
      <w:r>
        <w:br/>
      </w:r>
      <w:r>
        <w:rPr>
          <w:rStyle w:val="VerbatimChar"/>
        </w:rPr>
        <w:t xml:space="preserve">    style F fill:#6B8CBB,stroke:#2E4A62,color:#fff</w:t>
      </w:r>
      <w:r>
        <w:br/>
      </w:r>
      <w:r>
        <w:rPr>
          <w:rStyle w:val="VerbatimChar"/>
        </w:rPr>
        <w:t xml:space="preserve">    style G fill:#7A8B99,stroke:#3D5A73,color:#fff</w:t>
      </w:r>
      <w:r>
        <w:br/>
      </w:r>
      <w:r>
        <w:rPr>
          <w:rStyle w:val="VerbatimChar"/>
        </w:rPr>
        <w:t xml:space="preserve">    style H fill:#7A8B99,stroke:#3D5A73,color:#fff</w:t>
      </w:r>
      <w:r>
        <w:br/>
      </w:r>
      <w:r>
        <w:rPr>
          <w:rStyle w:val="VerbatimChar"/>
        </w:rPr>
        <w:t xml:space="preserve">    style I fill:#7A8B99,stroke:#3D5A73,color:#fff</w:t>
      </w:r>
      <w:r>
        <w:br/>
      </w:r>
      <w:r>
        <w:rPr>
          <w:rStyle w:val="VerbatimChar"/>
        </w:rPr>
        <w:t xml:space="preserve">    style J fill:#f5f5f5,stroke:#999,stroke-dasharray: 5 5</w:t>
      </w:r>
    </w:p>
    <w:p>
      <w:pPr>
        <w:pStyle w:val="FirstParagraph"/>
      </w:pPr>
      <w:r>
        <w:rPr>
          <w:iCs/>
          <w:i/>
        </w:rPr>
        <w:t xml:space="preserve">图注：Monorepo中类型依赖图示意。共享契约层（</w:t>
      </w:r>
      <w:r>
        <w:rPr>
          <w:iCs/>
          <w:i/>
        </w:rPr>
        <w:t xml:space="preserve">@org/contracts</w:t>
      </w:r>
      <w:r>
        <w:rPr>
          <w:iCs/>
          <w:i/>
        </w:rPr>
        <w:t xml:space="preserve">）通过类型导入向前后端服务传递领域模型，Project References机制形式化包边界约束，禁止深层跨包导入。此架构使类型成为知识治理的基础设施——领域模型的变更必须通过契约层的版本化变更传播，而非隐式穿透。</w:t>
      </w:r>
    </w:p>
    <w:bookmarkEnd w:id="57"/>
    <w:bookmarkStart w:id="58" w:name="类型推断作为认知减负机制"/>
    <w:p>
      <w:pPr>
        <w:pStyle w:val="Heading4"/>
      </w:pPr>
      <w:r>
        <w:t xml:space="preserve">3.2.2 类型推断作为认知减负机制</w:t>
      </w:r>
    </w:p>
    <w:p>
      <w:pPr>
        <w:pStyle w:val="FirstParagraph"/>
      </w:pPr>
      <w:r>
        <w:t xml:space="preserve">显式类型标注的认知成本遵循公式</w:t>
      </w:r>
      <w:r>
        <w:t xml:space="preserve"> </w:t>
      </w:r>
      <m:oMath>
        <m:sSub>
          <m:e>
            <m:r>
              <m:t>C</m:t>
            </m:r>
          </m:e>
          <m:sub>
            <m:r>
              <m:t>t</m:t>
            </m:r>
            <m:r>
              <m:t>o</m:t>
            </m:r>
            <m:r>
              <m:t>t</m:t>
            </m:r>
            <m:r>
              <m:t>a</m:t>
            </m:r>
            <m:r>
              <m:t>l</m:t>
            </m:r>
          </m:sub>
        </m:sSub>
        <m:r>
          <m:rPr>
            <m:sty m:val="p"/>
          </m:rPr>
          <m:t>=</m:t>
        </m:r>
        <m:sSub>
          <m:e>
            <m:r>
              <m:t>C</m:t>
            </m:r>
          </m:e>
          <m:sub>
            <m:r>
              <m:t>w</m:t>
            </m:r>
            <m:r>
              <m:t>r</m:t>
            </m:r>
            <m:r>
              <m:t>i</m:t>
            </m:r>
            <m:r>
              <m:t>t</m:t>
            </m:r>
            <m:r>
              <m:t>e</m:t>
            </m:r>
          </m:sub>
        </m:sSub>
        <m:r>
          <m:rPr>
            <m:sty m:val="p"/>
          </m:rPr>
          <m:t>+</m:t>
        </m:r>
        <m:sSub>
          <m:e>
            <m:r>
              <m:t>C</m:t>
            </m:r>
          </m:e>
          <m:sub>
            <m:r>
              <m:t>r</m:t>
            </m:r>
            <m:r>
              <m:t>e</m:t>
            </m:r>
            <m:r>
              <m:t>a</m:t>
            </m:r>
            <m:r>
              <m:t>d</m:t>
            </m:r>
          </m:sub>
        </m:sSub>
        <m:r>
          <m:rPr>
            <m:sty m:val="p"/>
          </m:rPr>
          <m:t>+</m:t>
        </m:r>
        <m:sSub>
          <m:e>
            <m:r>
              <m:t>C</m:t>
            </m:r>
          </m:e>
          <m:sub>
            <m:r>
              <m:t>m</m:t>
            </m:r>
            <m:r>
              <m:t>a</m:t>
            </m:r>
            <m:r>
              <m:t>i</m:t>
            </m:r>
            <m:r>
              <m:t>n</m:t>
            </m:r>
            <m:r>
              <m:t>t</m:t>
            </m:r>
            <m:r>
              <m:t>a</m:t>
            </m:r>
            <m:r>
              <m:t>i</m:t>
            </m:r>
            <m:r>
              <m:t>n</m:t>
            </m:r>
          </m:sub>
        </m:sSub>
      </m:oMath>
      <w:r>
        <w:t xml:space="preserve">，其中</w:t>
      </w:r>
      <m:oMath>
        <m:sSub>
          <m:e>
            <m:r>
              <m:t>C</m:t>
            </m:r>
          </m:e>
          <m:sub>
            <m:r>
              <m:t>w</m:t>
            </m:r>
            <m:r>
              <m:t>r</m:t>
            </m:r>
            <m:r>
              <m:t>i</m:t>
            </m:r>
            <m:r>
              <m:t>t</m:t>
            </m:r>
            <m:r>
              <m:t>e</m:t>
            </m:r>
          </m:sub>
        </m:sSub>
      </m:oMath>
      <w:r>
        <w:t xml:space="preserve">为编写类型标注的时间成本，</w:t>
      </w:r>
      <m:oMath>
        <m:sSub>
          <m:e>
            <m:r>
              <m:t>C</m:t>
            </m:r>
          </m:e>
          <m:sub>
            <m:r>
              <m:t>r</m:t>
            </m:r>
            <m:r>
              <m:t>e</m:t>
            </m:r>
            <m:r>
              <m:t>a</m:t>
            </m:r>
            <m:r>
              <m:t>d</m:t>
            </m:r>
          </m:sub>
        </m:sSub>
      </m:oMath>
      <w:r>
        <w:t xml:space="preserve">为阅读者解析标注的心智负荷，</w:t>
      </w:r>
      <m:oMath>
        <m:sSub>
          <m:e>
            <m:r>
              <m:t>C</m:t>
            </m:r>
          </m:e>
          <m:sub>
            <m:r>
              <m:t>m</m:t>
            </m:r>
            <m:r>
              <m:t>a</m:t>
            </m:r>
            <m:r>
              <m:t>i</m:t>
            </m:r>
            <m:r>
              <m:t>n</m:t>
            </m:r>
            <m:r>
              <m:t>t</m:t>
            </m:r>
            <m:r>
              <m:t>a</m:t>
            </m:r>
            <m:r>
              <m:t>i</m:t>
            </m:r>
            <m:r>
              <m:t>n</m:t>
            </m:r>
          </m:sub>
        </m:sSub>
      </m:oMath>
      <w:r>
        <w:t xml:space="preserve">为类型随代码演化而更新的维护成本。TypeScript的类型推断引擎通过上下文敏感分析（contextual typing）与控制流分析（control flow analysis）显著降低了这一总成本。</w:t>
      </w:r>
    </w:p>
    <w:p>
      <w:pPr>
        <w:pStyle w:val="BodyText"/>
      </w:pPr>
      <w:r>
        <w:t xml:space="preserve">以数组方法链式调用为例：</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items</w:t>
      </w:r>
      <w:r>
        <w:br/>
      </w:r>
      <w:r>
        <w:rPr>
          <w:rStyle w:val="NormalTok"/>
        </w:rPr>
        <w:t xml:space="preserve">  </w:t>
      </w:r>
      <w:r>
        <w:rPr>
          <w:rStyle w:val="OperatorTok"/>
        </w:rPr>
        <w:t xml:space="preserve">.</w:t>
      </w:r>
      <w:r>
        <w:rPr>
          <w:rStyle w:val="FunctionTok"/>
        </w:rPr>
        <w:t xml:space="preserve">filter</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active</w:t>
      </w:r>
      <w:r>
        <w:rPr>
          <w:rStyle w:val="NormalTok"/>
        </w:rPr>
        <w:t xml:space="preserve">)      </w:t>
      </w:r>
      <w:r>
        <w:rPr>
          <w:rStyle w:val="CommentTok"/>
        </w:rPr>
        <w:t xml:space="preserve">// 推断: Item[] → Item[]</w:t>
      </w:r>
      <w:r>
        <w:br/>
      </w:r>
      <w:r>
        <w:rPr>
          <w:rStyle w:val="NormalTok"/>
        </w:rPr>
        <w:t xml:space="preserve">  </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name</w:t>
      </w:r>
      <w:r>
        <w:rPr>
          <w:rStyle w:val="NormalTok"/>
        </w:rPr>
        <w:t xml:space="preserve">)           </w:t>
      </w:r>
      <w:r>
        <w:rPr>
          <w:rStyle w:val="CommentTok"/>
        </w:rPr>
        <w:t xml:space="preserve">// 推断: Item[] → string[]</w:t>
      </w:r>
      <w:r>
        <w:br/>
      </w:r>
      <w:r>
        <w:rPr>
          <w:rStyle w:val="NormalTok"/>
        </w:rPr>
        <w:t xml:space="preserve">  </w:t>
      </w:r>
      <w:r>
        <w:rPr>
          <w:rStyle w:val="OperatorTok"/>
        </w:rPr>
        <w:t xml:space="preserve">.</w:t>
      </w:r>
      <w:r>
        <w:rPr>
          <w:rStyle w:val="FunctionTok"/>
        </w:rPr>
        <w:t xml:space="preserve">filter</w:t>
      </w:r>
      <w:r>
        <w:rPr>
          <w:rStyle w:val="NormalTok"/>
        </w:rPr>
        <w:t xml:space="preserve">(name </w:t>
      </w:r>
      <w:r>
        <w:rPr>
          <w:rStyle w:val="KeywordTok"/>
        </w:rPr>
        <w:t xml:space="preserve">=&gt;</w:t>
      </w:r>
      <w:r>
        <w:rPr>
          <w:rStyle w:val="NormalTok"/>
        </w:rPr>
        <w:t xml:space="preserve"> name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推断: string[] → string[]</w:t>
      </w:r>
    </w:p>
    <w:p>
      <w:pPr>
        <w:pStyle w:val="FirstParagraph"/>
      </w:pPr>
      <w:r>
        <w:t xml:space="preserve">在此链式操作中，开发者无需为任何中间步骤编写类型标注，类型推断引擎从初始上下文（</w:t>
      </w:r>
      <w:r>
        <w:rPr>
          <w:rStyle w:val="VerbatimChar"/>
        </w:rPr>
        <w:t xml:space="preserve">items: Item[]</w:t>
      </w:r>
      <w:r>
        <w:t xml:space="preserve">）出发，沿调用链传播类型约束，最终推导出</w:t>
      </w:r>
      <w:r>
        <w:rPr>
          <w:rStyle w:val="VerbatimChar"/>
        </w:rPr>
        <w:t xml:space="preserve">result: string[]</w:t>
      </w:r>
      <w:r>
        <w:t xml:space="preserve">。这并非简单的语法便利——它减少了工作记忆中的类型追踪负担，使开发者能将认知资源集中于业务逻辑而非类型簿记。</w:t>
      </w:r>
    </w:p>
    <w:p>
      <w:pPr>
        <w:pStyle w:val="BodyText"/>
      </w:pPr>
      <w:r>
        <w:t xml:space="preserve">然而，类型推断的减负效果存在边际递减。当泛型嵌套深度超过三层、或条件类型涉及多个</w:t>
      </w:r>
      <w:r>
        <w:rPr>
          <w:rStyle w:val="VerbatimChar"/>
        </w:rPr>
        <w:t xml:space="preserve">infer</w:t>
      </w:r>
      <w:r>
        <w:t xml:space="preserve">提取点时，推断结果的透明度急剧下降。此时，显式标注反而成为认知减负手段——它为后续阅读者提供了”认知锚点”，避免其必须在脑中展开类型推断的完整推导链。</w:t>
      </w:r>
    </w:p>
    <w:bookmarkEnd w:id="58"/>
    <w:bookmarkStart w:id="59" w:name="渐进类型化的认识论意义"/>
    <w:p>
      <w:pPr>
        <w:pStyle w:val="Heading4"/>
      </w:pPr>
      <w:r>
        <w:t xml:space="preserve">3.2.3 渐进类型化的认识论意义</w:t>
      </w:r>
    </w:p>
    <w:p>
      <w:pPr>
        <w:pStyle w:val="FirstParagraph"/>
      </w:pPr>
      <w:r>
        <w:t xml:space="preserve">TypeScript的渐变类型（gradual typing）系统通过</w:t>
      </w:r>
      <w:r>
        <w:rPr>
          <w:rStyle w:val="VerbatimChar"/>
        </w:rPr>
        <w:t xml:space="preserve">any</w:t>
      </w:r>
      <w:r>
        <w:t xml:space="preserve">、</w:t>
      </w:r>
      <w:r>
        <w:rPr>
          <w:rStyle w:val="VerbatimChar"/>
        </w:rPr>
        <w:t xml:space="preserve">unknown</w:t>
      </w:r>
      <w:r>
        <w:t xml:space="preserve">、</w:t>
      </w:r>
      <w:r>
        <w:rPr>
          <w:rStyle w:val="VerbatimChar"/>
        </w:rPr>
        <w:t xml:space="preserve">never</w:t>
      </w:r>
      <w:r>
        <w:t xml:space="preserve">三种特殊类型构建了一个”知识确定性谱系”：</w:t>
      </w:r>
    </w:p>
    <w:p>
      <w:pPr>
        <w:numPr>
          <w:ilvl w:val="0"/>
          <w:numId w:val="1003"/>
        </w:numPr>
        <w:pStyle w:val="Compact"/>
      </w:pPr>
      <w:r>
        <w:rPr>
          <w:rStyle w:val="VerbatimChar"/>
          <w:bCs/>
          <w:b/>
        </w:rPr>
        <w:t xml:space="preserve">any</w:t>
      </w:r>
      <w:r>
        <w:t xml:space="preserve"> </w:t>
      </w:r>
      <w:r>
        <w:t xml:space="preserve">—— 认识论上的”无约束断言”：表示”我对此值的类型一无所知，也不施加任何约束”。它是类型系统的”退出舱口”（escape hatch），允许绕过所有类型检查。在200k+ LOC代码库中，</w:t>
      </w:r>
      <w:r>
        <w:rPr>
          <w:rStyle w:val="VerbatimChar"/>
        </w:rPr>
        <w:t xml:space="preserve">any</w:t>
      </w:r>
      <w:r>
        <w:t xml:space="preserve">的分布密度是衡量团队知识不确定性的量化指标。</w:t>
      </w:r>
    </w:p>
    <w:p>
      <w:pPr>
        <w:numPr>
          <w:ilvl w:val="0"/>
          <w:numId w:val="1003"/>
        </w:numPr>
        <w:pStyle w:val="Compact"/>
      </w:pPr>
      <w:r>
        <w:rPr>
          <w:rStyle w:val="VerbatimChar"/>
          <w:bCs/>
          <w:b/>
        </w:rPr>
        <w:t xml:space="preserve">unknown</w:t>
      </w:r>
      <w:r>
        <w:t xml:space="preserve"> </w:t>
      </w:r>
      <w:r>
        <w:t xml:space="preserve">—— 认识论上的”有约束无知”：表示”我尚不知道此值的具体类型，但我知道在明确其类型之前不能对其进行任何操作”。</w:t>
      </w:r>
      <w:r>
        <w:rPr>
          <w:rStyle w:val="VerbatimChar"/>
        </w:rPr>
        <w:t xml:space="preserve">unknown</w:t>
      </w:r>
      <w:r>
        <w:t xml:space="preserve">要求显式的类型收窄（type narrowing）后才能使用，将”未知”从隐性风险转化为显式处理义务。</w:t>
      </w:r>
    </w:p>
    <w:p>
      <w:pPr>
        <w:numPr>
          <w:ilvl w:val="0"/>
          <w:numId w:val="1003"/>
        </w:numPr>
        <w:pStyle w:val="Compact"/>
      </w:pPr>
      <w:r>
        <w:rPr>
          <w:rStyle w:val="VerbatimChar"/>
          <w:bCs/>
          <w:b/>
        </w:rPr>
        <w:t xml:space="preserve">never</w:t>
      </w:r>
      <w:r>
        <w:t xml:space="preserve"> </w:t>
      </w:r>
      <w:r>
        <w:t xml:space="preserve">—— 认识论上的”不可能”：表示”此位置不可达”。它在穷尽性检查（exhaustiveness checking）中充当证明工具——当switch语句的各分支已覆盖联合类型的所有成员时，默认分支中的值类型即为</w:t>
      </w:r>
      <w:r>
        <w:rPr>
          <w:rStyle w:val="VerbatimChar"/>
        </w:rPr>
        <w:t xml:space="preserve">never</w:t>
      </w:r>
      <w:r>
        <w:t xml:space="preserve">，编译器据此验证匹配的完备性。</w:t>
      </w:r>
    </w:p>
    <w:p>
      <w:pPr>
        <w:pStyle w:val="FirstParagraph"/>
      </w:pPr>
      <w:r>
        <w:t xml:space="preserve">这一三元组映射了软件工程中对不确定性的三种治理姿态：</w:t>
      </w:r>
      <w:r>
        <w:rPr>
          <w:rStyle w:val="VerbatimChar"/>
        </w:rPr>
        <w:t xml:space="preserve">any</w:t>
      </w:r>
      <w:r>
        <w:t xml:space="preserve">代表”不确定性被压制”（知识债务），</w:t>
      </w:r>
      <w:r>
        <w:rPr>
          <w:rStyle w:val="VerbatimChar"/>
        </w:rPr>
        <w:t xml:space="preserve">unknown</w:t>
      </w:r>
      <w:r>
        <w:t xml:space="preserve">代表”不确定性被显式管理”（知识风险），</w:t>
      </w:r>
      <w:r>
        <w:rPr>
          <w:rStyle w:val="VerbatimChar"/>
        </w:rPr>
        <w:t xml:space="preserve">never</w:t>
      </w:r>
      <w:r>
        <w:t xml:space="preserve">代表”通过形式化证明消除不确定性”（知识安全）。</w:t>
      </w:r>
      <w:r>
        <w:rPr>
          <w:rStyle w:val="VerbatimChar"/>
        </w:rPr>
        <w:t xml:space="preserve">@ts-ignore</w:t>
      </w:r>
      <w:r>
        <w:t xml:space="preserve">与</w:t>
      </w:r>
      <w:r>
        <w:rPr>
          <w:rStyle w:val="VerbatimChar"/>
        </w:rPr>
        <w:t xml:space="preserve">@ts-expect-error</w:t>
      </w:r>
      <w:r>
        <w:t xml:space="preserve">指令的认识论差异与此同构：前者是”未知压制”——开发者不知道为何类型错误，只是强行绕过；后者是”已知例外”——开发者明确预期此处会产生类型错误，并在错误未发生时获得通知</w:t>
      </w:r>
      <w:r>
        <w:rPr>
          <w:vertAlign w:val="superscript"/>
        </w:rPr>
        <w:t xml:space="preserve">35</w:t>
      </w:r>
      <w:r>
        <w:t xml:space="preserve">。在严格模式下，</w:t>
      </w:r>
      <w:r>
        <w:rPr>
          <w:rStyle w:val="VerbatimChar"/>
        </w:rPr>
        <w:t xml:space="preserve">@ts-expect-error</w:t>
      </w:r>
      <w:r>
        <w:t xml:space="preserve">要求注释必须对应实际错误，否则自身报错，这一机制将类型系统的脚手架功能从”被动纠错”升级为”主动确认预期”。</w:t>
      </w:r>
    </w:p>
    <w:bookmarkEnd w:id="59"/>
    <w:bookmarkEnd w:id="60"/>
    <w:bookmarkStart w:id="64" w:name="类型系统的工程张力"/>
    <w:p>
      <w:pPr>
        <w:pStyle w:val="Heading3"/>
      </w:pPr>
      <w:r>
        <w:t xml:space="preserve">3.3 类型系统的工程张力</w:t>
      </w:r>
    </w:p>
    <w:bookmarkStart w:id="61" w:name="表达力与可判定性的权衡"/>
    <w:p>
      <w:pPr>
        <w:pStyle w:val="Heading4"/>
      </w:pPr>
      <w:r>
        <w:t xml:space="preserve">3.3.1 表达力与可判定性的权衡</w:t>
      </w:r>
    </w:p>
    <w:p>
      <w:pPr>
        <w:pStyle w:val="FirstParagraph"/>
      </w:pPr>
      <w:r>
        <w:t xml:space="preserve">TypeScript的类型系统被证明是图灵完备的（Turing complete）</w:t>
      </w:r>
      <w:r>
        <w:rPr>
          <w:vertAlign w:val="superscript"/>
        </w:rPr>
        <w:t xml:space="preserve">42</w:t>
      </w:r>
      <w:r>
        <w:t xml:space="preserve">。通过递归条件类型与类型级算术，开发者可在类型系统中编码Collatz猜想等不可判定问题——这意味着不存在通用算法能在有限时间内判定所有TypeScript类型的兼容性</w:t>
      </w:r>
      <w:r>
        <w:rPr>
          <w:vertAlign w:val="superscript"/>
        </w:rPr>
        <w:t xml:space="preserve">43</w:t>
      </w:r>
      <w:r>
        <w:t xml:space="preserve">。这一性质将类型检查器置于形式系统的经典三元张力之中：在”完全性”（completeness）、</w:t>
      </w:r>
      <w:r>
        <w:t xml:space="preserve">“</w:t>
      </w:r>
      <w:r>
        <w:t xml:space="preserve">一致性</w:t>
      </w:r>
      <w:r>
        <w:t xml:space="preserve">”</w:t>
      </w:r>
      <w:r>
        <w:t xml:space="preserve">（soundness）与”可判定性”（decidability）三者中，至多只能同时满足两项</w:t>
      </w:r>
      <w:r>
        <w:rPr>
          <w:vertAlign w:val="superscript"/>
        </w:rPr>
        <w:t xml:space="preserve">43</w:t>
      </w:r>
      <w:r>
        <w:t xml:space="preserve">。</w:t>
      </w:r>
    </w:p>
    <w:p>
      <w:pPr>
        <w:pStyle w:val="BodyText"/>
      </w:pPr>
      <w:r>
        <w:t xml:space="preserve">TypeScript选择了</w:t>
      </w:r>
      <w:r>
        <w:rPr>
          <w:bCs/>
          <w:b/>
        </w:rPr>
        <w:t xml:space="preserve">放弃一致性以保表达力与工程实用性</w:t>
      </w:r>
      <w:r>
        <w:t xml:space="preserve">的设计路径。与Coq或Idris等依赖类型语言不同，TS不追求逻辑完备性——它允许</w:t>
      </w:r>
      <w:r>
        <w:rPr>
          <w:rStyle w:val="VerbatimChar"/>
        </w:rPr>
        <w:t xml:space="preserve">any</w:t>
      </w:r>
      <w:r>
        <w:t xml:space="preserve">类型的渗透、接受特定场景下的类型收窄unsoundness（如数组协变性），以换取与JavaScript动态现实的兼容性</w:t>
      </w:r>
      <w:r>
        <w:rPr>
          <w:vertAlign w:val="superscript"/>
        </w:rPr>
        <w:t xml:space="preserve">35</w:t>
      </w:r>
      <w:r>
        <w:t xml:space="preserve">。这一选择的工程合理性在于：TypeScript的目标是”在错误发生前捕获尽可能多的错误”，而非”证明程序完全正确”。</w:t>
      </w:r>
    </w:p>
    <w:p>
      <w:pPr>
        <w:pStyle w:val="BodyText"/>
      </w:pPr>
      <w:r>
        <w:t xml:space="preserve">图灵完备性的直接工程后果是类型检查时间的非有界性。对于极端复杂的类型体操（如深度嵌套的递归条件类型或大规模联合类型的分布式条件展开），编译器可能在类型推导中”卡住”，产生显著的构建延迟。TypeScript团队通过设置递归深度限制（默认约50层）与实例化深度限制来缓解这一问题，但这本质上是以人为截断替代形式化可判定性——工程师在编写复杂类型时，必须直觉地感知”类型计算复杂度”的边界。</w:t>
      </w:r>
    </w:p>
    <w:bookmarkEnd w:id="61"/>
    <w:bookmarkStart w:id="62" w:name="类型体操的边界实用推导vs元编程过度"/>
    <w:p>
      <w:pPr>
        <w:pStyle w:val="Heading4"/>
      </w:pPr>
      <w:r>
        <w:t xml:space="preserve">3.3.2 类型体操的边界：实用推导vs元编程过度</w:t>
      </w:r>
    </w:p>
    <w:p>
      <w:pPr>
        <w:pStyle w:val="FirstParagraph"/>
      </w:pPr>
      <w:r>
        <w:t xml:space="preserve">“</w:t>
      </w:r>
      <w:r>
        <w:t xml:space="preserve">类型体操</w:t>
      </w:r>
      <w:r>
        <w:t xml:space="preserve">”</w:t>
      </w:r>
      <w:r>
        <w:t xml:space="preserve">（type gymnastics）指利用TypeScript类型系统的图灵完备性进行元级编程的实践——在类型层面实现字符串操作、算术运算、集合论操作乃至图灵机等计算模型。这一能力的实用价值在于：它使高级类型工具库（如</w:t>
      </w:r>
      <w:r>
        <w:rPr>
          <w:rStyle w:val="VerbatimChar"/>
        </w:rPr>
        <w:t xml:space="preserve">utility-types</w:t>
      </w:r>
      <w:r>
        <w:t xml:space="preserve">、</w:t>
      </w:r>
      <w:r>
        <w:rPr>
          <w:rStyle w:val="VerbatimChar"/>
        </w:rPr>
        <w:t xml:space="preserve">type-fest</w:t>
      </w:r>
      <w:r>
        <w:t xml:space="preserve">）能够封装复杂的类型推导逻辑，为终端开发者提供声明式的类型操作接口。</w:t>
      </w:r>
    </w:p>
    <w:p>
      <w:pPr>
        <w:pStyle w:val="BodyText"/>
      </w:pPr>
      <w:r>
        <w:t xml:space="preserve">然而，类型体操存在明确的”实用性边界”。当单个类型定义超过50行、涉及超过三层的条件类型嵌套、或使用</w:t>
      </w:r>
      <w:r>
        <w:rPr>
          <w:rStyle w:val="VerbatimChar"/>
        </w:rPr>
        <w:t xml:space="preserve">infer</w:t>
      </w:r>
      <w:r>
        <w:t xml:space="preserve">进行多次类型提取时，类型的”可读性密度”（每行类型定义所传达的语义信息）急剧下降，从”自文档化契约”退化为”需要逆向工程的类型程序”。此时，类型系统的脚手架功能发生逆转——它不再是认知减负工具，而成为认知负荷来源。</w:t>
      </w:r>
    </w:p>
    <w:p>
      <w:pPr>
        <w:pStyle w:val="BodyText"/>
      </w:pPr>
      <w:r>
        <w:t xml:space="preserve">反模式识别的关键指标包括：</w:t>
      </w:r>
    </w:p>
    <w:p>
      <w:pPr>
        <w:numPr>
          <w:ilvl w:val="0"/>
          <w:numId w:val="1004"/>
        </w:numPr>
        <w:pStyle w:val="Compact"/>
      </w:pPr>
      <w:r>
        <w:rPr>
          <w:bCs/>
          <w:b/>
        </w:rPr>
        <w:t xml:space="preserve">推导结果不透明</w:t>
      </w:r>
      <w:r>
        <w:t xml:space="preserve">：鼠标悬停于变量上时，IDE展开的类型提示超过十行且包含多个未展开的别名</w:t>
      </w:r>
    </w:p>
    <w:p>
      <w:pPr>
        <w:numPr>
          <w:ilvl w:val="0"/>
          <w:numId w:val="1004"/>
        </w:numPr>
        <w:pStyle w:val="Compact"/>
      </w:pPr>
      <w:r>
        <w:rPr>
          <w:bCs/>
          <w:b/>
        </w:rPr>
        <w:t xml:space="preserve">错误信息失真</w:t>
      </w:r>
      <w:r>
        <w:t xml:space="preserve">：类型不匹配错误指向递归条件类型的某一层展开，而非用户代码中的实际赋值点</w:t>
      </w:r>
    </w:p>
    <w:p>
      <w:pPr>
        <w:numPr>
          <w:ilvl w:val="0"/>
          <w:numId w:val="1004"/>
        </w:numPr>
        <w:pStyle w:val="Compact"/>
      </w:pPr>
      <w:r>
        <w:rPr>
          <w:bCs/>
          <w:b/>
        </w:rPr>
        <w:t xml:space="preserve">编译时间异常</w:t>
      </w:r>
      <w:r>
        <w:t xml:space="preserve">：单文件类型检查时间超过项目平均值的五倍以上</w:t>
      </w:r>
    </w:p>
    <w:p>
      <w:pPr>
        <w:numPr>
          <w:ilvl w:val="0"/>
          <w:numId w:val="1004"/>
        </w:numPr>
        <w:pStyle w:val="Compact"/>
      </w:pPr>
      <w:r>
        <w:rPr>
          <w:bCs/>
          <w:b/>
        </w:rPr>
        <w:t xml:space="preserve">变更传播不可控</w:t>
      </w:r>
      <w:r>
        <w:t xml:space="preserve">：修改基础类型定义导致远端无关代码的类型错误雪崩</w:t>
      </w:r>
    </w:p>
    <w:p>
      <w:pPr>
        <w:pStyle w:val="FirstParagraph"/>
      </w:pPr>
      <w:r>
        <w:t xml:space="preserve">识别这些信号后，工程团队应果断将类型级别的计算下沉至运行时——用普通函数替代条件类型推导，以牺牲编译期保证的广度来换取代码的可维护性。</w:t>
      </w:r>
    </w:p>
    <w:bookmarkEnd w:id="62"/>
    <w:bookmarkStart w:id="63" w:name="类型覆盖率的认知经济学"/>
    <w:p>
      <w:pPr>
        <w:pStyle w:val="Heading4"/>
      </w:pPr>
      <w:r>
        <w:t xml:space="preserve">3.3.3 类型覆盖率的认知经济学</w:t>
      </w:r>
    </w:p>
    <w:p>
      <w:pPr>
        <w:pStyle w:val="FirstParagraph"/>
      </w:pPr>
      <w:r>
        <w:t xml:space="preserve">追求100%类型覆盖率（type coverage）是一个边际收益递减的工程目标。设</w:t>
      </w:r>
      <m:oMath>
        <m:r>
          <m:t>E</m:t>
        </m:r>
      </m:oMath>
      <w:r>
        <w:t xml:space="preserve">为类型安全带来的错误预防收益，</w:t>
      </w:r>
      <m:oMath>
        <m:r>
          <m:t>C</m:t>
        </m:r>
      </m:oMath>
      <w:r>
        <w:t xml:space="preserve">为类型标注与维护的认知成本，则类型覆盖率的净收益函数为</w:t>
      </w:r>
      <w:r>
        <w:t xml:space="preserve"> </w:t>
      </w:r>
      <m:oMath>
        <m:r>
          <m:t>N</m:t>
        </m:r>
        <m:r>
          <m:t>B</m:t>
        </m:r>
        <m:d>
          <m:dPr>
            <m:begChr m:val="("/>
            <m:endChr m:val=")"/>
            <m:sepChr m:val=""/>
            <m:grow/>
          </m:dPr>
          <m:e>
            <m:r>
              <m:t>p</m:t>
            </m:r>
          </m:e>
        </m:d>
        <m:r>
          <m:rPr>
            <m:sty m:val="p"/>
          </m:rPr>
          <m:t>=</m:t>
        </m:r>
        <m:r>
          <m:t>E</m:t>
        </m:r>
        <m:d>
          <m:dPr>
            <m:begChr m:val="("/>
            <m:endChr m:val=")"/>
            <m:sepChr m:val=""/>
            <m:grow/>
          </m:dPr>
          <m:e>
            <m:r>
              <m:t>p</m:t>
            </m:r>
          </m:e>
        </m:d>
        <m:r>
          <m:rPr>
            <m:sty m:val="p"/>
          </m:rPr>
          <m:t>−</m:t>
        </m:r>
        <m:r>
          <m:t>C</m:t>
        </m:r>
        <m:d>
          <m:dPr>
            <m:begChr m:val="("/>
            <m:endChr m:val=")"/>
            <m:sepChr m:val=""/>
            <m:grow/>
          </m:dPr>
          <m:e>
            <m:r>
              <m:t>p</m:t>
            </m:r>
          </m:e>
        </m:d>
      </m:oMath>
      <w:r>
        <w:t xml:space="preserve">，其中</w:t>
      </w:r>
      <m:oMath>
        <m:r>
          <m:t>p</m:t>
        </m:r>
        <m:r>
          <m:rPr>
            <m:sty m:val="p"/>
          </m:rPr>
          <m:t>∈</m:t>
        </m:r>
        <m:d>
          <m:dPr>
            <m:begChr m:val="["/>
            <m:endChr m:val="]"/>
            <m:sepChr m:val=""/>
            <m:grow/>
          </m:dPr>
          <m:e>
            <m:r>
              <m:t>0</m:t>
            </m:r>
            <m:r>
              <m:rPr>
                <m:sty m:val="p"/>
              </m:rPr>
              <m:t>,</m:t>
            </m:r>
            <m:r>
              <m:t>1</m:t>
            </m:r>
          </m:e>
        </m:d>
      </m:oMath>
      <w:r>
        <w:t xml:space="preserve">为类型覆盖率。经验观察表明，</w:t>
      </w:r>
      <m:oMath>
        <m:r>
          <m:t>E</m:t>
        </m:r>
        <m:d>
          <m:dPr>
            <m:begChr m:val="("/>
            <m:endChr m:val=")"/>
            <m:sepChr m:val=""/>
            <m:grow/>
          </m:dPr>
          <m:e>
            <m:r>
              <m:t>p</m:t>
            </m:r>
          </m:e>
        </m:d>
      </m:oMath>
      <w:r>
        <w:t xml:space="preserve">呈对数增长——从0%提升到80%的覆盖率捕获了绝大多数类型相关缺陷，而从95%提升到100%的收益急剧收窄；而</w:t>
      </w:r>
      <m:oMath>
        <m:r>
          <m:t>C</m:t>
        </m:r>
        <m:d>
          <m:dPr>
            <m:begChr m:val="("/>
            <m:endChr m:val=")"/>
            <m:sepChr m:val=""/>
            <m:grow/>
          </m:dPr>
          <m:e>
            <m:r>
              <m:t>p</m:t>
            </m:r>
          </m:e>
        </m:d>
      </m:oMath>
      <w:r>
        <w:t xml:space="preserve">在接近100%时呈超线性增长——最后5%的覆盖率往往需要为最边缘的库绑定、动态构造对象和遗留代码编写复杂的类型适配层。</w:t>
      </w:r>
    </w:p>
    <w:p>
      <w:pPr>
        <w:pStyle w:val="BodyText"/>
      </w:pPr>
      <w:r>
        <w:t xml:space="preserve">在组织决策层面，</w:t>
      </w:r>
      <w:r>
        <w:t xml:space="preserve">“</w:t>
      </w:r>
      <w:r>
        <w:t xml:space="preserve">类型覆盖率目标</w:t>
      </w:r>
      <w:r>
        <w:t xml:space="preserve">”</w:t>
      </w:r>
      <w:r>
        <w:t xml:space="preserve">应被视为风险偏好参数而非技术指标。金融、医疗等高风险领域可能要求</w:t>
      </w:r>
      <w:r>
        <w:rPr>
          <w:rStyle w:val="VerbatimChar"/>
        </w:rPr>
        <w:t xml:space="preserve">strict: true</w:t>
      </w:r>
      <w:r>
        <w:t xml:space="preserve">配合100%覆盖率；而追求快速迭代的初创产品可能接受85%覆盖率配合运行时schema验证的”混合安全模型”。这种差异化的类型治理策略，将类型系统从”一刀切的技术约束”重新定位为”可调节的认知工具”。</w:t>
      </w:r>
    </w:p>
    <w:bookmarkEnd w:id="63"/>
    <w:bookmarkEnd w:id="64"/>
    <w:bookmarkStart w:id="67" w:name="类型系统的演化前沿2026"/>
    <w:p>
      <w:pPr>
        <w:pStyle w:val="Heading3"/>
      </w:pPr>
      <w:r>
        <w:t xml:space="preserve">3.4 类型系统的演化前沿（2026）</w:t>
      </w:r>
    </w:p>
    <w:bookmarkStart w:id="65" w:name="ts-5.x新特性对认知模型的影响"/>
    <w:p>
      <w:pPr>
        <w:pStyle w:val="Heading4"/>
      </w:pPr>
      <w:r>
        <w:t xml:space="preserve">3.4.1 TS 5.x新特性对认知模型的影响</w:t>
      </w:r>
    </w:p>
    <w:p>
      <w:pPr>
        <w:pStyle w:val="FirstParagraph"/>
      </w:pPr>
      <w:r>
        <w:t xml:space="preserve">TypeScript 5.x系列的演进体现了从”类型系统能力扩展”向”开发者体验优化”的战略重心转移</w:t>
      </w:r>
      <w:r>
        <w:rPr>
          <w:vertAlign w:val="superscript"/>
        </w:rPr>
        <w:t xml:space="preserve">6</w:t>
      </w:r>
      <w:r>
        <w:t xml:space="preserve">。三项关键特性重塑了类型系统与开发者的交互模式：</w:t>
      </w:r>
    </w:p>
    <w:p>
      <w:pPr>
        <w:pStyle w:val="BodyText"/>
      </w:pPr>
      <w:r>
        <w:rPr>
          <w:rStyle w:val="VerbatimChar"/>
          <w:bCs/>
          <w:b/>
        </w:rPr>
        <w:t xml:space="preserve">satisfies</w:t>
      </w:r>
      <w:r>
        <w:rPr>
          <w:bCs/>
          <w:b/>
        </w:rPr>
        <w:t xml:space="preserve">运算符（TS 4.9引入，5.x系列推广）</w:t>
      </w:r>
      <w:r>
        <w:t xml:space="preserve">：该运算符验证表达式满足给定类型约束的同时保留表达式的原始推断类型</w:t>
      </w:r>
      <w:r>
        <w:rPr>
          <w:vertAlign w:val="superscript"/>
        </w:rPr>
        <w:t xml:space="preserve">44</w:t>
      </w:r>
      <w:r>
        <w:t xml:space="preserve">。其认识论意义在于实现了”约束确认”与”类型保持”的分离——开发者可声明”此对象满足接口形状”而不牺牲字面量类型的精确性。此前，这一需求只能通过类型注解（会拓宽字面量类型）或类型断言（绕过检查）实现，二者分别损失了精确性与安全性。</w:t>
      </w:r>
      <w:r>
        <w:rPr>
          <w:rStyle w:val="VerbatimChar"/>
        </w:rPr>
        <w:t xml:space="preserve">satisfies</w:t>
      </w:r>
      <w:r>
        <w:t xml:space="preserve">的加入使类型系统从”非此即彼”的二元选择走向”双重确认”的精细控制，降低了开发者在”安全性vs精确性”权衡中的决策成本。</w:t>
      </w:r>
    </w:p>
    <w:p>
      <w:pPr>
        <w:pStyle w:val="BodyText"/>
      </w:pPr>
      <w:r>
        <w:rPr>
          <w:rStyle w:val="VerbatimChar"/>
          <w:bCs/>
          <w:b/>
        </w:rPr>
        <w:t xml:space="preserve">using</w:t>
      </w:r>
      <w:r>
        <w:rPr>
          <w:bCs/>
          <w:b/>
        </w:rPr>
        <w:t xml:space="preserve">声明与显式资源管理（TS 5.2）</w:t>
      </w:r>
      <w:r>
        <w:t xml:space="preserve">：基于TC39 Stage 3提案，</w:t>
      </w:r>
      <w:r>
        <w:rPr>
          <w:rStyle w:val="VerbatimChar"/>
        </w:rPr>
        <w:t xml:space="preserve">using</w:t>
      </w:r>
      <w:r>
        <w:t xml:space="preserve">声明通过</w:t>
      </w:r>
      <w:r>
        <w:rPr>
          <w:rStyle w:val="VerbatimChar"/>
        </w:rPr>
        <w:t xml:space="preserve">Symbol.dispose</w:t>
      </w:r>
      <w:r>
        <w:t xml:space="preserve">/</w:t>
      </w:r>
      <w:r>
        <w:rPr>
          <w:rStyle w:val="VerbatimChar"/>
        </w:rPr>
        <w:t xml:space="preserve">Symbol.asyncDispose</w:t>
      </w:r>
      <w:r>
        <w:t xml:space="preserve">机制实现资源生命周期的自动管理</w:t>
      </w:r>
      <w:r>
        <w:rPr>
          <w:vertAlign w:val="superscript"/>
        </w:rPr>
        <w:t xml:space="preserve">1</w:t>
      </w:r>
      <w:r>
        <w:t xml:space="preserve">。其认知功能在于将”资源释放义务”从开发者的显式记忆（</w:t>
      </w:r>
      <w:r>
        <w:t xml:space="preserve">“</w:t>
      </w:r>
      <w:r>
        <w:t xml:space="preserve">记得在finally中关闭连接</w:t>
      </w:r>
      <w:r>
        <w:t xml:space="preserve">”</w:t>
      </w:r>
      <w:r>
        <w:t xml:space="preserve">）转化为编译器自动生成的确定性清理代码。这一特性将类型系统的关注点从”值的形状”扩展到”值的寿命”，使类型脚手架覆盖资源管理这一传统上属于运行时关切的责任域</w:t>
      </w:r>
      <w:r>
        <w:rPr>
          <w:vertAlign w:val="superscript"/>
        </w:rPr>
        <w:t xml:space="preserve">34</w:t>
      </w:r>
      <w:r>
        <w:t xml:space="preserve">。</w:t>
      </w:r>
    </w:p>
    <w:p>
      <w:pPr>
        <w:pStyle w:val="BodyText"/>
      </w:pPr>
      <w:r>
        <w:rPr>
          <w:rStyle w:val="VerbatimChar"/>
          <w:bCs/>
          <w:b/>
        </w:rPr>
        <w:t xml:space="preserve">NoInfer&lt;T&gt;</w:t>
      </w:r>
      <w:r>
        <w:rPr>
          <w:bCs/>
          <w:b/>
        </w:rPr>
        <w:t xml:space="preserve">工具类型（TS 5.4）与推断类型谓词（TS 5.5）</w:t>
      </w:r>
      <w:r>
        <w:t xml:space="preserve">：</w:t>
      </w:r>
      <w:r>
        <w:rPr>
          <w:rStyle w:val="VerbatimChar"/>
        </w:rPr>
        <w:t xml:space="preserve">NoInfer&lt;T&gt;</w:t>
      </w:r>
      <w:r>
        <w:t xml:space="preserve">阻止特定位置参与类型推断的泛型参数传播，解决了”推断过度泛化”导致的类型精度损失问题</w:t>
      </w:r>
      <w:r>
        <w:rPr>
          <w:vertAlign w:val="superscript"/>
        </w:rPr>
        <w:t xml:space="preserve">6</w:t>
      </w:r>
      <w:r>
        <w:t xml:space="preserve">。推断类型谓词则使类型守卫函数（type guard）的返回类型可被编译器自动推断，减少冗余的类型谓词标注。这两项改进共同指向同一方向：类型推断引擎正变得更加”认知敏感”——它能更精确地推断开发者意图，减少需要显式干预的类型标注场景。</w:t>
      </w:r>
    </w:p>
    <w:bookmarkEnd w:id="65"/>
    <w:bookmarkStart w:id="66" w:name="类型系统与运行时验证的桥接策略"/>
    <w:p>
      <w:pPr>
        <w:pStyle w:val="Heading4"/>
      </w:pPr>
      <w:r>
        <w:t xml:space="preserve">3.4.2 类型系统与运行时验证的桥接策略</w:t>
      </w:r>
    </w:p>
    <w:p>
      <w:pPr>
        <w:pStyle w:val="FirstParagraph"/>
      </w:pPr>
      <w:r>
        <w:t xml:space="preserve">TypeScript的类型擦除（type erasure）机制是其认识论架构的关键约束：所有类型信息在编译后消失，运行时无法访问</w:t>
      </w:r>
      <w:r>
        <w:rPr>
          <w:rStyle w:val="VerbatimChar"/>
        </w:rPr>
        <w:t xml:space="preserve">typeof x === 'User'</w:t>
      </w:r>
      <w:r>
        <w:t xml:space="preserve">意义上的类型信息。这一设计保证了零运行时开销，但也制造了”编译期安全”与”运行时验证”之间的鸿沟——当数据跨越系统边界（API响应、用户输入、外部配置）时，TypeScript无法保证运行时值符合其静态类型声明。</w:t>
      </w:r>
    </w:p>
    <w:p>
      <w:pPr>
        <w:pStyle w:val="BodyText"/>
      </w:pPr>
      <w:r>
        <w:t xml:space="preserve">Schema验证库作为类型系统的”运行时互补层”填补了这一鸿沟。Zod通过</w:t>
      </w:r>
      <w:r>
        <w:rPr>
          <w:rStyle w:val="VerbatimChar"/>
        </w:rPr>
        <w:t xml:space="preserve">z.object({...}).parse(data)</w:t>
      </w:r>
      <w:r>
        <w:t xml:space="preserve">模式实现”一次定义，双重验证”——schema同时作为运行时验证器与TypeScript类型定义（通过</w:t>
      </w:r>
      <w:r>
        <w:rPr>
          <w:rStyle w:val="VerbatimChar"/>
        </w:rPr>
        <w:t xml:space="preserve">z.infer&lt;typeof Schema&gt;</w:t>
      </w:r>
      <w:r>
        <w:t xml:space="preserve">）</w:t>
      </w:r>
      <w:r>
        <w:rPr>
          <w:vertAlign w:val="superscript"/>
        </w:rPr>
        <w:t xml:space="preserve">45</w:t>
      </w:r>
      <w:r>
        <w:t xml:space="preserve">。Valibot以模块化设计进一步将验证逻辑的树摇后体积压缩至1.23kB（gzip），较Zod的13kB减少约90%</w:t>
      </w:r>
      <w:r>
        <w:rPr>
          <w:vertAlign w:val="superscript"/>
        </w:rPr>
        <w:t xml:space="preserve">46</w:t>
      </w:r>
      <w:r>
        <w:t xml:space="preserve">。这一数量级的差异在边缘计算与移动Web场景中具有显著的资源经济学意义。</w:t>
      </w:r>
    </w:p>
    <w:tbl>
      <w:tblPr>
        <w:tblStyle w:val="Table"/>
        <w:tblW w:type="pct" w:w="5000"/>
        <w:tblLook w:firstRow="1" w:lastRow="0" w:firstColumn="0" w:lastColumn="0" w:noHBand="0" w:noVBand="0" w:val="0020"/>
      </w:tblPr>
      <w:tblGrid>
        <w:gridCol w:w="465"/>
        <w:gridCol w:w="1397"/>
        <w:gridCol w:w="1164"/>
        <w:gridCol w:w="1164"/>
        <w:gridCol w:w="2562"/>
        <w:gridCol w:w="1164"/>
      </w:tblGrid>
      <w:tr>
        <w:trPr>
          <w:tblHeader w:val="true"/>
        </w:trPr>
        <w:tc>
          <w:tcPr/>
          <w:p>
            <w:pPr>
              <w:pStyle w:val="Compact"/>
              <w:jc w:val="left"/>
            </w:pPr>
            <w:r>
              <w:t xml:space="preserve">库</w:t>
            </w:r>
          </w:p>
        </w:tc>
        <w:tc>
          <w:tcPr/>
          <w:p>
            <w:pPr>
              <w:pStyle w:val="Compact"/>
              <w:jc w:val="left"/>
            </w:pPr>
            <w:r>
              <w:t xml:space="preserve">体积(gzip)</w:t>
            </w:r>
          </w:p>
        </w:tc>
        <w:tc>
          <w:tcPr/>
          <w:p>
            <w:pPr>
              <w:pStyle w:val="Compact"/>
              <w:jc w:val="left"/>
            </w:pPr>
            <w:r>
              <w:t xml:space="preserve">类型推断</w:t>
            </w:r>
          </w:p>
        </w:tc>
        <w:tc>
          <w:tcPr/>
          <w:p>
            <w:pPr>
              <w:pStyle w:val="Compact"/>
              <w:jc w:val="left"/>
            </w:pPr>
            <w:r>
              <w:t xml:space="preserve">树摇支持</w:t>
            </w:r>
          </w:p>
        </w:tc>
        <w:tc>
          <w:tcPr/>
          <w:p>
            <w:pPr>
              <w:pStyle w:val="Compact"/>
              <w:jc w:val="left"/>
            </w:pPr>
            <w:r>
              <w:t xml:space="preserve">编译性能(复杂schema)</w:t>
            </w:r>
          </w:p>
        </w:tc>
        <w:tc>
          <w:tcPr/>
          <w:p>
            <w:pPr>
              <w:pStyle w:val="Compact"/>
              <w:jc w:val="left"/>
            </w:pPr>
            <w:r>
              <w:t xml:space="preserve">主要优势</w:t>
            </w:r>
          </w:p>
        </w:tc>
      </w:tr>
      <w:tr>
        <w:tc>
          <w:tcPr/>
          <w:p>
            <w:pPr>
              <w:pStyle w:val="Compact"/>
              <w:jc w:val="left"/>
            </w:pPr>
            <w:r>
              <w:t xml:space="preserve">Zod</w:t>
            </w:r>
          </w:p>
        </w:tc>
        <w:tc>
          <w:tcPr/>
          <w:p>
            <w:pPr>
              <w:pStyle w:val="Compact"/>
              <w:jc w:val="left"/>
            </w:pPr>
            <w:r>
              <w:t xml:space="preserve">~13 kB</w:t>
            </w:r>
          </w:p>
        </w:tc>
        <w:tc>
          <w:tcPr/>
          <w:p>
            <w:pPr>
              <w:pStyle w:val="Compact"/>
              <w:jc w:val="left"/>
            </w:pPr>
            <w:r>
              <w:rPr>
                <w:rStyle w:val="VerbatimChar"/>
              </w:rPr>
              <w:t xml:space="preserve">z.infer</w:t>
            </w:r>
          </w:p>
        </w:tc>
        <w:tc>
          <w:tcPr/>
          <w:p>
            <w:pPr>
              <w:pStyle w:val="Compact"/>
              <w:jc w:val="left"/>
            </w:pPr>
            <w:r>
              <w:t xml:space="preserve">部分</w:t>
            </w:r>
          </w:p>
        </w:tc>
        <w:tc>
          <w:tcPr/>
          <w:p>
            <w:pPr>
              <w:pStyle w:val="Compact"/>
              <w:jc w:val="left"/>
            </w:pPr>
            <w:r>
              <w:t xml:space="preserve">281ms(router编译)</w:t>
            </w:r>
          </w:p>
        </w:tc>
        <w:tc>
          <w:tcPr/>
          <w:p>
            <w:pPr>
              <w:pStyle w:val="Compact"/>
              <w:jc w:val="left"/>
            </w:pPr>
            <w:r>
              <w:t xml:space="preserve">生态成熟，tRPC原生集成</w:t>
            </w:r>
          </w:p>
        </w:tc>
      </w:tr>
      <w:tr>
        <w:tc>
          <w:tcPr/>
          <w:p>
            <w:pPr>
              <w:pStyle w:val="Compact"/>
              <w:jc w:val="left"/>
            </w:pPr>
            <w:r>
              <w:t xml:space="preserve">Valibot</w:t>
            </w:r>
          </w:p>
        </w:tc>
        <w:tc>
          <w:tcPr/>
          <w:p>
            <w:pPr>
              <w:pStyle w:val="Compact"/>
              <w:jc w:val="left"/>
            </w:pPr>
            <w:r>
              <w:t xml:space="preserve">~1.23 kB</w:t>
            </w:r>
          </w:p>
        </w:tc>
        <w:tc>
          <w:tcPr/>
          <w:p>
            <w:pPr>
              <w:pStyle w:val="Compact"/>
              <w:jc w:val="left"/>
            </w:pPr>
            <w:r>
              <w:rPr>
                <w:rStyle w:val="VerbatimChar"/>
              </w:rPr>
              <w:t xml:space="preserve">v.InferInput</w:t>
            </w:r>
            <w:r>
              <w:t xml:space="preserve">/</w:t>
            </w:r>
            <w:r>
              <w:rPr>
                <w:rStyle w:val="VerbatimChar"/>
              </w:rPr>
              <w:t xml:space="preserve">v.InferOutput</w:t>
            </w:r>
          </w:p>
        </w:tc>
        <w:tc>
          <w:tcPr/>
          <w:p>
            <w:pPr>
              <w:pStyle w:val="Compact"/>
              <w:jc w:val="left"/>
            </w:pPr>
            <w:r>
              <w:t xml:space="preserve">完全</w:t>
            </w:r>
          </w:p>
        </w:tc>
        <w:tc>
          <w:tcPr/>
          <w:p>
            <w:pPr>
              <w:pStyle w:val="Compact"/>
              <w:jc w:val="left"/>
            </w:pPr>
            <w:r>
              <w:t xml:space="preserve">未公开</w:t>
            </w:r>
          </w:p>
        </w:tc>
        <w:tc>
          <w:tcPr/>
          <w:p>
            <w:pPr>
              <w:pStyle w:val="Compact"/>
              <w:jc w:val="left"/>
            </w:pPr>
            <w:r>
              <w:t xml:space="preserve">极致体积优化</w:t>
            </w:r>
          </w:p>
        </w:tc>
      </w:tr>
      <w:tr>
        <w:tc>
          <w:tcPr/>
          <w:p>
            <w:pPr>
              <w:pStyle w:val="Compact"/>
              <w:jc w:val="left"/>
            </w:pPr>
            <w:r>
              <w:t xml:space="preserve">TypeBox</w:t>
            </w:r>
          </w:p>
        </w:tc>
        <w:tc>
          <w:tcPr/>
          <w:p>
            <w:pPr>
              <w:pStyle w:val="Compact"/>
              <w:jc w:val="left"/>
            </w:pPr>
            <w:r>
              <w:t xml:space="preserve">~38 kB</w:t>
            </w:r>
          </w:p>
        </w:tc>
        <w:tc>
          <w:tcPr/>
          <w:p>
            <w:pPr>
              <w:pStyle w:val="Compact"/>
              <w:jc w:val="left"/>
            </w:pPr>
            <w:r>
              <w:rPr>
                <w:rStyle w:val="VerbatimChar"/>
              </w:rPr>
              <w:t xml:space="preserve">Static&lt;T&gt;</w:t>
            </w:r>
          </w:p>
        </w:tc>
        <w:tc>
          <w:tcPr/>
          <w:p>
            <w:pPr>
              <w:pStyle w:val="Compact"/>
              <w:jc w:val="left"/>
            </w:pPr>
            <w:r>
              <w:t xml:space="preserve">是</w:t>
            </w:r>
          </w:p>
        </w:tc>
        <w:tc>
          <w:tcPr/>
          <w:p>
            <w:pPr>
              <w:pStyle w:val="Compact"/>
              <w:jc w:val="left"/>
            </w:pPr>
            <w:r>
              <w:t xml:space="preserve">38ms(router编译)</w:t>
            </w:r>
          </w:p>
        </w:tc>
        <w:tc>
          <w:tcPr/>
          <w:p>
            <w:pPr>
              <w:pStyle w:val="Compact"/>
              <w:jc w:val="left"/>
            </w:pPr>
            <w:r>
              <w:t xml:space="preserve">JSON Schema对齐，编译期性能</w:t>
            </w:r>
          </w:p>
        </w:tc>
      </w:tr>
      <w:tr>
        <w:tc>
          <w:tcPr/>
          <w:p>
            <w:pPr>
              <w:pStyle w:val="Compact"/>
              <w:jc w:val="left"/>
            </w:pPr>
            <w:r>
              <w:t xml:space="preserve">Superstruct</w:t>
            </w:r>
          </w:p>
        </w:tc>
        <w:tc>
          <w:tcPr/>
          <w:p>
            <w:pPr>
              <w:pStyle w:val="Compact"/>
              <w:jc w:val="left"/>
            </w:pPr>
            <w:r>
              <w:t xml:space="preserve">~11 kB</w:t>
            </w:r>
          </w:p>
        </w:tc>
        <w:tc>
          <w:tcPr/>
          <w:p>
            <w:pPr>
              <w:pStyle w:val="Compact"/>
              <w:jc w:val="left"/>
            </w:pPr>
            <w:r>
              <w:t xml:space="preserve">推断支持</w:t>
            </w:r>
          </w:p>
        </w:tc>
        <w:tc>
          <w:tcPr/>
          <w:p>
            <w:pPr>
              <w:pStyle w:val="Compact"/>
              <w:jc w:val="left"/>
            </w:pPr>
            <w:r>
              <w:t xml:space="preserve">是</w:t>
            </w:r>
          </w:p>
        </w:tc>
        <w:tc>
          <w:tcPr/>
          <w:p>
            <w:pPr>
              <w:pStyle w:val="Compact"/>
              <w:jc w:val="left"/>
            </w:pPr>
            <w:r>
              <w:t xml:space="preserve">42ms(router编译)</w:t>
            </w:r>
          </w:p>
        </w:tc>
        <w:tc>
          <w:tcPr/>
          <w:p>
            <w:pPr>
              <w:pStyle w:val="Compact"/>
              <w:jc w:val="left"/>
            </w:pPr>
            <w:r>
              <w:t xml:space="preserve">错误消息定制</w:t>
            </w:r>
          </w:p>
        </w:tc>
      </w:tr>
    </w:tbl>
    <w:p>
      <w:pPr>
        <w:pStyle w:val="BodyText"/>
      </w:pPr>
      <w:r>
        <w:rPr>
          <w:iCs/>
          <w:i/>
        </w:rPr>
        <w:t xml:space="preserve">数据来源：各库官方文档与第三方基准测试</w:t>
      </w:r>
      <w:r>
        <w:rPr>
          <w:iCs/>
          <w:i/>
        </w:rPr>
        <w:t xml:space="preserve"> </w:t>
      </w:r>
      <w:r>
        <w:rPr>
          <w:vertAlign w:val="superscript"/>
          <w:iCs/>
          <w:i/>
        </w:rPr>
        <w:t xml:space="preserve">46</w:t>
      </w:r>
      <w:r>
        <w:rPr>
          <w:iCs/>
          <w:i/>
        </w:rPr>
        <w:t xml:space="preserve"> </w:t>
      </w:r>
      <w:r>
        <w:rPr>
          <w:vertAlign w:val="superscript"/>
          <w:iCs/>
          <w:i/>
        </w:rPr>
        <w:t xml:space="preserve">47</w:t>
      </w:r>
    </w:p>
    <w:p>
      <w:pPr>
        <w:pStyle w:val="BodyText"/>
      </w:pPr>
      <w:r>
        <w:t xml:space="preserve">上表数据揭示了一个关键权衡：编译期类型检查性能与运行时验证功能之间存在张力。Zod在复杂schema场景下的TypeScript编译时间（281ms）显著高于TypeBox（38ms）与Superstruct（42ms）</w:t>
      </w:r>
      <w:r>
        <w:rPr>
          <w:vertAlign w:val="superscript"/>
        </w:rPr>
        <w:t xml:space="preserve">47</w:t>
      </w:r>
      <w:r>
        <w:t xml:space="preserve">，这源于Zod的类型推断链深度——其schema定义需要编译器展开多层泛型以推导出精确类型。对于大型API路由定义，这一成本可能累积为可观的构建延迟。</w:t>
      </w:r>
    </w:p>
    <w:p>
      <w:pPr>
        <w:pStyle w:val="BodyText"/>
      </w:pPr>
      <w:r>
        <w:t xml:space="preserve">2026年的工程最佳实践正趋向”分层验证架构”：编译期使用TypeScript类型系统捕获内部模块间的契约违反；系统边界处使用Valibot或Zod进行运行时schema验证；关键业务路径采用”类型+单元测试”的双重确认。这一分层策略的认知经济学在于：将”形式证明”（高成本、高可信度）集中于内部核心领域模型，将”经验验证”（低成本、中等可信度）部署于外部边界——实现认知资源在软件系统各层的最优配置。</w:t>
      </w:r>
    </w:p>
    <w:p>
      <w:pPr>
        <w:pStyle w:val="BodyText"/>
      </w:pPr>
      <w:r>
        <w:t xml:space="preserve">Schema验证库与TypeScript类型的协同关系，最终完成了本章论证的闭环：类型系统不仅是编译器的错误检测器，更是一个从编译期延伸至运行时的</w:t>
      </w:r>
      <w:r>
        <w:rPr>
          <w:bCs/>
          <w:b/>
        </w:rPr>
        <w:t xml:space="preserve">认知基础设施</w:t>
      </w:r>
      <w:r>
        <w:t xml:space="preserve">——它结构化开发者的心智模型（脚手架理论），编码领域知识的形式约束（Curry-Howard对应），并在组织层面治理不确定性（渐进类型化的知识谱系）。在2026年的TS/JS堆栈中，类型系统的认识论功能已与其工具性功能同等重要——它是软件架构中知识的形式化载体。</w:t>
      </w:r>
    </w:p>
    <w:p>
      <w:r>
        <w:pict>
          <v:rect style="width:0;height:1.5pt" o:hralign="center" o:hrstd="t" o:hr="t"/>
        </w:pict>
      </w:r>
    </w:p>
    <w:bookmarkEnd w:id="66"/>
    <w:bookmarkEnd w:id="67"/>
    <w:bookmarkEnd w:id="68"/>
    <w:bookmarkStart w:id="87" w:name="运行时生态执行环境的多维展开2026"/>
    <w:p>
      <w:pPr>
        <w:pStyle w:val="Heading2"/>
      </w:pPr>
      <w:r>
        <w:t xml:space="preserve">4. 运行时生态：执行环境的多维展开（2026）</w:t>
      </w:r>
    </w:p>
    <w:p>
      <w:pPr>
        <w:pStyle w:val="FirstParagraph"/>
      </w:pPr>
      <w:r>
        <w:t xml:space="preserve">JavaScript运行时在2026年进入完全成熟期。Node.js、Bun、Deno三者形成了技术特性互补、应用场景分化的”三体”结构——这一格局并非零和竞争，Node.js v24+已系统性采纳竞争对手的先进特性，从原生TypeScript执行到权限模型的引入，生态竞争驱动整体进化</w:t>
      </w:r>
      <w:r>
        <w:rPr>
          <w:vertAlign w:val="superscript"/>
        </w:rPr>
        <w:t xml:space="preserve">48</w:t>
      </w:r>
      <w:r>
        <w:t xml:space="preserve">。与此同时，边缘计算场景催生了基于V8 Isolates的轻量级执行模型，JavaScript正从”浏览器脚本语言”进化为跨越数据中心到网络边缘的通用计算运行时。</w:t>
      </w:r>
    </w:p>
    <w:bookmarkStart w:id="72" w:name="运行时三体格局"/>
    <w:p>
      <w:pPr>
        <w:pStyle w:val="Heading3"/>
      </w:pPr>
      <w:r>
        <w:t xml:space="preserve">4.1 运行时三体格局</w:t>
      </w:r>
    </w:p>
    <w:bookmarkStart w:id="69" w:name="X6c6dba81312b6a5083f0d354ce102a9518785dc"/>
    <w:p>
      <w:pPr>
        <w:pStyle w:val="Heading4"/>
      </w:pPr>
      <w:r>
        <w:t xml:space="preserve">4.1.1 浏览器运行时——Blink/V8、Gecko/SpiderMonkey、WebKit/JavaScriptCore的技术栈映射</w:t>
      </w:r>
    </w:p>
    <w:p>
      <w:pPr>
        <w:pStyle w:val="FirstParagraph"/>
      </w:pPr>
      <w:r>
        <w:t xml:space="preserve">浏览器端的JavaScript运行时构成了服务器端的技术源头。2026年，三大引擎维持稳定分工：Blink/V8（Chrome/Edge）以激进的JIT编译策略领先，其Maglev与TurboFan双层架构提供接近原生的执行效率；Gecko/SpiderMonkey（Firefox）在标准合规性上保持优势；WebKit/JavaScriptCore（Safari）以低内存占用和快速启动著称——这一特性直接影响了Bun选择JavaScriptCore作为其引擎的决策</w:t>
      </w:r>
      <w:r>
        <w:rPr>
          <w:vertAlign w:val="superscript"/>
        </w:rPr>
        <w:t xml:space="preserve">49</w:t>
      </w:r>
      <w:r>
        <w:t xml:space="preserve">。浏览器运行时的技术演进通过Web API标准持续向服务器端渗透，Fetch API、Streams、WebCrypto等标准的普及使”浏览器兼容”成为服务器端运行时评估的重要维度。Bun和Deno自始即将完整Web API标准实现作为核心设计目标，Node.js则经历了从”自定义API优先”到”标准API补全”的渐进过程</w:t>
      </w:r>
      <w:r>
        <w:rPr>
          <w:vertAlign w:val="superscript"/>
        </w:rPr>
        <w:t xml:space="preserve">50</w:t>
      </w:r>
      <w:r>
        <w:t xml:space="preserve">。</w:t>
      </w:r>
    </w:p>
    <w:bookmarkEnd w:id="69"/>
    <w:bookmarkStart w:id="70" w:name="node.js运行时libuv事件循环v8绑定原生模块系统的架构稳定性与演化"/>
    <w:p>
      <w:pPr>
        <w:pStyle w:val="Heading4"/>
      </w:pPr>
      <w:r>
        <w:t xml:space="preserve">4.1.2 Node.js运行时——Libuv事件循环、V8绑定、原生模块系统的架构稳定性与演化</w:t>
      </w:r>
    </w:p>
    <w:p>
      <w:pPr>
        <w:pStyle w:val="FirstParagraph"/>
      </w:pPr>
      <w:r>
        <w:t xml:space="preserve">Node.js于2025年10月发布v24 LTS版本（代号”Krypton”），延续了近十五年的核心架构——Libuv事件循环调度异步I/O，V8引擎执行JavaScript，npm作为全球最大的包注册中心已突破200万包</w:t>
      </w:r>
      <w:r>
        <w:rPr>
          <w:vertAlign w:val="superscript"/>
        </w:rPr>
        <w:t xml:space="preserve">51</w:t>
      </w:r>
      <w:r>
        <w:t xml:space="preserve">。根据2025年Stack Overflow调查，Node.js以48.7%的全球开发者使用率稳居Web框架首位</w:t>
      </w:r>
      <w:r>
        <w:rPr>
          <w:vertAlign w:val="superscript"/>
        </w:rPr>
        <w:t xml:space="preserve">51</w:t>
      </w:r>
      <w:r>
        <w:t xml:space="preserve">。v24引入多项关键进化：V8升级至v13.6，npm 11将安装速度提升约65%，内置权限模型从Deno安全模型中汲取了设计灵感，原生TypeScript类型剥离支持零开销直接执行</w:t>
      </w:r>
      <w:r>
        <w:rPr>
          <w:rStyle w:val="VerbatimChar"/>
        </w:rPr>
        <w:t xml:space="preserve">.ts</w:t>
      </w:r>
      <w:r>
        <w:t xml:space="preserve">文件</w:t>
      </w:r>
      <w:r>
        <w:rPr>
          <w:vertAlign w:val="superscript"/>
        </w:rPr>
        <w:t xml:space="preserve">48</w:t>
      </w:r>
      <w:r>
        <w:t xml:space="preserve">。Node.js的核心竞争力在于深度生态系统集成与企业级运维成熟度——Chrome DevTools集成、成熟APM支持（Datadog、New Relic、Sentry）、以及7年以上的LTS安全审计记录，构成了替代运行时短期内难以复制的运维护城河</w:t>
      </w:r>
      <w:r>
        <w:rPr>
          <w:vertAlign w:val="superscript"/>
        </w:rPr>
        <w:t xml:space="preserve">48</w:t>
      </w:r>
      <w:r>
        <w:t xml:space="preserve">。</w:t>
      </w:r>
    </w:p>
    <w:bookmarkEnd w:id="70"/>
    <w:bookmarkStart w:id="71" w:name="替代运行时的崛起deno的安全沙箱模型与bun的zig重写策略对比"/>
    <w:p>
      <w:pPr>
        <w:pStyle w:val="Heading4"/>
      </w:pPr>
      <w:r>
        <w:t xml:space="preserve">4.1.3 替代运行时的崛起——Deno的安全沙箱模型与Bun的Zig重写策略对比</w:t>
      </w:r>
    </w:p>
    <w:p>
      <w:pPr>
        <w:pStyle w:val="FirstParagraph"/>
      </w:pPr>
      <w:r>
        <w:t xml:space="preserve">Deno（v2.0+）和Bun（v2.0+）代表了两种截然不同的替代路径。Deno以Rust语言实现，坚持权限沙盒安全模型——默认状态下所有系统资源访问均被禁止，需通过显式授权标志逐一开启</w:t>
      </w:r>
      <w:r>
        <w:rPr>
          <w:vertAlign w:val="superscript"/>
        </w:rPr>
        <w:t xml:space="preserve">52</w:t>
      </w:r>
      <w:r>
        <w:t xml:space="preserve">。该模型在金融、医疗等高安全需求场景中具有结构性优势：被入侵的依赖包无法访问未经授权的资源，从架构层面缓解了供应链攻击风险</w:t>
      </w:r>
      <w:r>
        <w:rPr>
          <w:vertAlign w:val="superscript"/>
        </w:rPr>
        <w:t xml:space="preserve">52</w:t>
      </w:r>
      <w:r>
        <w:t xml:space="preserve">。Deno 2.0于2024年10月发布，其npm兼容性层的成熟使其从”原则性替代方案”转变为”严肃的兼容性竞争者”</w:t>
      </w:r>
      <w:r>
        <w:rPr>
          <w:vertAlign w:val="superscript"/>
        </w:rPr>
        <w:t xml:space="preserve">50</w:t>
      </w:r>
      <w:r>
        <w:t xml:space="preserve">。</w:t>
      </w:r>
    </w:p>
    <w:p>
      <w:pPr>
        <w:pStyle w:val="BodyText"/>
      </w:pPr>
      <w:r>
        <w:t xml:space="preserve">Bun采取了以性能为核心的激进策略。以Zig语言重写运行时核心，搭载JavaScriptCore引擎，Bun在多项基准测试中展现出显著优势：HTTP吞吐量达185,000 req/s（Node.js v24约78,000 req/s），冷启动约38ms（Node.js约148ms），包安装速度比npm快10至30倍</w:t>
      </w:r>
      <w:r>
        <w:rPr>
          <w:vertAlign w:val="superscript"/>
        </w:rPr>
        <w:t xml:space="preserve">48</w:t>
      </w:r>
      <w:r>
        <w:t xml:space="preserve">。Bun 2.0将Node.js API兼容性提升至99.7%，并内置bundler、test runner、SQL驱动和S3客户端，形成”一体化工具链”定位</w:t>
      </w:r>
      <w:r>
        <w:rPr>
          <w:vertAlign w:val="superscript"/>
        </w:rPr>
        <w:t xml:space="preserve">48</w:t>
      </w:r>
      <w:r>
        <w:t xml:space="preserve">。2025年12月Bun被Anthropic收购，其与AI基础设施的深度整合成为2026年的新增变量</w:t>
      </w:r>
      <w:r>
        <w:rPr>
          <w:vertAlign w:val="superscript"/>
        </w:rPr>
        <w:t xml:space="preserve">52</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参数</w:t>
            </w:r>
          </w:p>
        </w:tc>
        <w:tc>
          <w:tcPr/>
          <w:p>
            <w:pPr>
              <w:pStyle w:val="Compact"/>
              <w:jc w:val="left"/>
            </w:pPr>
            <w:r>
              <w:t xml:space="preserve">Node.js (v24 LTS)</w:t>
            </w:r>
          </w:p>
        </w:tc>
        <w:tc>
          <w:tcPr/>
          <w:p>
            <w:pPr>
              <w:pStyle w:val="Compact"/>
              <w:jc w:val="left"/>
            </w:pPr>
            <w:r>
              <w:t xml:space="preserve">Bun (v2.0+)</w:t>
            </w:r>
          </w:p>
        </w:tc>
        <w:tc>
          <w:tcPr/>
          <w:p>
            <w:pPr>
              <w:pStyle w:val="Compact"/>
              <w:jc w:val="left"/>
            </w:pPr>
            <w:r>
              <w:t xml:space="preserve">Deno (v2.0+)</w:t>
            </w:r>
          </w:p>
        </w:tc>
      </w:tr>
      <w:tr>
        <w:tc>
          <w:tcPr/>
          <w:p>
            <w:pPr>
              <w:pStyle w:val="Compact"/>
              <w:jc w:val="left"/>
            </w:pPr>
            <w:r>
              <w:rPr>
                <w:bCs/>
                <w:b/>
              </w:rPr>
              <w:t xml:space="preserve">JS引擎</w:t>
            </w:r>
          </w:p>
        </w:tc>
        <w:tc>
          <w:tcPr/>
          <w:p>
            <w:pPr>
              <w:pStyle w:val="Compact"/>
              <w:jc w:val="left"/>
            </w:pPr>
            <w:r>
              <w:t xml:space="preserve">V8 v13.6</w:t>
            </w:r>
          </w:p>
        </w:tc>
        <w:tc>
          <w:tcPr/>
          <w:p>
            <w:pPr>
              <w:pStyle w:val="Compact"/>
              <w:jc w:val="left"/>
            </w:pPr>
            <w:r>
              <w:t xml:space="preserve">JavaScriptCore</w:t>
            </w:r>
          </w:p>
        </w:tc>
        <w:tc>
          <w:tcPr/>
          <w:p>
            <w:pPr>
              <w:pStyle w:val="Compact"/>
              <w:jc w:val="left"/>
            </w:pPr>
            <w:r>
              <w:t xml:space="preserve">V8</w:t>
            </w:r>
          </w:p>
        </w:tc>
      </w:tr>
      <w:tr>
        <w:tc>
          <w:tcPr/>
          <w:p>
            <w:pPr>
              <w:pStyle w:val="Compact"/>
              <w:jc w:val="left"/>
            </w:pPr>
            <w:r>
              <w:rPr>
                <w:bCs/>
                <w:b/>
              </w:rPr>
              <w:t xml:space="preserve">实现语言</w:t>
            </w:r>
          </w:p>
        </w:tc>
        <w:tc>
          <w:tcPr/>
          <w:p>
            <w:pPr>
              <w:pStyle w:val="Compact"/>
              <w:jc w:val="left"/>
            </w:pPr>
            <w:r>
              <w:t xml:space="preserve">C++</w:t>
            </w:r>
          </w:p>
        </w:tc>
        <w:tc>
          <w:tcPr/>
          <w:p>
            <w:pPr>
              <w:pStyle w:val="Compact"/>
              <w:jc w:val="left"/>
            </w:pPr>
            <w:r>
              <w:t xml:space="preserve">Zig</w:t>
            </w:r>
          </w:p>
        </w:tc>
        <w:tc>
          <w:tcPr/>
          <w:p>
            <w:pPr>
              <w:pStyle w:val="Compact"/>
              <w:jc w:val="left"/>
            </w:pPr>
            <w:r>
              <w:t xml:space="preserve">Rust</w:t>
            </w:r>
          </w:p>
        </w:tc>
      </w:tr>
      <w:tr>
        <w:tc>
          <w:tcPr/>
          <w:p>
            <w:pPr>
              <w:pStyle w:val="Compact"/>
              <w:jc w:val="left"/>
            </w:pPr>
            <w:r>
              <w:rPr>
                <w:bCs/>
                <w:b/>
              </w:rPr>
              <w:t xml:space="preserve">TS支持</w:t>
            </w:r>
          </w:p>
        </w:tc>
        <w:tc>
          <w:tcPr/>
          <w:p>
            <w:pPr>
              <w:pStyle w:val="Compact"/>
              <w:jc w:val="left"/>
            </w:pPr>
            <w:r>
              <w:t xml:space="preserve">类型剥离（零开销）</w:t>
            </w:r>
          </w:p>
        </w:tc>
        <w:tc>
          <w:tcPr/>
          <w:p>
            <w:pPr>
              <w:pStyle w:val="Compact"/>
              <w:jc w:val="left"/>
            </w:pPr>
            <w:r>
              <w:t xml:space="preserve">原生零配置执行</w:t>
            </w:r>
          </w:p>
        </w:tc>
        <w:tc>
          <w:tcPr/>
          <w:p>
            <w:pPr>
              <w:pStyle w:val="Compact"/>
              <w:jc w:val="left"/>
            </w:pPr>
            <w:r>
              <w:t xml:space="preserve">原生零配置执行</w:t>
            </w:r>
          </w:p>
        </w:tc>
      </w:tr>
      <w:tr>
        <w:tc>
          <w:tcPr/>
          <w:p>
            <w:pPr>
              <w:pStyle w:val="Compact"/>
              <w:jc w:val="left"/>
            </w:pPr>
            <w:r>
              <w:rPr>
                <w:bCs/>
                <w:b/>
              </w:rPr>
              <w:t xml:space="preserve">安全模型</w:t>
            </w:r>
          </w:p>
        </w:tc>
        <w:tc>
          <w:tcPr/>
          <w:p>
            <w:pPr>
              <w:pStyle w:val="Compact"/>
              <w:jc w:val="left"/>
            </w:pPr>
            <w:r>
              <w:t xml:space="preserve">可选权限模型</w:t>
            </w:r>
          </w:p>
        </w:tc>
        <w:tc>
          <w:tcPr/>
          <w:p>
            <w:pPr>
              <w:pStyle w:val="Compact"/>
              <w:jc w:val="left"/>
            </w:pPr>
            <w:r>
              <w:t xml:space="preserve">默认完全访问</w:t>
            </w:r>
          </w:p>
        </w:tc>
        <w:tc>
          <w:tcPr/>
          <w:p>
            <w:pPr>
              <w:pStyle w:val="Compact"/>
              <w:jc w:val="left"/>
            </w:pPr>
            <w:r>
              <w:t xml:space="preserve">权限沙盒（默认拒绝）</w:t>
            </w:r>
          </w:p>
        </w:tc>
      </w:tr>
      <w:tr>
        <w:tc>
          <w:tcPr/>
          <w:p>
            <w:pPr>
              <w:pStyle w:val="Compact"/>
              <w:jc w:val="left"/>
            </w:pPr>
            <w:r>
              <w:rPr>
                <w:bCs/>
                <w:b/>
              </w:rPr>
              <w:t xml:space="preserve">冷启动（HTTP服务）</w:t>
            </w:r>
          </w:p>
        </w:tc>
        <w:tc>
          <w:tcPr/>
          <w:p>
            <w:pPr>
              <w:pStyle w:val="Compact"/>
              <w:jc w:val="left"/>
            </w:pPr>
            <w:r>
              <w:t xml:space="preserve">~148ms</w:t>
            </w:r>
            <w:r>
              <w:t xml:space="preserve"> </w:t>
            </w:r>
            <w:r>
              <w:rPr>
                <w:vertAlign w:val="superscript"/>
              </w:rPr>
              <w:t xml:space="preserve">48</w:t>
            </w:r>
          </w:p>
        </w:tc>
        <w:tc>
          <w:tcPr/>
          <w:p>
            <w:pPr>
              <w:pStyle w:val="Compact"/>
              <w:jc w:val="left"/>
            </w:pPr>
            <w:r>
              <w:t xml:space="preserve">~38ms</w:t>
            </w:r>
            <w:r>
              <w:t xml:space="preserve"> </w:t>
            </w:r>
            <w:r>
              <w:rPr>
                <w:vertAlign w:val="superscript"/>
              </w:rPr>
              <w:t xml:space="preserve">48</w:t>
            </w:r>
          </w:p>
        </w:tc>
        <w:tc>
          <w:tcPr/>
          <w:p>
            <w:pPr>
              <w:pStyle w:val="Compact"/>
              <w:jc w:val="left"/>
            </w:pPr>
            <w:r>
              <w:t xml:space="preserve">~52ms</w:t>
            </w:r>
            <w:r>
              <w:t xml:space="preserve"> </w:t>
            </w:r>
            <w:r>
              <w:rPr>
                <w:vertAlign w:val="superscript"/>
              </w:rPr>
              <w:t xml:space="preserve">48</w:t>
            </w:r>
          </w:p>
        </w:tc>
      </w:tr>
      <w:tr>
        <w:tc>
          <w:tcPr/>
          <w:p>
            <w:pPr>
              <w:pStyle w:val="Compact"/>
              <w:jc w:val="left"/>
            </w:pPr>
            <w:r>
              <w:rPr>
                <w:bCs/>
                <w:b/>
              </w:rPr>
              <w:t xml:space="preserve">HTTP吞吐量（原生）</w:t>
            </w:r>
          </w:p>
        </w:tc>
        <w:tc>
          <w:tcPr/>
          <w:p>
            <w:pPr>
              <w:pStyle w:val="Compact"/>
              <w:jc w:val="left"/>
            </w:pPr>
            <w:r>
              <w:t xml:space="preserve">~78,000 req/s</w:t>
            </w:r>
            <w:r>
              <w:t xml:space="preserve"> </w:t>
            </w:r>
            <w:r>
              <w:rPr>
                <w:vertAlign w:val="superscript"/>
              </w:rPr>
              <w:t xml:space="preserve">48</w:t>
            </w:r>
          </w:p>
        </w:tc>
        <w:tc>
          <w:tcPr/>
          <w:p>
            <w:pPr>
              <w:pStyle w:val="Compact"/>
              <w:jc w:val="left"/>
            </w:pPr>
            <w:r>
              <w:t xml:space="preserve">~185,000 req/s</w:t>
            </w:r>
            <w:r>
              <w:t xml:space="preserve"> </w:t>
            </w:r>
            <w:r>
              <w:rPr>
                <w:vertAlign w:val="superscript"/>
              </w:rPr>
              <w:t xml:space="preserve">48</w:t>
            </w:r>
          </w:p>
        </w:tc>
        <w:tc>
          <w:tcPr/>
          <w:p>
            <w:pPr>
              <w:pStyle w:val="Compact"/>
              <w:jc w:val="left"/>
            </w:pPr>
            <w:r>
              <w:t xml:space="preserve">~142,000 req/s</w:t>
            </w:r>
            <w:r>
              <w:t xml:space="preserve"> </w:t>
            </w:r>
            <w:r>
              <w:rPr>
                <w:vertAlign w:val="superscript"/>
              </w:rPr>
              <w:t xml:space="preserve">48</w:t>
            </w:r>
          </w:p>
        </w:tc>
      </w:tr>
      <w:tr>
        <w:tc>
          <w:tcPr/>
          <w:p>
            <w:pPr>
              <w:pStyle w:val="Compact"/>
              <w:jc w:val="left"/>
            </w:pPr>
            <w:r>
              <w:rPr>
                <w:bCs/>
                <w:b/>
              </w:rPr>
              <w:t xml:space="preserve">包管理器</w:t>
            </w:r>
          </w:p>
        </w:tc>
        <w:tc>
          <w:tcPr/>
          <w:p>
            <w:pPr>
              <w:pStyle w:val="Compact"/>
              <w:jc w:val="left"/>
            </w:pPr>
            <w:r>
              <w:t xml:space="preserve">npm 11 / pnpm / yarn</w:t>
            </w:r>
          </w:p>
        </w:tc>
        <w:tc>
          <w:tcPr/>
          <w:p>
            <w:pPr>
              <w:pStyle w:val="Compact"/>
              <w:jc w:val="left"/>
            </w:pPr>
            <w:r>
              <w:t xml:space="preserve">内置（</w:t>
            </w:r>
            <w:r>
              <w:rPr>
                <w:rStyle w:val="VerbatimChar"/>
              </w:rPr>
              <w:t xml:space="preserve">bun install</w:t>
            </w:r>
            <w:r>
              <w:t xml:space="preserve">）</w:t>
            </w:r>
          </w:p>
        </w:tc>
        <w:tc>
          <w:tcPr/>
          <w:p>
            <w:pPr>
              <w:pStyle w:val="Compact"/>
              <w:jc w:val="left"/>
            </w:pPr>
            <w:r>
              <w:t xml:space="preserve">内置 + URL导入</w:t>
            </w:r>
          </w:p>
        </w:tc>
      </w:tr>
      <w:tr>
        <w:tc>
          <w:tcPr/>
          <w:p>
            <w:pPr>
              <w:pStyle w:val="Compact"/>
              <w:jc w:val="left"/>
            </w:pPr>
            <w:r>
              <w:rPr>
                <w:bCs/>
                <w:b/>
              </w:rPr>
              <w:t xml:space="preserve">npm兼容性</w:t>
            </w:r>
          </w:p>
        </w:tc>
        <w:tc>
          <w:tcPr/>
          <w:p>
            <w:pPr>
              <w:pStyle w:val="Compact"/>
              <w:jc w:val="left"/>
            </w:pPr>
            <w:r>
              <w:t xml:space="preserve">100%</w:t>
            </w:r>
          </w:p>
        </w:tc>
        <w:tc>
          <w:tcPr/>
          <w:p>
            <w:pPr>
              <w:pStyle w:val="Compact"/>
              <w:jc w:val="left"/>
            </w:pPr>
            <w:r>
              <w:t xml:space="preserve">~99.7%</w:t>
            </w:r>
            <w:r>
              <w:t xml:space="preserve"> </w:t>
            </w:r>
            <w:r>
              <w:rPr>
                <w:vertAlign w:val="superscript"/>
              </w:rPr>
              <w:t xml:space="preserve">48</w:t>
            </w:r>
          </w:p>
        </w:tc>
        <w:tc>
          <w:tcPr/>
          <w:p>
            <w:pPr>
              <w:pStyle w:val="Compact"/>
              <w:jc w:val="left"/>
            </w:pPr>
            <w:r>
              <w:t xml:space="preserve">通过兼容层</w:t>
            </w:r>
          </w:p>
        </w:tc>
      </w:tr>
      <w:tr>
        <w:tc>
          <w:tcPr/>
          <w:p>
            <w:pPr>
              <w:pStyle w:val="Compact"/>
              <w:jc w:val="left"/>
            </w:pPr>
            <w:r>
              <w:rPr>
                <w:bCs/>
                <w:b/>
              </w:rPr>
              <w:t xml:space="preserve">内存占用（基准HTTP）</w:t>
            </w:r>
          </w:p>
        </w:tc>
        <w:tc>
          <w:tcPr/>
          <w:p>
            <w:pPr>
              <w:pStyle w:val="Compact"/>
              <w:jc w:val="left"/>
            </w:pPr>
            <w:r>
              <w:t xml:space="preserve">~55MB</w:t>
            </w:r>
            <w:r>
              <w:t xml:space="preserve"> </w:t>
            </w:r>
            <w:r>
              <w:rPr>
                <w:vertAlign w:val="superscript"/>
              </w:rPr>
              <w:t xml:space="preserve">48</w:t>
            </w:r>
          </w:p>
        </w:tc>
        <w:tc>
          <w:tcPr/>
          <w:p>
            <w:pPr>
              <w:pStyle w:val="Compact"/>
              <w:jc w:val="left"/>
            </w:pPr>
            <w:r>
              <w:t xml:space="preserve">~30MB</w:t>
            </w:r>
            <w:r>
              <w:t xml:space="preserve"> </w:t>
            </w:r>
            <w:r>
              <w:rPr>
                <w:vertAlign w:val="superscript"/>
              </w:rPr>
              <w:t xml:space="preserve">48</w:t>
            </w:r>
          </w:p>
        </w:tc>
        <w:tc>
          <w:tcPr/>
          <w:p>
            <w:pPr>
              <w:pStyle w:val="Compact"/>
              <w:jc w:val="left"/>
            </w:pPr>
            <w:r>
              <w:t xml:space="preserve">~35MB</w:t>
            </w:r>
            <w:r>
              <w:t xml:space="preserve"> </w:t>
            </w:r>
            <w:r>
              <w:rPr>
                <w:vertAlign w:val="superscript"/>
              </w:rPr>
              <w:t xml:space="preserve">48</w:t>
            </w:r>
          </w:p>
        </w:tc>
      </w:tr>
      <w:tr>
        <w:tc>
          <w:tcPr/>
          <w:p>
            <w:pPr>
              <w:pStyle w:val="Compact"/>
              <w:jc w:val="left"/>
            </w:pPr>
            <w:r>
              <w:rPr>
                <w:bCs/>
                <w:b/>
              </w:rPr>
              <w:t xml:space="preserve">GitHub Stars（2026.04）</w:t>
            </w:r>
          </w:p>
        </w:tc>
        <w:tc>
          <w:tcPr/>
          <w:p>
            <w:pPr>
              <w:pStyle w:val="Compact"/>
              <w:jc w:val="left"/>
            </w:pPr>
            <w:r>
              <w:t xml:space="preserve">~110,000</w:t>
            </w:r>
            <w:r>
              <w:t xml:space="preserve"> </w:t>
            </w:r>
            <w:r>
              <w:rPr>
                <w:vertAlign w:val="superscript"/>
              </w:rPr>
              <w:t xml:space="preserve">49</w:t>
            </w:r>
          </w:p>
        </w:tc>
        <w:tc>
          <w:tcPr/>
          <w:p>
            <w:pPr>
              <w:pStyle w:val="Compact"/>
              <w:jc w:val="left"/>
            </w:pPr>
            <w:r>
              <w:t xml:space="preserve">~76,000</w:t>
            </w:r>
            <w:r>
              <w:t xml:space="preserve"> </w:t>
            </w:r>
            <w:r>
              <w:rPr>
                <w:vertAlign w:val="superscript"/>
              </w:rPr>
              <w:t xml:space="preserve">49</w:t>
            </w:r>
          </w:p>
        </w:tc>
        <w:tc>
          <w:tcPr/>
          <w:p>
            <w:pPr>
              <w:pStyle w:val="Compact"/>
              <w:jc w:val="left"/>
            </w:pPr>
            <w:r>
              <w:t xml:space="preserve">~95,000</w:t>
            </w:r>
            <w:r>
              <w:t xml:space="preserve"> </w:t>
            </w:r>
            <w:r>
              <w:rPr>
                <w:vertAlign w:val="superscript"/>
              </w:rPr>
              <w:t xml:space="preserve">53</w:t>
            </w:r>
          </w:p>
        </w:tc>
      </w:tr>
      <w:tr>
        <w:tc>
          <w:tcPr/>
          <w:p>
            <w:pPr>
              <w:pStyle w:val="Compact"/>
              <w:jc w:val="left"/>
            </w:pPr>
            <w:r>
              <w:rPr>
                <w:bCs/>
                <w:b/>
              </w:rPr>
              <w:t xml:space="preserve">适用场景</w:t>
            </w:r>
          </w:p>
        </w:tc>
        <w:tc>
          <w:tcPr/>
          <w:p>
            <w:pPr>
              <w:pStyle w:val="Compact"/>
              <w:jc w:val="left"/>
            </w:pPr>
            <w:r>
              <w:t xml:space="preserve">企业存量/通用</w:t>
            </w:r>
          </w:p>
        </w:tc>
        <w:tc>
          <w:tcPr/>
          <w:p>
            <w:pPr>
              <w:pStyle w:val="Compact"/>
              <w:jc w:val="left"/>
            </w:pPr>
            <w:r>
              <w:t xml:space="preserve">Serverless/微服务/高性能</w:t>
            </w:r>
          </w:p>
        </w:tc>
        <w:tc>
          <w:tcPr/>
          <w:p>
            <w:pPr>
              <w:pStyle w:val="Compact"/>
              <w:jc w:val="left"/>
            </w:pPr>
            <w:r>
              <w:t xml:space="preserve">金融/高安全/边缘计算</w:t>
            </w:r>
          </w:p>
        </w:tc>
      </w:tr>
    </w:tbl>
    <w:p>
      <w:pPr>
        <w:pStyle w:val="BodyText"/>
      </w:pPr>
      <w:r>
        <w:t xml:space="preserve">上表揭示了三者差异化的竞争定位。Node.js在生态兼容性维度保持绝对优势，npm生态与15年运维积累构成高迁移壁垒；Bun在启动速度和吞吐量维度建立了约2至4倍性能优势；Deno在内存效率与安全模型间实现了最佳平衡，40MB的单一二进制分发包在边缘节点部署中具备体积优势</w:t>
      </w:r>
      <w:r>
        <w:rPr>
          <w:vertAlign w:val="superscript"/>
        </w:rPr>
        <w:t xml:space="preserve">53</w:t>
      </w:r>
      <w:r>
        <w:t xml:space="preserve">。这种”各有所长”的格局意味着2026年的技术决策已从”选择唯一运行时”转变为”为特定工作负载选择最优运行时”的混合策略模式。</w:t>
      </w:r>
    </w:p>
    <w:bookmarkEnd w:id="71"/>
    <w:bookmarkEnd w:id="72"/>
    <w:bookmarkStart w:id="76" w:name="并发模型的统一与分化"/>
    <w:p>
      <w:pPr>
        <w:pStyle w:val="Heading3"/>
      </w:pPr>
      <w:r>
        <w:t xml:space="preserve">4.2 并发模型的统一与分化</w:t>
      </w:r>
    </w:p>
    <w:bookmarkStart w:id="73" w:name="事件循环的形式语义宏任务微任务动画帧的优先级调度机制"/>
    <w:p>
      <w:pPr>
        <w:pStyle w:val="Heading4"/>
      </w:pPr>
      <w:r>
        <w:t xml:space="preserve">4.2.1 事件循环的形式语义——宏任务/微任务/动画帧的优先级调度机制</w:t>
      </w:r>
    </w:p>
    <w:p>
      <w:pPr>
        <w:pStyle w:val="FirstParagraph"/>
      </w:pPr>
      <w:r>
        <w:t xml:space="preserve">JavaScript的并发基础建立于事件循环的单线程协作调度模型。同步代码执行完毕后，运行时依次处理微任务（microtask）队列、渲染帧（animation frame），最后从宏任务（macrotask）队列取出下一个任务执行</w:t>
      </w:r>
      <w:r>
        <w:rPr>
          <w:vertAlign w:val="superscript"/>
        </w:rPr>
        <w:t xml:space="preserve">54</w:t>
      </w:r>
      <w:r>
        <w:t xml:space="preserve">。微任务（Promise.then、async/await的隐式调度）具有最高优先级——即便</w:t>
      </w:r>
      <w:r>
        <w:rPr>
          <w:rStyle w:val="VerbatimChar"/>
        </w:rPr>
        <w:t xml:space="preserve">setTimeout(..., 0)</w:t>
      </w:r>
      <w:r>
        <w:t xml:space="preserve">已预先排队，Promise回调仍将先于其执行</w:t>
      </w:r>
      <w:r>
        <w:rPr>
          <w:vertAlign w:val="superscript"/>
        </w:rPr>
        <w:t xml:space="preserve">6</w:t>
      </w:r>
      <w:r>
        <w:t xml:space="preserve">。Node.js通过</w:t>
      </w:r>
      <w:r>
        <w:rPr>
          <w:rStyle w:val="VerbatimChar"/>
        </w:rPr>
        <w:t xml:space="preserve">process.nextTick</w:t>
      </w:r>
      <w:r>
        <w:t xml:space="preserve">引入了”超优先级”回调层，其队列甚至优先于Promise微任务，但过度使用可能导致I/O饥饿——nextTick队列耗尽前事件循环无法进入下一阶段</w:t>
      </w:r>
      <w:r>
        <w:rPr>
          <w:vertAlign w:val="superscript"/>
        </w:rPr>
        <w:t xml:space="preserve">6</w:t>
      </w:r>
      <w:r>
        <w:t xml:space="preserve">。libuv将宏任务划分为timers、pending callbacks、poll、check、close callbacks六个阶段，形成比浏览器更复杂的调度拓扑</w:t>
      </w:r>
      <w:r>
        <w:rPr>
          <w:vertAlign w:val="superscript"/>
        </w:rPr>
        <w:t xml:space="preserve">55</w:t>
      </w:r>
      <w:r>
        <w:t xml:space="preserve">。</w:t>
      </w:r>
    </w:p>
    <w:bookmarkEnd w:id="73"/>
    <w:bookmarkStart w:id="74" w:name="X0a18ad88f34ba44f093818219fd184552d4e300"/>
    <w:p>
      <w:pPr>
        <w:pStyle w:val="Heading4"/>
      </w:pPr>
      <w:r>
        <w:t xml:space="preserve">4.2.2 Web Workers与Worker Threads：浏览器端与服务器端并发模型的非对称性</w:t>
      </w:r>
    </w:p>
    <w:p>
      <w:pPr>
        <w:pStyle w:val="FirstParagraph"/>
      </w:pPr>
      <w:r>
        <w:t xml:space="preserve">Web Workers与Node.js Worker Threads提供了突破单线程限制的能力，但设计约束存在结构性差异。浏览器端的Web Workers运行于完全隔离的全局上下文，无权访问DOM，通信仅能通过</w:t>
      </w:r>
      <w:r>
        <w:rPr>
          <w:rStyle w:val="VerbatimChar"/>
        </w:rPr>
        <w:t xml:space="preserve">postMessage</w:t>
      </w:r>
      <w:r>
        <w:t xml:space="preserve">实现结构化克隆</w:t>
      </w:r>
      <w:r>
        <w:rPr>
          <w:vertAlign w:val="superscript"/>
        </w:rPr>
        <w:t xml:space="preserve">56</w:t>
      </w:r>
      <w:r>
        <w:t xml:space="preserve">。Node.js的</w:t>
      </w:r>
      <w:r>
        <w:rPr>
          <w:rStyle w:val="VerbatimChar"/>
        </w:rPr>
        <w:t xml:space="preserve">worker_threads</w:t>
      </w:r>
      <w:r>
        <w:t xml:space="preserve">模块通过</w:t>
      </w:r>
      <w:r>
        <w:rPr>
          <w:rStyle w:val="VerbatimChar"/>
        </w:rPr>
        <w:t xml:space="preserve">SharedArrayBuffer</w:t>
      </w:r>
      <w:r>
        <w:t xml:space="preserve">和</w:t>
      </w:r>
      <w:r>
        <w:rPr>
          <w:rStyle w:val="VerbatimChar"/>
        </w:rPr>
        <w:t xml:space="preserve">Atomics</w:t>
      </w:r>
      <w:r>
        <w:t xml:space="preserve"> </w:t>
      </w:r>
      <w:r>
        <w:t xml:space="preserve">API引入了共享内存并行，Worker Threads可直接操作同一内存缓冲区，使用</w:t>
      </w:r>
      <w:r>
        <w:rPr>
          <w:rStyle w:val="VerbatimChar"/>
        </w:rPr>
        <w:t xml:space="preserve">Atomics.add</w:t>
      </w:r>
      <w:r>
        <w:t xml:space="preserve">、</w:t>
      </w:r>
      <w:r>
        <w:rPr>
          <w:rStyle w:val="VerbatimChar"/>
        </w:rPr>
        <w:t xml:space="preserve">Atomics.compareExchange</w:t>
      </w:r>
      <w:r>
        <w:t xml:space="preserve">等原子操作避免竞态条件</w:t>
      </w:r>
      <w:r>
        <w:rPr>
          <w:vertAlign w:val="superscript"/>
        </w:rPr>
        <w:t xml:space="preserve">57</w:t>
      </w:r>
      <w:r>
        <w:t xml:space="preserve">。边缘计算运行时在并发维度呈现第三种形态——Cloudflare Workers等平台将每个请求置于独立V8 Isolate中，并行性通过请求级水平扩展实现，单个Isolate内部仍是单线程事件循环</w:t>
      </w:r>
      <w:r>
        <w:rPr>
          <w:vertAlign w:val="superscript"/>
        </w:rPr>
        <w:t xml:space="preserve">55</w:t>
      </w:r>
      <w:r>
        <w:t xml:space="preserve">。</w:t>
      </w:r>
    </w:p>
    <w:bookmarkEnd w:id="74"/>
    <w:bookmarkStart w:id="75" w:name="X0641540b57e7caba21e1fb963b92b9e0bfd8416"/>
    <w:p>
      <w:pPr>
        <w:pStyle w:val="Heading4"/>
      </w:pPr>
      <w:r>
        <w:t xml:space="preserve">4.2.3 Structured Concurrency的引入——Atomics、SharedArrayBuffer的内存模型与安全边界</w:t>
      </w:r>
    </w:p>
    <w:p>
      <w:pPr>
        <w:pStyle w:val="FirstParagraph"/>
      </w:pPr>
      <w:r>
        <w:rPr>
          <w:rStyle w:val="VerbatimChar"/>
        </w:rPr>
        <w:t xml:space="preserve">SharedArrayBuffer</w:t>
      </w:r>
      <w:r>
        <w:t xml:space="preserve">与</w:t>
      </w:r>
      <w:r>
        <w:rPr>
          <w:rStyle w:val="VerbatimChar"/>
        </w:rPr>
        <w:t xml:space="preserve">Atomics</w:t>
      </w:r>
      <w:r>
        <w:t xml:space="preserve"> </w:t>
      </w:r>
      <w:r>
        <w:t xml:space="preserve">API构成了JavaScript共享内存并发的技术基础，其内存模型遵循Sequential Consistency for Data Race Free（SC for DRF）语义——数据竞争自由的程序表现出顺序一致性，而存在数据竞争的程序行为未定义</w:t>
      </w:r>
      <w:r>
        <w:rPr>
          <w:vertAlign w:val="superscript"/>
        </w:rPr>
        <w:t xml:space="preserve">57</w:t>
      </w:r>
      <w:r>
        <w:t xml:space="preserve">。2025年发布的ES2025标准新增了</w:t>
      </w:r>
      <w:r>
        <w:rPr>
          <w:rStyle w:val="VerbatimChar"/>
        </w:rPr>
        <w:t xml:space="preserve">Atomics.pause</w:t>
      </w:r>
      <w:r>
        <w:t xml:space="preserve">指令，为自旋等待场景提供了CPU效率优化</w:t>
      </w:r>
      <w:r>
        <w:rPr>
          <w:vertAlign w:val="superscript"/>
        </w:rPr>
        <w:t xml:space="preserve">58</w:t>
      </w:r>
      <w:r>
        <w:t xml:space="preserve">。TC39的TaskGroup/Concurrency Control提案正致力于提供更高级别的结构化并发抽象，承诺引入可预测的任务生命周期和统一取消模式</w:t>
      </w:r>
      <w:r>
        <w:rPr>
          <w:vertAlign w:val="superscript"/>
        </w:rPr>
        <w:t xml:space="preserve">55</w:t>
      </w:r>
      <w:r>
        <w:t xml:space="preserve">。在提案成熟之前，生产环境中的并发策略应遵循”消息传递优先，共享内存审慎”的原则——消息传递的隐式数据隔离避免了死锁和竞态条件等并发陷阱，在绝大多数场景下已足够。</w:t>
      </w:r>
    </w:p>
    <w:bookmarkEnd w:id="75"/>
    <w:bookmarkEnd w:id="76"/>
    <w:bookmarkStart w:id="80" w:name="模块系统的历史债务与统一"/>
    <w:p>
      <w:pPr>
        <w:pStyle w:val="Heading3"/>
      </w:pPr>
      <w:r>
        <w:t xml:space="preserve">4.3 模块系统的历史债务与统一</w:t>
      </w:r>
    </w:p>
    <w:bookmarkStart w:id="77" w:name="esmcjsiife的三模共存现状模块解析算法的形式差异与互操作成本"/>
    <w:p>
      <w:pPr>
        <w:pStyle w:val="Heading4"/>
      </w:pPr>
      <w:r>
        <w:t xml:space="preserve">4.3.1 ESM/CJS/IIFE的三模共存现状——模块解析算法的形式差异与互操作成本</w:t>
      </w:r>
    </w:p>
    <w:p>
      <w:pPr>
        <w:pStyle w:val="FirstParagraph"/>
      </w:pPr>
      <w:r>
        <w:t xml:space="preserve">2026年JavaScript模块系统仍处于ECMAScript Modules（ESM）、CommonJS（CJS）和IIFE三模共存状态。ESM支持静态导入导出、顶层await和树摇优化；CJS依赖</w:t>
      </w:r>
      <w:r>
        <w:rPr>
          <w:rStyle w:val="VerbatimChar"/>
        </w:rPr>
        <w:t xml:space="preserve">require()</w:t>
      </w:r>
      <w:r>
        <w:t xml:space="preserve">的同步运行时解析；IIFE以自执行函数形式在浏览器端实现模块封装</w:t>
      </w:r>
      <w:r>
        <w:rPr>
          <w:vertAlign w:val="superscript"/>
        </w:rPr>
        <w:t xml:space="preserve">59</w:t>
      </w:r>
      <w:r>
        <w:t xml:space="preserve">。两者的根本性差异在于解析时序——ESM的导入依赖在代码执行前完成静态解析，CJS的</w:t>
      </w:r>
      <w:r>
        <w:rPr>
          <w:rStyle w:val="VerbatimChar"/>
        </w:rPr>
        <w:t xml:space="preserve">require()</w:t>
      </w:r>
      <w:r>
        <w:t xml:space="preserve">在运行时动态解析。Node.js v22通过</w:t>
      </w:r>
      <w:r>
        <w:rPr>
          <w:rStyle w:val="VerbatimChar"/>
        </w:rPr>
        <w:t xml:space="preserve">require(esm)</w:t>
      </w:r>
      <w:r>
        <w:t xml:space="preserve">功能打破了这一僵局，允许CommonJS模块直接加载不含顶层await的ESM模块</w:t>
      </w:r>
      <w:r>
        <w:rPr>
          <w:vertAlign w:val="superscript"/>
        </w:rPr>
        <w:t xml:space="preserve">59</w:t>
      </w:r>
      <w:r>
        <w:t xml:space="preserve">。配合</w:t>
      </w:r>
      <w:r>
        <w:rPr>
          <w:rStyle w:val="VerbatimChar"/>
        </w:rPr>
        <w:t xml:space="preserve">package.json</w:t>
      </w:r>
      <w:r>
        <w:t xml:space="preserve">条件导出字段，库作者可通过</w:t>
      </w:r>
      <w:r>
        <w:rPr>
          <w:rStyle w:val="VerbatimChar"/>
        </w:rPr>
        <w:t xml:space="preserve">import</w:t>
      </w:r>
      <w:r>
        <w:t xml:space="preserve">和</w:t>
      </w:r>
      <w:r>
        <w:rPr>
          <w:rStyle w:val="VerbatimChar"/>
        </w:rPr>
        <w:t xml:space="preserve">require</w:t>
      </w:r>
      <w:r>
        <w:t xml:space="preserve">键分别为双模消费者提供适配入口</w:t>
      </w:r>
      <w:r>
        <w:rPr>
          <w:vertAlign w:val="superscript"/>
        </w:rPr>
        <w:t xml:space="preserve">60</w:t>
      </w:r>
      <w:r>
        <w:t xml:space="preserve">。</w:t>
      </w:r>
    </w:p>
    <w:bookmarkEnd w:id="77"/>
    <w:bookmarkStart w:id="78" w:name="Xecfcbee70d8bd7302677ef09c8f325c9cd450a2"/>
    <w:p>
      <w:pPr>
        <w:pStyle w:val="Heading4"/>
      </w:pPr>
      <w:r>
        <w:t xml:space="preserve">4.3.2 条件导出（Conditional Exports）与子路径导入（Subpath Imports）的工程实践</w:t>
      </w:r>
    </w:p>
    <w:p>
      <w:pPr>
        <w:pStyle w:val="FirstParagraph"/>
      </w:pPr>
      <w:r>
        <w:t xml:space="preserve">条件导出通过</w:t>
      </w:r>
      <w:r>
        <w:rPr>
          <w:rStyle w:val="VerbatimChar"/>
        </w:rPr>
        <w:t xml:space="preserve">exports</w:t>
      </w:r>
      <w:r>
        <w:t xml:space="preserve">字段将模块解析逻辑从消费者转移至发布者。典型双模配置声明</w:t>
      </w:r>
      <w:r>
        <w:rPr>
          <w:rStyle w:val="VerbatimChar"/>
        </w:rPr>
        <w:t xml:space="preserve">types</w:t>
      </w:r>
      <w:r>
        <w:t xml:space="preserve">、</w:t>
      </w:r>
      <w:r>
        <w:rPr>
          <w:rStyle w:val="VerbatimChar"/>
        </w:rPr>
        <w:t xml:space="preserve">import</w:t>
      </w:r>
      <w:r>
        <w:t xml:space="preserve">、</w:t>
      </w:r>
      <w:r>
        <w:rPr>
          <w:rStyle w:val="VerbatimChar"/>
        </w:rPr>
        <w:t xml:space="preserve">require</w:t>
      </w:r>
      <w:r>
        <w:t xml:space="preserve">和</w:t>
      </w:r>
      <w:r>
        <w:rPr>
          <w:rStyle w:val="VerbatimChar"/>
        </w:rPr>
        <w:t xml:space="preserve">default</w:t>
      </w:r>
      <w:r>
        <w:t xml:space="preserve">四个条件键，Node.js模块解析器根据导入上下文自动选择匹配入口</w:t>
      </w:r>
      <w:r>
        <w:rPr>
          <w:vertAlign w:val="superscript"/>
        </w:rPr>
        <w:t xml:space="preserve">59</w:t>
      </w:r>
      <w:r>
        <w:t xml:space="preserve">。子路径导入则通过</w:t>
      </w:r>
      <w:r>
        <w:rPr>
          <w:rStyle w:val="VerbatimChar"/>
        </w:rPr>
        <w:t xml:space="preserve">exports</w:t>
      </w:r>
      <w:r>
        <w:t xml:space="preserve">字段声明子路径别名，解决深层模块导入路径的稳定性问题——库作者可暴露稳定的公共接口，将内部结构调整对消费者透明。条件导出中的</w:t>
      </w:r>
      <w:r>
        <w:rPr>
          <w:rStyle w:val="VerbatimChar"/>
        </w:rPr>
        <w:t xml:space="preserve">types</w:t>
      </w:r>
      <w:r>
        <w:t xml:space="preserve">键需置于首位以确保类型解析器优先匹配——Node.js按声明顺序匹配，首个满足条件即终止解析</w:t>
      </w:r>
      <w:r>
        <w:rPr>
          <w:vertAlign w:val="superscript"/>
        </w:rPr>
        <w:t xml:space="preserve">61</w:t>
      </w:r>
      <w:r>
        <w:t xml:space="preserve">。</w:t>
      </w:r>
    </w:p>
    <w:bookmarkEnd w:id="78"/>
    <w:bookmarkStart w:id="79" w:name="Xf0cdc3497db1cdcbb6e45cb5945cd9857ee5fec"/>
    <w:p>
      <w:pPr>
        <w:pStyle w:val="Heading4"/>
      </w:pPr>
      <w:r>
        <w:t xml:space="preserve">4.3.3 TypeScript模块解析策略：Bundler/Node/Classic三种模式的选择决策树</w:t>
      </w:r>
    </w:p>
    <w:p>
      <w:pPr>
        <w:pStyle w:val="FirstParagraph"/>
      </w:pPr>
      <w:r>
        <w:t xml:space="preserve">TypeScript 5.x提供三种模块解析策略。</w:t>
      </w:r>
      <w:r>
        <w:rPr>
          <w:rStyle w:val="VerbatimChar"/>
        </w:rPr>
        <w:t xml:space="preserve">moduleResolution: "bundler"</w:t>
      </w:r>
      <w:r>
        <w:t xml:space="preserve">（2026年新建项目推荐）模拟打包器行为，支持条件导出和子路径导入，无需显式声明文件扩展名</w:t>
      </w:r>
      <w:r>
        <w:rPr>
          <w:vertAlign w:val="superscript"/>
        </w:rPr>
        <w:t xml:space="preserve">59</w:t>
      </w:r>
      <w:r>
        <w:t xml:space="preserve">。</w:t>
      </w:r>
      <w:r>
        <w:rPr>
          <w:rStyle w:val="VerbatimChar"/>
        </w:rPr>
        <w:t xml:space="preserve">"node16"</w:t>
      </w:r>
      <w:r>
        <w:t xml:space="preserve">模式严格遵循Node.js ESM/CJS双模解析规则，要求ESM导入包含</w:t>
      </w:r>
      <w:r>
        <w:rPr>
          <w:rStyle w:val="VerbatimChar"/>
        </w:rPr>
        <w:t xml:space="preserve">.js</w:t>
      </w:r>
      <w:r>
        <w:t xml:space="preserve">扩展名——适用于需精确对齐Node.js运行时行为的库开发</w:t>
      </w:r>
      <w:r>
        <w:rPr>
          <w:vertAlign w:val="superscript"/>
        </w:rPr>
        <w:t xml:space="preserve">61</w:t>
      </w:r>
      <w:r>
        <w:t xml:space="preserve">。</w:t>
      </w:r>
      <w:r>
        <w:rPr>
          <w:rStyle w:val="VerbatimChar"/>
        </w:rPr>
        <w:t xml:space="preserve">"classic"</w:t>
      </w:r>
      <w:r>
        <w:t xml:space="preserve">模式已基本淘汰。常见配置陷阱是在</w:t>
      </w:r>
      <w:r>
        <w:rPr>
          <w:rStyle w:val="VerbatimChar"/>
        </w:rPr>
        <w:t xml:space="preserve">tsconfig.json</w:t>
      </w:r>
      <w:r>
        <w:t xml:space="preserve">中设置</w:t>
      </w:r>
      <w:r>
        <w:rPr>
          <w:rStyle w:val="VerbatimChar"/>
        </w:rPr>
        <w:t xml:space="preserve">"module": "ESNext"</w:t>
      </w:r>
      <w:r>
        <w:t xml:space="preserve">的同时使用</w:t>
      </w:r>
      <w:r>
        <w:rPr>
          <w:rStyle w:val="VerbatimChar"/>
        </w:rPr>
        <w:t xml:space="preserve">"moduleResolution": "node"</w:t>
      </w:r>
      <w:r>
        <w:t xml:space="preserve">，导致模块解析行为与实际打包器不一致。正确组合应为</w:t>
      </w:r>
      <w:r>
        <w:rPr>
          <w:rStyle w:val="VerbatimChar"/>
        </w:rPr>
        <w:t xml:space="preserve">"module": "ESNext", "moduleResolution": "bundler"</w:t>
      </w:r>
      <w:r>
        <w:t xml:space="preserve">（前端项目）或</w:t>
      </w:r>
      <w:r>
        <w:rPr>
          <w:rStyle w:val="VerbatimChar"/>
        </w:rPr>
        <w:t xml:space="preserve">"module": "NodeNext", "moduleResolution": "nodenext"</w:t>
      </w:r>
      <w:r>
        <w:t xml:space="preserve">（Node.js库项目）</w:t>
      </w:r>
      <w:r>
        <w:rPr>
          <w:vertAlign w:val="superscript"/>
        </w:rPr>
        <w:t xml:space="preserve">61</w:t>
      </w:r>
      <w:r>
        <w:t xml:space="preserve">。</w:t>
      </w:r>
    </w:p>
    <w:bookmarkEnd w:id="79"/>
    <w:bookmarkEnd w:id="80"/>
    <w:bookmarkStart w:id="86" w:name="运行时生态2026全景评估"/>
    <w:p>
      <w:pPr>
        <w:pStyle w:val="Heading3"/>
      </w:pPr>
      <w:r>
        <w:t xml:space="preserve">4.4 运行时生态2026全景评估</w:t>
      </w:r>
    </w:p>
    <w:bookmarkStart w:id="84" w:name="运行时能力矩阵对比表启动时间吞吐量内存占用冷启动兼容性五维评估"/>
    <w:p>
      <w:pPr>
        <w:pStyle w:val="Heading4"/>
      </w:pPr>
      <w:r>
        <w:t xml:space="preserve">4.4.1 运行时能力矩阵对比表：启动时间、吞吐量、内存占用、冷启动、兼容性五维评估</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评估维度</w:t>
            </w:r>
          </w:p>
        </w:tc>
        <w:tc>
          <w:tcPr/>
          <w:p>
            <w:pPr>
              <w:pStyle w:val="Compact"/>
              <w:jc w:val="left"/>
            </w:pPr>
            <w:r>
              <w:t xml:space="preserve">Node.js v24 LTS</w:t>
            </w:r>
          </w:p>
        </w:tc>
        <w:tc>
          <w:tcPr/>
          <w:p>
            <w:pPr>
              <w:pStyle w:val="Compact"/>
              <w:jc w:val="left"/>
            </w:pPr>
            <w:r>
              <w:t xml:space="preserve">Bun v2.0+</w:t>
            </w:r>
          </w:p>
        </w:tc>
        <w:tc>
          <w:tcPr/>
          <w:p>
            <w:pPr>
              <w:pStyle w:val="Compact"/>
              <w:jc w:val="left"/>
            </w:pPr>
            <w:r>
              <w:t xml:space="preserve">Deno v2.0+</w:t>
            </w:r>
          </w:p>
        </w:tc>
        <w:tc>
          <w:tcPr/>
          <w:p>
            <w:pPr>
              <w:pStyle w:val="Compact"/>
              <w:jc w:val="left"/>
            </w:pPr>
            <w:r>
              <w:t xml:space="preserve">数据来源</w:t>
            </w:r>
          </w:p>
        </w:tc>
      </w:tr>
      <w:tr>
        <w:tc>
          <w:tcPr/>
          <w:p>
            <w:pPr>
              <w:pStyle w:val="Compact"/>
              <w:jc w:val="left"/>
            </w:pPr>
            <w:r>
              <w:rPr>
                <w:bCs/>
                <w:b/>
              </w:rPr>
              <w:t xml:space="preserve">启动时间</w:t>
            </w:r>
          </w:p>
        </w:tc>
        <w:tc>
          <w:tcPr/>
          <w:p>
            <w:pPr>
              <w:pStyle w:val="Compact"/>
              <w:jc w:val="left"/>
            </w:pPr>
            <w:r>
              <w:t xml:space="preserve">基准（~148ms）</w:t>
            </w:r>
          </w:p>
        </w:tc>
        <w:tc>
          <w:tcPr/>
          <w:p>
            <w:pPr>
              <w:pStyle w:val="Compact"/>
              <w:jc w:val="left"/>
            </w:pPr>
            <w:r>
              <w:rPr>
                <w:bCs/>
                <w:b/>
              </w:rPr>
              <w:t xml:space="preserve">~38ms</w:t>
            </w:r>
            <w:r>
              <w:t xml:space="preserve">（快3.9x）</w:t>
            </w:r>
          </w:p>
        </w:tc>
        <w:tc>
          <w:tcPr/>
          <w:p>
            <w:pPr>
              <w:pStyle w:val="Compact"/>
              <w:jc w:val="left"/>
            </w:pPr>
            <w:r>
              <w:t xml:space="preserve">~52ms（快2.8x）</w:t>
            </w:r>
          </w:p>
        </w:tc>
        <w:tc>
          <w:tcPr/>
          <w:p>
            <w:pPr>
              <w:pStyle w:val="Compact"/>
              <w:jc w:val="left"/>
            </w:pPr>
            <w:r>
              <w:t xml:space="preserve">M3 MacBook Pro</w:t>
            </w:r>
            <w:r>
              <w:t xml:space="preserve"> </w:t>
            </w:r>
            <w:r>
              <w:rPr>
                <w:vertAlign w:val="superscript"/>
              </w:rPr>
              <w:t xml:space="preserve">48</w:t>
            </w:r>
          </w:p>
        </w:tc>
      </w:tr>
      <w:tr>
        <w:tc>
          <w:tcPr/>
          <w:p>
            <w:pPr>
              <w:pStyle w:val="Compact"/>
              <w:jc w:val="left"/>
            </w:pPr>
            <w:r>
              <w:rPr>
                <w:bCs/>
                <w:b/>
              </w:rPr>
              <w:t xml:space="preserve">HTTP吞吐量</w:t>
            </w:r>
          </w:p>
        </w:tc>
        <w:tc>
          <w:tcPr/>
          <w:p>
            <w:pPr>
              <w:pStyle w:val="Compact"/>
              <w:jc w:val="left"/>
            </w:pPr>
            <w:r>
              <w:t xml:space="preserve">~78,000 req/s</w:t>
            </w:r>
          </w:p>
        </w:tc>
        <w:tc>
          <w:tcPr/>
          <w:p>
            <w:pPr>
              <w:pStyle w:val="Compact"/>
              <w:jc w:val="left"/>
            </w:pPr>
            <w:r>
              <w:rPr>
                <w:bCs/>
                <w:b/>
              </w:rPr>
              <w:t xml:space="preserve">~185,000 req/s</w:t>
            </w:r>
            <w:r>
              <w:t xml:space="preserve">（高2.4x）</w:t>
            </w:r>
          </w:p>
        </w:tc>
        <w:tc>
          <w:tcPr/>
          <w:p>
            <w:pPr>
              <w:pStyle w:val="Compact"/>
              <w:jc w:val="left"/>
            </w:pPr>
            <w:r>
              <w:t xml:space="preserve">~142,000 req/s（高1.8x）</w:t>
            </w:r>
          </w:p>
        </w:tc>
        <w:tc>
          <w:tcPr/>
          <w:p>
            <w:pPr>
              <w:pStyle w:val="Compact"/>
              <w:jc w:val="left"/>
            </w:pPr>
            <w:r>
              <w:t xml:space="preserve">TechEmpower风格基准</w:t>
            </w:r>
            <w:r>
              <w:t xml:space="preserve"> </w:t>
            </w:r>
            <w:r>
              <w:rPr>
                <w:vertAlign w:val="superscript"/>
              </w:rPr>
              <w:t xml:space="preserve">48</w:t>
            </w:r>
          </w:p>
        </w:tc>
      </w:tr>
      <w:tr>
        <w:tc>
          <w:tcPr/>
          <w:p>
            <w:pPr>
              <w:pStyle w:val="Compact"/>
              <w:jc w:val="left"/>
            </w:pPr>
            <w:r>
              <w:rPr>
                <w:bCs/>
                <w:b/>
              </w:rPr>
              <w:t xml:space="preserve">内存占用</w:t>
            </w:r>
          </w:p>
        </w:tc>
        <w:tc>
          <w:tcPr/>
          <w:p>
            <w:pPr>
              <w:pStyle w:val="Compact"/>
              <w:jc w:val="left"/>
            </w:pPr>
            <w:r>
              <w:t xml:space="preserve">~55MB 基准</w:t>
            </w:r>
          </w:p>
        </w:tc>
        <w:tc>
          <w:tcPr/>
          <w:p>
            <w:pPr>
              <w:pStyle w:val="Compact"/>
              <w:jc w:val="left"/>
            </w:pPr>
            <w:r>
              <w:rPr>
                <w:bCs/>
                <w:b/>
              </w:rPr>
              <w:t xml:space="preserve">~30MB</w:t>
            </w:r>
            <w:r>
              <w:t xml:space="preserve">（省45%）</w:t>
            </w:r>
          </w:p>
        </w:tc>
        <w:tc>
          <w:tcPr/>
          <w:p>
            <w:pPr>
              <w:pStyle w:val="Compact"/>
              <w:jc w:val="left"/>
            </w:pPr>
            <w:r>
              <w:t xml:space="preserve">~35MB（省36%）</w:t>
            </w:r>
          </w:p>
        </w:tc>
        <w:tc>
          <w:tcPr/>
          <w:p>
            <w:pPr>
              <w:pStyle w:val="Compact"/>
              <w:jc w:val="left"/>
            </w:pPr>
            <w:r>
              <w:t xml:space="preserve">单一HTTP服务进程</w:t>
            </w:r>
            <w:r>
              <w:t xml:space="preserve"> </w:t>
            </w:r>
            <w:r>
              <w:rPr>
                <w:vertAlign w:val="superscript"/>
              </w:rPr>
              <w:t xml:space="preserve">48</w:t>
            </w:r>
          </w:p>
        </w:tc>
      </w:tr>
      <w:tr>
        <w:tc>
          <w:tcPr/>
          <w:p>
            <w:pPr>
              <w:pStyle w:val="Compact"/>
              <w:jc w:val="left"/>
            </w:pPr>
            <w:r>
              <w:rPr>
                <w:bCs/>
                <w:b/>
              </w:rPr>
              <w:t xml:space="preserve">冷启动（Lambda重函数）</w:t>
            </w:r>
          </w:p>
        </w:tc>
        <w:tc>
          <w:tcPr/>
          <w:p>
            <w:pPr>
              <w:pStyle w:val="Compact"/>
              <w:jc w:val="left"/>
            </w:pPr>
            <w:r>
              <w:t xml:space="preserve">~245ms</w:t>
            </w:r>
          </w:p>
        </w:tc>
        <w:tc>
          <w:tcPr/>
          <w:p>
            <w:pPr>
              <w:pStyle w:val="Compact"/>
              <w:jc w:val="left"/>
            </w:pPr>
            <w:r>
              <w:rPr>
                <w:bCs/>
                <w:b/>
              </w:rPr>
              <w:t xml:space="preserve">~156ms</w:t>
            </w:r>
            <w:r>
              <w:t xml:space="preserve">（快36%）</w:t>
            </w:r>
          </w:p>
        </w:tc>
        <w:tc>
          <w:tcPr/>
          <w:p>
            <w:pPr>
              <w:pStyle w:val="Compact"/>
              <w:jc w:val="left"/>
            </w:pPr>
            <w:r>
              <w:t xml:space="preserve">~200ms（快18%）</w:t>
            </w:r>
          </w:p>
        </w:tc>
        <w:tc>
          <w:tcPr/>
          <w:p>
            <w:pPr>
              <w:pStyle w:val="Compact"/>
              <w:jc w:val="left"/>
            </w:pPr>
            <w:r>
              <w:t xml:space="preserve">AWS Lambda生产实测</w:t>
            </w:r>
            <w:r>
              <w:t xml:space="preserve"> </w:t>
            </w:r>
            <w:r>
              <w:rPr>
                <w:vertAlign w:val="superscript"/>
              </w:rPr>
              <w:t xml:space="preserve">52</w:t>
            </w:r>
          </w:p>
        </w:tc>
      </w:tr>
      <w:tr>
        <w:tc>
          <w:tcPr/>
          <w:p>
            <w:pPr>
              <w:pStyle w:val="Compact"/>
              <w:jc w:val="left"/>
            </w:pPr>
            <w:r>
              <w:rPr>
                <w:bCs/>
                <w:b/>
              </w:rPr>
              <w:t xml:space="preserve">生态兼容性</w:t>
            </w:r>
          </w:p>
        </w:tc>
        <w:tc>
          <w:tcPr/>
          <w:p>
            <w:pPr>
              <w:pStyle w:val="Compact"/>
              <w:jc w:val="left"/>
            </w:pPr>
            <w:r>
              <w:rPr>
                <w:bCs/>
                <w:b/>
              </w:rPr>
              <w:t xml:space="preserve">100%（基准）</w:t>
            </w:r>
          </w:p>
        </w:tc>
        <w:tc>
          <w:tcPr/>
          <w:p>
            <w:pPr>
              <w:pStyle w:val="Compact"/>
              <w:jc w:val="left"/>
            </w:pPr>
            <w:r>
              <w:t xml:space="preserve">~99.7%</w:t>
            </w:r>
          </w:p>
        </w:tc>
        <w:tc>
          <w:tcPr/>
          <w:p>
            <w:pPr>
              <w:pStyle w:val="Compact"/>
              <w:jc w:val="left"/>
            </w:pPr>
            <w:r>
              <w:t xml:space="preserve">通过npm兼容层</w:t>
            </w:r>
          </w:p>
        </w:tc>
        <w:tc>
          <w:tcPr/>
          <w:p>
            <w:pPr>
              <w:pStyle w:val="Compact"/>
              <w:jc w:val="left"/>
            </w:pPr>
            <w:r>
              <w:t xml:space="preserve">前1000包测试</w:t>
            </w:r>
            <w:r>
              <w:t xml:space="preserve"> </w:t>
            </w:r>
            <w:r>
              <w:rPr>
                <w:vertAlign w:val="superscript"/>
              </w:rPr>
              <w:t xml:space="preserve">48</w:t>
            </w:r>
          </w:p>
        </w:tc>
      </w:tr>
      <w:tr>
        <w:tc>
          <w:tcPr/>
          <w:p>
            <w:pPr>
              <w:pStyle w:val="Compact"/>
              <w:jc w:val="left"/>
            </w:pPr>
            <w:r>
              <w:rPr>
                <w:bCs/>
                <w:b/>
              </w:rPr>
              <w:t xml:space="preserve">包安装速度</w:t>
            </w:r>
          </w:p>
        </w:tc>
        <w:tc>
          <w:tcPr/>
          <w:p>
            <w:pPr>
              <w:pStyle w:val="Compact"/>
              <w:jc w:val="left"/>
            </w:pPr>
            <w:r>
              <w:t xml:space="preserve">npm 28.7s / pnpm 12.4s</w:t>
            </w:r>
          </w:p>
        </w:tc>
        <w:tc>
          <w:tcPr/>
          <w:p>
            <w:pPr>
              <w:pStyle w:val="Compact"/>
              <w:jc w:val="left"/>
            </w:pPr>
            <w:r>
              <w:rPr>
                <w:bCs/>
                <w:b/>
              </w:rPr>
              <w:t xml:space="preserve">2.1s</w:t>
            </w:r>
            <w:r>
              <w:t xml:space="preserve">（快13.7x）</w:t>
            </w:r>
          </w:p>
        </w:tc>
        <w:tc>
          <w:tcPr/>
          <w:p>
            <w:pPr>
              <w:pStyle w:val="Compact"/>
              <w:jc w:val="left"/>
            </w:pPr>
            <w:r>
              <w:t xml:space="preserve">N/A（URL导入）</w:t>
            </w:r>
          </w:p>
        </w:tc>
        <w:tc>
          <w:tcPr/>
          <w:p>
            <w:pPr>
              <w:pStyle w:val="Compact"/>
              <w:jc w:val="left"/>
            </w:pPr>
            <w:r>
              <w:t xml:space="preserve">800依赖冷安装</w:t>
            </w:r>
            <w:r>
              <w:t xml:space="preserve"> </w:t>
            </w:r>
            <w:r>
              <w:rPr>
                <w:vertAlign w:val="superscript"/>
              </w:rPr>
              <w:t xml:space="preserve">48</w:t>
            </w:r>
          </w:p>
        </w:tc>
      </w:tr>
      <w:tr>
        <w:tc>
          <w:tcPr/>
          <w:p>
            <w:pPr>
              <w:pStyle w:val="Compact"/>
              <w:jc w:val="left"/>
            </w:pPr>
            <w:r>
              <w:rPr>
                <w:bCs/>
                <w:b/>
              </w:rPr>
              <w:t xml:space="preserve">安全模型成熟度</w:t>
            </w:r>
          </w:p>
        </w:tc>
        <w:tc>
          <w:tcPr/>
          <w:p>
            <w:pPr>
              <w:pStyle w:val="Compact"/>
              <w:jc w:val="left"/>
            </w:pPr>
            <w:r>
              <w:t xml:space="preserve">可选权限（已知CVE绕过）</w:t>
            </w:r>
          </w:p>
        </w:tc>
        <w:tc>
          <w:tcPr/>
          <w:p>
            <w:pPr>
              <w:pStyle w:val="Compact"/>
              <w:jc w:val="left"/>
            </w:pPr>
            <w:r>
              <w:t xml:space="preserve">无运行时沙盒</w:t>
            </w:r>
          </w:p>
        </w:tc>
        <w:tc>
          <w:tcPr/>
          <w:p>
            <w:pPr>
              <w:pStyle w:val="Compact"/>
              <w:jc w:val="left"/>
            </w:pPr>
            <w:r>
              <w:rPr>
                <w:bCs/>
                <w:b/>
              </w:rPr>
              <w:t xml:space="preserve">权限沙盒（默认拒绝）</w:t>
            </w:r>
          </w:p>
        </w:tc>
        <w:tc>
          <w:tcPr/>
          <w:p>
            <w:pPr>
              <w:pStyle w:val="Compact"/>
              <w:jc w:val="left"/>
            </w:pPr>
            <w:r>
              <w:t xml:space="preserve">安全审计报告</w:t>
            </w:r>
            <w:r>
              <w:t xml:space="preserve"> </w:t>
            </w:r>
            <w:r>
              <w:rPr>
                <w:vertAlign w:val="superscript"/>
              </w:rPr>
              <w:t xml:space="preserve">52</w:t>
            </w:r>
          </w:p>
        </w:tc>
      </w:tr>
    </w:tbl>
    <w:p>
      <w:pPr>
        <w:pStyle w:val="CaptionedFigure"/>
      </w:pPr>
      <w:r>
        <w:drawing>
          <wp:inline>
            <wp:extent cx="5334000" cy="4802422"/>
            <wp:effectExtent b="0" l="0" r="0" t="0"/>
            <wp:docPr descr="运行时能力五维评估（2026）" title="" id="82" name="Picture"/>
            <a:graphic>
              <a:graphicData uri="http://schemas.openxmlformats.org/drawingml/2006/picture">
                <pic:pic>
                  <pic:nvPicPr>
                    <pic:cNvPr descr="runtime_radar_chart_2026.png" id="83" name="Picture"/>
                    <pic:cNvPicPr>
                      <a:picLocks noChangeArrowheads="1" noChangeAspect="1"/>
                    </pic:cNvPicPr>
                  </pic:nvPicPr>
                  <pic:blipFill>
                    <a:blip r:embed="rId81"/>
                    <a:stretch>
                      <a:fillRect/>
                    </a:stretch>
                  </pic:blipFill>
                  <pic:spPr bwMode="auto">
                    <a:xfrm>
                      <a:off x="0" y="0"/>
                      <a:ext cx="5334000" cy="4802422"/>
                    </a:xfrm>
                    <a:prstGeom prst="rect">
                      <a:avLst/>
                    </a:prstGeom>
                    <a:noFill/>
                    <a:ln w="9525">
                      <a:noFill/>
                      <a:headEnd/>
                      <a:tailEnd/>
                    </a:ln>
                  </pic:spPr>
                </pic:pic>
              </a:graphicData>
            </a:graphic>
          </wp:inline>
        </w:drawing>
      </w:r>
    </w:p>
    <w:p>
      <w:pPr>
        <w:pStyle w:val="ImageCaption"/>
      </w:pPr>
      <w:r>
        <w:t xml:space="preserve">运行时能力五维评估（2026）</w:t>
      </w:r>
    </w:p>
    <w:p>
      <w:pPr>
        <w:pStyle w:val="BodyText"/>
      </w:pPr>
      <w:r>
        <w:t xml:space="preserve">上述雷达图将定量基准数据归一化至0-10评分空间。Node.js的轮廓呈”兼容性极值型”——生态兼容性满分，但启动速度和冷启动性能明显落后。Bun的轮廓接近”性能全优型”，在启动时间、吞吐量和冷启动三个维度均领先。Deno的轮廓呈”均衡安全型”，各维度表现均处于中上水平，无显著短板。这种差异化的能力分布决定了2026年的运行时选择不再是”择一而从”的零和决策，而是基于工作负载特征的匹配优化。</w:t>
      </w:r>
    </w:p>
    <w:p>
      <w:pPr>
        <w:pStyle w:val="BodyText"/>
      </w:pPr>
      <w:r>
        <w:rPr>
          <w:bCs/>
          <w:b/>
        </w:rPr>
        <w:t xml:space="preserve">定理3（运行时收敛定理）</w:t>
      </w:r>
      <w:r>
        <w:t xml:space="preserve">：2026年的运行时边界正在系统性模糊。Node.js v24+已从竞争对手处采纳原生Fetch API、内置test runner、watch-mode和权限模型等特性；Bun通过99.7% API兼容性向Node.js生态靠拢；Deno通过npm兼容层弥合生态鸿沟。这一收敛趋势表明运行时竞争驱动的不是替代关系，而是整体生态的协同进化。2026年的工程实践趋势是混合部署策略——Node.js承载主服务与存量代码，Bun驱动Serverless边缘函数，Deno处理敏感计算任务——通过运行时层面的专业分工最大化整体系统效能</w:t>
      </w:r>
      <w:r>
        <w:rPr>
          <w:vertAlign w:val="superscript"/>
        </w:rPr>
        <w:t xml:space="preserve">48</w:t>
      </w:r>
      <w:r>
        <w:t xml:space="preserve">。</w:t>
      </w:r>
    </w:p>
    <w:bookmarkEnd w:id="84"/>
    <w:bookmarkStart w:id="85" w:name="Xf920987580cfbc2d53ab35438188a105e69f240"/>
    <w:p>
      <w:pPr>
        <w:pStyle w:val="Heading4"/>
      </w:pPr>
      <w:r>
        <w:t xml:space="preserve">4.4.2 边缘计算运行时的崛起——Cloudflare Workers、Vercel Edge Runtime的隔离模型与约束</w:t>
      </w:r>
    </w:p>
    <w:p>
      <w:pPr>
        <w:pStyle w:val="FirstParagraph"/>
      </w:pPr>
      <w:r>
        <w:t xml:space="preserve">边缘计算代表了2026年JavaScript运行时最具变革性的应用形态。Cloudflare Workers基于V8 Isolates的执行模型将JavaScript推向”边缘计算原生语言”——V8 Isolate作为轻量级沙箱上下文，可在单个操作系统进程内同时运行数千个实例，启动速度比Node.js进程快约100倍，内存消耗低一个数量级</w:t>
      </w:r>
      <w:r>
        <w:rPr>
          <w:vertAlign w:val="superscript"/>
        </w:rPr>
        <w:t xml:space="preserve">7</w:t>
      </w:r>
      <w:r>
        <w:t xml:space="preserve">。其安全模型基于”指针笼”（pointer cage）技术：V8在8GB虚拟地址空间内约束所有指针访问，即使攻击者利用内存漏洞，破坏范围也被限制在单个Isolate内</w:t>
      </w:r>
      <w:r>
        <w:rPr>
          <w:vertAlign w:val="superscript"/>
        </w:rPr>
        <w:t xml:space="preserve">62</w:t>
      </w:r>
      <w:r>
        <w:t xml:space="preserve">。2026年4月Cloudflare推出的Dynamic Workers将这一能力扩展至AI Agent场景，允许运行时动态实例化新Worker，每个Agent生成的代码在独立Isolate中安全执行</w:t>
      </w:r>
      <w:r>
        <w:rPr>
          <w:vertAlign w:val="superscript"/>
        </w:rPr>
        <w:t xml:space="preserve">63</w:t>
      </w:r>
      <w:r>
        <w:t xml:space="preserve">。</w:t>
      </w:r>
    </w:p>
    <w:p>
      <w:pPr>
        <w:pStyle w:val="BodyText"/>
      </w:pPr>
      <w:r>
        <w:t xml:space="preserve">然而边缘运行时的局限性同样显著。Vercel Edge Runtime的实践表明，当数据存储仍位于中心化区域时，边缘计算的延迟优势被数据库查询的往返时间抵消——</w:t>
      </w:r>
      <w:r>
        <w:t xml:space="preserve">“</w:t>
      </w:r>
      <w:r>
        <w:t xml:space="preserve">If your data isn’t at the edge, your compute shouldn’t be either</w:t>
      </w:r>
      <w:r>
        <w:t xml:space="preserve">”</w:t>
      </w:r>
      <w:r>
        <w:rPr>
          <w:vertAlign w:val="superscript"/>
        </w:rPr>
        <w:t xml:space="preserve">64</w:t>
      </w:r>
      <w:r>
        <w:t xml:space="preserve">。这一”数据引力”问题促使Vercel于2025年转向Fluid Compute，一种基于实例复用和并发处理的Node.js运行时模型</w:t>
      </w:r>
      <w:r>
        <w:rPr>
          <w:vertAlign w:val="superscript"/>
        </w:rPr>
        <w:t xml:space="preserve">64</w:t>
      </w:r>
      <w:r>
        <w:t xml:space="preserve">。Cloudflare的解决方案则是将数据层同样推向边缘——D1 SQLite数据库、KV键值存储、Durable Objects状态管理实现了计算与数据的区域共置。截至2026年，Cloudflare已原生实现11个核心Node.js模块，使得Express、Koa等主流框架可在Workers上直接运行</w:t>
      </w:r>
      <w:r>
        <w:rPr>
          <w:vertAlign w:val="superscript"/>
        </w:rPr>
        <w:t xml:space="preserve">64</w:t>
      </w:r>
      <w:r>
        <w:t xml:space="preserve">。</w:t>
      </w:r>
    </w:p>
    <w:p>
      <w:pPr>
        <w:pStyle w:val="BodyText"/>
      </w:pPr>
      <w:r>
        <w:t xml:space="preserve">从绿色计算（Green Computing）的视角审视，V8 Isolates的资源效率具有直接的ESG策略价值。传统容器模型为每个函数调用承担完整操作系统进程开销，Isolate模型通过进程级共享将边际内存消耗降至接近零。当边缘节点以百万级调用规模运行时，这种效率差异转化为可量化的能耗降低——JavaScript作为边缘计算语言的选择，不仅是技术决策，也是企业可持续发展目标的工程映射</w:t>
      </w:r>
      <w:r>
        <w:rPr>
          <w:vertAlign w:val="superscript"/>
        </w:rPr>
        <w:t xml:space="preserve">65</w:t>
      </w:r>
      <w:r>
        <w:t xml:space="preserve">。</w:t>
      </w:r>
    </w:p>
    <w:p>
      <w:r>
        <w:pict>
          <v:rect style="width:0;height:1.5pt" o:hralign="center" o:hrstd="t" o:hr="t"/>
        </w:pict>
      </w:r>
    </w:p>
    <w:bookmarkEnd w:id="85"/>
    <w:bookmarkEnd w:id="86"/>
    <w:bookmarkEnd w:id="87"/>
    <w:bookmarkStart w:id="102" w:name="浏览器渲染管道从代码到像素的转化链"/>
    <w:p>
      <w:pPr>
        <w:pStyle w:val="Heading2"/>
      </w:pPr>
      <w:r>
        <w:t xml:space="preserve">5. 浏览器渲染管道：从代码到像素的转化链</w:t>
      </w:r>
    </w:p>
    <w:p>
      <w:pPr>
        <w:pStyle w:val="FirstParagraph"/>
      </w:pPr>
      <w:r>
        <w:t xml:space="preserve">浏览器将 HTML、CSS 与 JavaScript 转化为屏幕像素的过程，是前端工程领域中最为精密且最易被忽视的系统性工程。每一次视觉更新——无论是一次按钮点击后的状态反馈，还是滚动条拖拽时的连续位移动画——都必须经过一条严格有序的转化链（Pixel Pipeline）。这条管道的效率直接决定了用户感知的交互流畅度。本章将以 Chromium 架构为核心参照，系统论证 Pixel Pipeline 的五阶段形式模型，揭示三种渲染路径的性能本体差异，并证明合成优先定理在现代前端架构中的支配性地位。</w:t>
      </w:r>
    </w:p>
    <w:bookmarkStart w:id="93" w:name="pixel-pipeline五阶段的形式模型"/>
    <w:p>
      <w:pPr>
        <w:pStyle w:val="Heading3"/>
      </w:pPr>
      <w:r>
        <w:t xml:space="preserve">5.1 Pixel Pipeline五阶段的形式模型</w:t>
      </w:r>
    </w:p>
    <w:p>
      <w:pPr>
        <w:pStyle w:val="FirstParagraph"/>
      </w:pPr>
      <w:r>
        <w:t xml:space="preserve">浏览器每次屏幕更新遵循一个固定的阶段序列：JavaScript → Style → Layout → Paint → Composite</w:t>
      </w:r>
      <w:r>
        <w:t xml:space="preserve"> </w:t>
      </w:r>
      <w:r>
        <w:rPr>
          <w:vertAlign w:val="superscript"/>
        </w:rPr>
        <w:t xml:space="preserve">50</w:t>
      </w:r>
      <w:r>
        <w:t xml:space="preserve">。各阶段之间存在严格的单向依赖关系——若某一阶段被触发，其后的所有阶段均须重新执行，无法跳过。理解这一约束是性能优化的先决条件。</w:t>
      </w:r>
    </w:p>
    <w:p>
      <w:pPr>
        <w:pStyle w:val="SourceCode"/>
      </w:pPr>
      <w:r>
        <w:rPr>
          <w:rStyle w:val="VerbatimChar"/>
        </w:rPr>
        <w:t xml:space="preserve">flowchart LR</w:t>
      </w:r>
      <w:r>
        <w:br/>
      </w:r>
      <w:r>
        <w:rPr>
          <w:rStyle w:val="VerbatimChar"/>
        </w:rPr>
        <w:t xml:space="preserve">    A["&lt;b&gt;JavaScript&lt;/b&gt;&lt;br/&gt;脚本执行 / 事件处理 /&lt;br/&gt;状态变更 / DOM操作"] --&gt; B["&lt;b&gt;Style&lt;/b&gt;&lt;br/&gt;选择器匹配 / 样式计算 /&lt;br/&gt;CSSOM + DOM 合并"]</w:t>
      </w:r>
      <w:r>
        <w:br/>
      </w:r>
      <w:r>
        <w:rPr>
          <w:rStyle w:val="VerbatimChar"/>
        </w:rPr>
        <w:t xml:space="preserve">    B --&gt; C["&lt;b&gt;Layout&lt;/b&gt;&lt;br/&gt;盒模型计算 / 几何约束求解 /&lt;br/&gt;Reflow"]</w:t>
      </w:r>
      <w:r>
        <w:br/>
      </w:r>
      <w:r>
        <w:rPr>
          <w:rStyle w:val="VerbatimChar"/>
        </w:rPr>
        <w:t xml:space="preserve">    C --&gt; D["&lt;b&gt;Paint&lt;/b&gt;&lt;br/&gt;绘制记录 / 图层分解 /&lt;br/&gt;绘制指令生成"]</w:t>
      </w:r>
      <w:r>
        <w:br/>
      </w:r>
      <w:r>
        <w:rPr>
          <w:rStyle w:val="VerbatimChar"/>
        </w:rPr>
        <w:t xml:space="preserve">    D --&gt; E["&lt;b&gt;Composite&lt;/b&gt;&lt;br/&gt;GPU纹理合成 / 层叠排序 /&lt;br/&gt;硬件加速输出"]</w:t>
      </w:r>
      <w:r>
        <w:br/>
      </w:r>
      <w:r>
        <w:rPr>
          <w:rStyle w:val="VerbatimChar"/>
        </w:rPr>
        <w:t xml:space="preserve">    E --&gt; F["屏幕像素"]</w:t>
      </w:r>
      <w:r>
        <w:br/>
      </w:r>
      <w:r>
        <w:br/>
      </w:r>
      <w:r>
        <w:rPr>
          <w:rStyle w:val="VerbatimChar"/>
        </w:rPr>
        <w:t xml:space="preserve">    style A fill:#4A6FA5,stroke:#2E4A62,color:#fff</w:t>
      </w:r>
      <w:r>
        <w:br/>
      </w:r>
      <w:r>
        <w:rPr>
          <w:rStyle w:val="VerbatimChar"/>
        </w:rPr>
        <w:t xml:space="preserve">    style B fill:#6B8CBB,stroke:#2E4A62,color:#fff</w:t>
      </w:r>
      <w:r>
        <w:br/>
      </w:r>
      <w:r>
        <w:rPr>
          <w:rStyle w:val="VerbatimChar"/>
        </w:rPr>
        <w:t xml:space="preserve">    style C fill:#8BA3C7,stroke:#2E4A62,color:#333</w:t>
      </w:r>
      <w:r>
        <w:br/>
      </w:r>
      <w:r>
        <w:rPr>
          <w:rStyle w:val="VerbatimChar"/>
        </w:rPr>
        <w:t xml:space="preserve">    style D fill:#5C7A99,stroke:#2E4A62,color:#fff</w:t>
      </w:r>
      <w:r>
        <w:br/>
      </w:r>
      <w:r>
        <w:rPr>
          <w:rStyle w:val="VerbatimChar"/>
        </w:rPr>
        <w:t xml:space="preserve">    style E fill:#3D5A73,stroke:#2E4A62,color:#fff</w:t>
      </w:r>
      <w:r>
        <w:br/>
      </w:r>
      <w:r>
        <w:rPr>
          <w:rStyle w:val="VerbatimChar"/>
        </w:rPr>
        <w:t xml:space="preserve">    style F fill:#7A8B99,stroke:#2E4A62,color:#fff</w:t>
      </w:r>
    </w:p>
    <w:p>
      <w:pPr>
        <w:pStyle w:val="FirstParagraph"/>
      </w:pPr>
      <w:r>
        <w:rPr>
          <w:iCs/>
          <w:i/>
        </w:rPr>
        <w:t xml:space="preserve">图注：Pixel Pipeline 五阶段流程。箭头表示单向数据流与阶段依赖关系。一旦某阶段被触发，后续所有阶段必须顺序执行。布局阶段（Layout）为计算瓶颈，合成阶段（Composite）为 GPU 卸载点。</w:t>
      </w:r>
    </w:p>
    <w:bookmarkStart w:id="88" w:name="javascript执行阶段主线程脚本执行事件处理状态变更的时序约束"/>
    <w:p>
      <w:pPr>
        <w:pStyle w:val="Heading4"/>
      </w:pPr>
      <w:r>
        <w:t xml:space="preserve">5.1.1 JavaScript执行阶段——主线程脚本执行、事件处理、状态变更的时序约束</w:t>
      </w:r>
    </w:p>
    <w:p>
      <w:pPr>
        <w:pStyle w:val="FirstParagraph"/>
      </w:pPr>
      <w:r>
        <w:t xml:space="preserve">JavaScript 执行阶段涵盖所有在主线程（Main Thread）上运行的脚本逻辑，包括事件处理程序、状态管理代码、DOM 操作以及</w:t>
      </w:r>
      <w:r>
        <w:t xml:space="preserve"> </w:t>
      </w:r>
      <w:r>
        <w:rPr>
          <w:rStyle w:val="VerbatimChar"/>
        </w:rPr>
        <w:t xml:space="preserve">requestAnimationFrame</w:t>
      </w:r>
      <w:r>
        <w:t xml:space="preserve"> </w:t>
      </w:r>
      <w:r>
        <w:t xml:space="preserve">回调。该阶段的时序约束极为严格：浏览器必须在单线程上依次处理 JavaScript 执行、样式计算和布局运算，任何耗时操作都会直接压缩后续阶段的可用时间窗口。</w:t>
      </w:r>
    </w:p>
    <w:p>
      <w:pPr>
        <w:pStyle w:val="BodyText"/>
      </w:pPr>
      <w:r>
        <w:t xml:space="preserve">主线程的独占性构成了浏览器渲染的根本瓶颈。当 JavaScript 执行时间超过帧预算的剩余容量时，浏览器不得不推迟视觉更新，造成用户可感知的卡顿。INP（Interaction to Next Paint）指标正是对这一延迟的量化度量：该指标要求 75% 的用户交互从输入到下一帧绘制完成的时间控制在 200ms 以内方可评定为”良好”</w:t>
      </w:r>
      <w:r>
        <w:t xml:space="preserve"> </w:t>
      </w:r>
      <w:r>
        <w:rPr>
          <w:vertAlign w:val="superscript"/>
        </w:rPr>
        <w:t xml:space="preserve">5</w:t>
      </w:r>
      <w:r>
        <w:t xml:space="preserve"> </w:t>
      </w:r>
      <w:r>
        <w:rPr>
          <w:vertAlign w:val="superscript"/>
        </w:rPr>
        <w:t xml:space="preserve">56</w:t>
      </w:r>
      <w:r>
        <w:t xml:space="preserve">。INP 于 2024 年 3 月取代 FID（First Input Delay）成为 Core Web Vitals 正式指标，反映出业界对交互全生命周期延迟的关注已从”首次输入延迟”扩展至”所有交互的端到端响应性”</w:t>
      </w:r>
      <w:r>
        <w:t xml:space="preserve"> </w:t>
      </w:r>
      <w:r>
        <w:rPr>
          <w:vertAlign w:val="superscript"/>
        </w:rPr>
        <w:t xml:space="preserve">5</w:t>
      </w:r>
      <w:r>
        <w:t xml:space="preserve">。</w:t>
      </w:r>
    </w:p>
    <w:bookmarkEnd w:id="88"/>
    <w:bookmarkStart w:id="89" w:name="样式计算阶段stylecssom与dom的合并选择器匹配继承与级联的算法复杂度"/>
    <w:p>
      <w:pPr>
        <w:pStyle w:val="Heading4"/>
      </w:pPr>
      <w:r>
        <w:t xml:space="preserve">5.1.2 样式计算阶段（Style）——CSSOM与DOM的合并、选择器匹配、继承与级联的算法复杂度</w:t>
      </w:r>
    </w:p>
    <w:p>
      <w:pPr>
        <w:pStyle w:val="FirstParagraph"/>
      </w:pPr>
      <w:r>
        <w:t xml:space="preserve">样式计算阶段的核心任务是将 DOM 树与 CSSOM（CSS Object Model）合并，为每个可见元素生成最终计算样式（Computed Style）。此阶段的算法复杂度主要来自两个维度：选择器匹配的遍历开销与级联规则的解析成本。</w:t>
      </w:r>
    </w:p>
    <w:p>
      <w:pPr>
        <w:pStyle w:val="BodyText"/>
      </w:pPr>
      <w:r>
        <w:t xml:space="preserve">当 CSS 选择器嵌套层级较深时——例如</w:t>
      </w:r>
      <w:r>
        <w:t xml:space="preserve"> </w:t>
      </w:r>
      <w:r>
        <w:rPr>
          <w:rStyle w:val="VerbatimChar"/>
        </w:rPr>
        <w:t xml:space="preserve">div.container &gt; ul li:nth-child(odd) a.active::before</w:t>
      </w:r>
      <w:r>
        <w:t xml:space="preserve">——浏览器必须执行大量的祖先-后代关系遍历以确定匹配范围</w:t>
      </w:r>
      <w:r>
        <w:t xml:space="preserve"> </w:t>
      </w:r>
      <w:r>
        <w:rPr>
          <w:vertAlign w:val="superscript"/>
        </w:rPr>
        <w:t xml:space="preserve">66</w:t>
      </w:r>
      <w:r>
        <w:t xml:space="preserve">。虽然现代浏览器通过规则哈希表和共享样式结构（Style Sharing）大幅优化了匹配效率，但在包含数千个元素的复杂页面上，样式重计算（Recalculate Style）仍可能成为显著的性能瓶颈。Chrome DevTools 的性能面板中，紫色块即标识样式重计算阶段；若该块持续时间超过 5ms，通常意味着选择器复杂度或样式变更范围需要优化</w:t>
      </w:r>
      <w:r>
        <w:t xml:space="preserve"> </w:t>
      </w:r>
      <w:r>
        <w:rPr>
          <w:vertAlign w:val="superscript"/>
        </w:rPr>
        <w:t xml:space="preserve">67</w:t>
      </w:r>
      <w:r>
        <w:t xml:space="preserve">。</w:t>
      </w:r>
    </w:p>
    <w:bookmarkEnd w:id="89"/>
    <w:bookmarkStart w:id="90" w:name="布局阶段layoutreflow盒模型流式布局弹性网格布局的约束求解"/>
    <w:p>
      <w:pPr>
        <w:pStyle w:val="Heading4"/>
      </w:pPr>
      <w:r>
        <w:t xml:space="preserve">5.1.3 布局阶段（Layout/Reflow）——盒模型、流式布局、弹性/网格布局的约束求解</w:t>
      </w:r>
    </w:p>
    <w:p>
      <w:pPr>
        <w:pStyle w:val="FirstParagraph"/>
      </w:pPr>
      <w:r>
        <w:t xml:space="preserve">布局阶段是 Pixel Pipeline 中计算成本最高的环节。浏览器在此阶段根据计算样式求解每个元素的几何属性——位置、尺寸、边距、偏移量——这一过程在浏览器引擎中称为 Reflow。由于 Web 的布局模型本质上是全局性的，单一元素的几何变更可能触发级联重算，波及大量无关元素。</w:t>
      </w:r>
    </w:p>
    <w:p>
      <w:pPr>
        <w:pStyle w:val="BodyText"/>
      </w:pPr>
      <w:r>
        <w:t xml:space="preserve">Paul Irish 与 Paul Lewis 的研究表明，触发布局的属性（如</w:t>
      </w:r>
      <w:r>
        <w:t xml:space="preserve"> </w:t>
      </w:r>
      <w:r>
        <w:rPr>
          <w:rStyle w:val="VerbatimChar"/>
        </w:rPr>
        <w:t xml:space="preserve">width</w:t>
      </w:r>
      <w:r>
        <w:t xml:space="preserve">、</w:t>
      </w:r>
      <w:r>
        <w:rPr>
          <w:rStyle w:val="VerbatimChar"/>
        </w:rPr>
        <w:t xml:space="preserve">height</w:t>
      </w:r>
      <w:r>
        <w:t xml:space="preserve">、</w:t>
      </w:r>
      <w:r>
        <w:rPr>
          <w:rStyle w:val="VerbatimChar"/>
        </w:rPr>
        <w:t xml:space="preserve">top</w:t>
      </w:r>
      <w:r>
        <w:t xml:space="preserve">、</w:t>
      </w:r>
      <w:r>
        <w:rPr>
          <w:rStyle w:val="VerbatimChar"/>
        </w:rPr>
        <w:t xml:space="preserve">left</w:t>
      </w:r>
      <w:r>
        <w:t xml:space="preserve">、</w:t>
      </w:r>
      <w:r>
        <w:rPr>
          <w:rStyle w:val="VerbatimChar"/>
        </w:rPr>
        <w:t xml:space="preserve">margin</w:t>
      </w:r>
      <w:r>
        <w:t xml:space="preserve">）其渲染成本可达仅触发合成操作的 10-100 倍</w:t>
      </w:r>
      <w:r>
        <w:t xml:space="preserve"> </w:t>
      </w:r>
      <w:r>
        <w:rPr>
          <w:vertAlign w:val="superscript"/>
        </w:rPr>
        <w:t xml:space="preserve">66</w:t>
      </w:r>
      <w:r>
        <w:t xml:space="preserve">。弹性布局（Flexbox）和网格布局（Grid）虽然在表达能力上远超传统流式布局，但其约束求解算法的复杂度亦相应提升。具体而言，Flexbox 的一维分布算法和 Grid 的二维轨道分配均需迭代求解，在深层嵌套或频繁更新的场景下，单次布局计算消耗数毫秒并不罕见——这在 16.67ms 的帧预算中占据了不可忽略的比例。</w:t>
      </w:r>
    </w:p>
    <w:bookmarkEnd w:id="90"/>
    <w:bookmarkStart w:id="91" w:name="绘制阶段paint绘制记录图层分解绘制顺序的确定性保证"/>
    <w:p>
      <w:pPr>
        <w:pStyle w:val="Heading4"/>
      </w:pPr>
      <w:r>
        <w:t xml:space="preserve">5.1.4 绘制阶段（Paint）——绘制记录、图层分解、绘制顺序的确定性保证</w:t>
      </w:r>
    </w:p>
    <w:p>
      <w:pPr>
        <w:pStyle w:val="FirstParagraph"/>
      </w:pPr>
      <w:r>
        <w:t xml:space="preserve">布局完成后，浏览器进入绘制阶段。该阶段并不直接填充像素，而是生成一组绘制指令（Display List 或 SkPicture），描述如何将各元素渲染为位图。绘制阶段的核心任务是确定绘制顺序并分解图层——浏览器必须确保堆叠上下文（Stacking Context）的正确性，以保证视觉输出的确定性。</w:t>
      </w:r>
    </w:p>
    <w:p>
      <w:pPr>
        <w:pStyle w:val="BodyText"/>
      </w:pPr>
      <w:r>
        <w:t xml:space="preserve">绘制阶段的一个重要优化是图层提升（Layer Promotion）。当元素满足特定条件——如拥有</w:t>
      </w:r>
      <w:r>
        <w:t xml:space="preserve"> </w:t>
      </w:r>
      <w:r>
        <w:rPr>
          <w:rStyle w:val="VerbatimChar"/>
        </w:rPr>
        <w:t xml:space="preserve">transform</w:t>
      </w:r>
      <w:r>
        <w:t xml:space="preserve"> </w:t>
      </w:r>
      <w:r>
        <w:t xml:space="preserve">或</w:t>
      </w:r>
      <w:r>
        <w:t xml:space="preserve"> </w:t>
      </w:r>
      <w:r>
        <w:rPr>
          <w:rStyle w:val="VerbatimChar"/>
        </w:rPr>
        <w:t xml:space="preserve">opacity</w:t>
      </w:r>
      <w:r>
        <w:t xml:space="preserve"> </w:t>
      </w:r>
      <w:r>
        <w:t xml:space="preserve">动画、嵌入</w:t>
      </w:r>
      <w:r>
        <w:t xml:space="preserve"> </w:t>
      </w:r>
      <w:r>
        <w:rPr>
          <w:rStyle w:val="VerbatimChar"/>
        </w:rPr>
        <w:t xml:space="preserve">&lt;video&gt;</w:t>
      </w:r>
      <w:r>
        <w:t xml:space="preserve"> </w:t>
      </w:r>
      <w:r>
        <w:t xml:space="preserve">或</w:t>
      </w:r>
      <w:r>
        <w:t xml:space="preserve"> </w:t>
      </w:r>
      <w:r>
        <w:rPr>
          <w:rStyle w:val="VerbatimChar"/>
        </w:rPr>
        <w:t xml:space="preserve">&lt;canvas&gt;</w:t>
      </w:r>
      <w:r>
        <w:t xml:space="preserve">、或应用了</w:t>
      </w:r>
      <w:r>
        <w:t xml:space="preserve"> </w:t>
      </w:r>
      <w:r>
        <w:rPr>
          <w:rStyle w:val="VerbatimChar"/>
        </w:rPr>
        <w:t xml:space="preserve">will-change</w:t>
      </w:r>
      <w:r>
        <w:t xml:space="preserve"> </w:t>
      </w:r>
      <w:r>
        <w:t xml:space="preserve">提示——浏览器会将其提升为独立的合成层（Compositor Layer），其绘制结果存储为 GPU 纹理。一个全高清（1920×1080）合成层在 1× DPR 设备上约占用 8MB GPU 内存，在 2× DPR（Retina）设备上则膨胀至约 32MB</w:t>
      </w:r>
      <w:r>
        <w:t xml:space="preserve"> </w:t>
      </w:r>
      <w:r>
        <w:rPr>
          <w:vertAlign w:val="superscript"/>
        </w:rPr>
        <w:t xml:space="preserve">68</w:t>
      </w:r>
      <w:r>
        <w:t xml:space="preserve">。图层提升虽能换取合成阶段的并行性，但过度使用将导致 GPU 内存压力乃至性能衰退，这一权衡在共享内存架构的移动设备上尤为关键。</w:t>
      </w:r>
    </w:p>
    <w:bookmarkEnd w:id="91"/>
    <w:bookmarkStart w:id="92" w:name="合成阶段compositegpu纹理合成层提升策略光栅化的硬件加速路径"/>
    <w:p>
      <w:pPr>
        <w:pStyle w:val="Heading4"/>
      </w:pPr>
      <w:r>
        <w:t xml:space="preserve">5.1.5 合成阶段（Composite）——GPU纹理合成、层提升策略、光栅化的硬件加速路径</w:t>
      </w:r>
    </w:p>
    <w:p>
      <w:pPr>
        <w:pStyle w:val="FirstParagraph"/>
      </w:pPr>
      <w:r>
        <w:t xml:space="preserve">合成阶段是 Pixel Pipeline 的最后环节，也是唯一一个在合成器线程（Compositor Thread）上独立执行的阶段。Compositor Thread 的设计初衷是解决一个根本性矛盾：主线程无法同时执行 JavaScript 与生成视觉更新</w:t>
      </w:r>
      <w:r>
        <w:t xml:space="preserve"> </w:t>
      </w:r>
      <w:r>
        <w:rPr>
          <w:vertAlign w:val="superscript"/>
        </w:rPr>
        <w:t xml:space="preserve">69</w:t>
      </w:r>
      <w:r>
        <w:t xml:space="preserve">。通过将帧组装（frame assembly）委托给独立线程，浏览器得以在用户滚动或执行动画时保持视觉响应，即使主线程正忙于脚本运算。</w:t>
      </w:r>
    </w:p>
    <w:p>
      <w:pPr>
        <w:pStyle w:val="BodyText"/>
      </w:pPr>
      <w:r>
        <w:t xml:space="preserve">合成器架构的核心机制是 Commit——主线程将更新后的层树（Layer Tree）和绘制记录同步至合成器线程的副本（pending tree），合成器线程据此生成最终帧。Commit 过程会短暂阻塞主线程，但其耗时远小于完整布局-绘制周期</w:t>
      </w:r>
      <w:r>
        <w:t xml:space="preserve"> </w:t>
      </w:r>
      <w:r>
        <w:rPr>
          <w:vertAlign w:val="superscript"/>
        </w:rPr>
        <w:t xml:space="preserve">70</w:t>
      </w:r>
      <w:r>
        <w:t xml:space="preserve">。合成器还实现了输入事件的前置处理：滚动事件可直接由合成器线程响应，无需等待主线程的 JavaScript 处理完毕，这是浏览器能够实现”丝滑滚动”的架构基础</w:t>
      </w:r>
      <w:r>
        <w:t xml:space="preserve"> </w:t>
      </w:r>
      <w:r>
        <w:rPr>
          <w:vertAlign w:val="superscript"/>
        </w:rPr>
        <w:t xml:space="preserve">71</w:t>
      </w:r>
      <w:r>
        <w:t xml:space="preserve">。</w:t>
      </w:r>
    </w:p>
    <w:bookmarkEnd w:id="92"/>
    <w:bookmarkEnd w:id="93"/>
    <w:bookmarkStart w:id="97" w:name="渲染性能的结构性优化"/>
    <w:p>
      <w:pPr>
        <w:pStyle w:val="Heading3"/>
      </w:pPr>
      <w:r>
        <w:t xml:space="preserve">5.2 渲染性能的结构性优化</w:t>
      </w:r>
    </w:p>
    <w:p>
      <w:pPr>
        <w:pStyle w:val="FirstParagraph"/>
      </w:pPr>
      <w:r>
        <w:t xml:space="preserve">理解 Pixel Pipeline 的形式模型后，优化的本质可被精确表述为：在严格的帧预算约束下，最小化必须执行的管道阶段数量，并将尽可能多的工作卸载至非主线程路径。</w:t>
      </w:r>
    </w:p>
    <w:bookmarkStart w:id="94" w:name="帧预算模型16.67ms帧的时间分配策略与关键路径识别"/>
    <w:p>
      <w:pPr>
        <w:pStyle w:val="Heading4"/>
      </w:pPr>
      <w:r>
        <w:t xml:space="preserve">5.2.1 帧预算模型——16.67ms/帧的时间分配策略与关键路径识别</w:t>
      </w:r>
    </w:p>
    <w:p>
      <w:pPr>
        <w:pStyle w:val="FirstParagraph"/>
      </w:pPr>
      <w:r>
        <w:t xml:space="preserve">以 60fps 为目标的渲染系统，每帧的理论时间预算为</w:t>
      </w:r>
      <w:r>
        <w:t xml:space="preserve"> </w:t>
      </w:r>
      <m:oMath>
        <m:r>
          <m:t>16.67</m:t>
        </m:r>
        <m:r>
          <m:t> </m:t>
        </m:r>
        <m:r>
          <m:rPr>
            <m:nor/>
            <m:sty m:val="p"/>
          </m:rPr>
          <m:t>ms</m:t>
        </m:r>
      </m:oMath>
      <w:r>
        <w:t xml:space="preserve">（</w:t>
      </w:r>
      <m:oMath>
        <m:r>
          <m:t>1000</m:t>
        </m:r>
        <m:r>
          <m:rPr>
            <m:sty m:val="p"/>
          </m:rPr>
          <m:t>÷</m:t>
        </m:r>
        <m:r>
          <m:t>60</m:t>
        </m:r>
      </m:oMath>
      <w:r>
        <w:t xml:space="preserve">）。然而，浏览器自身的开销——包括合成、VSync 对齐、垃圾回收以及不可预测的系统中断——将实际可用时间压缩至约 10ms</w:t>
      </w:r>
      <w:r>
        <w:t xml:space="preserve"> </w:t>
      </w:r>
      <w:r>
        <w:rPr>
          <w:vertAlign w:val="superscript"/>
        </w:rPr>
        <w:t xml:space="preserve">50</w:t>
      </w:r>
      <w:r>
        <w:t xml:space="preserve"> </w:t>
      </w:r>
      <w:r>
        <w:rPr>
          <w:vertAlign w:val="superscript"/>
        </w:rPr>
        <w:t xml:space="preserve">55</w:t>
      </w:r>
      <w:r>
        <w:t xml:space="preserve">。这意味着开发者的 JavaScript 执行、样式计算与布局求解必须在 10ms 内完成，否则将触发丢帧（Dropped Frame）。</w:t>
      </w:r>
    </w:p>
    <w:p>
      <w:pPr>
        <w:pStyle w:val="BodyText"/>
      </w:pPr>
      <w:r>
        <w:t xml:space="preserve">帧预算的分配策略遵循关键路径优先原则：视觉反馈相关的代码（如交互动画、滚动响应）应独占最优先的时间配额；非关键工作（如分析上报、日志记录）应通过</w:t>
      </w:r>
      <w:r>
        <w:t xml:space="preserve"> </w:t>
      </w:r>
      <w:r>
        <w:rPr>
          <w:rStyle w:val="VerbatimChar"/>
        </w:rPr>
        <w:t xml:space="preserve">requestIdleCallback</w:t>
      </w:r>
      <w:r>
        <w:t xml:space="preserve"> </w:t>
      </w:r>
      <w:r>
        <w:t xml:space="preserve">推迟至帧间隙执行</w:t>
      </w:r>
      <w:r>
        <w:t xml:space="preserve"> </w:t>
      </w:r>
      <w:r>
        <w:rPr>
          <w:vertAlign w:val="superscript"/>
        </w:rPr>
        <w:t xml:space="preserve">58</w:t>
      </w:r>
      <w:r>
        <w:t xml:space="preserve">。当帧内工作无法压缩时，可借助</w:t>
      </w:r>
      <w:r>
        <w:t xml:space="preserve"> </w:t>
      </w:r>
      <w:r>
        <w:rPr>
          <w:rStyle w:val="VerbatimChar"/>
        </w:rPr>
        <w:t xml:space="preserve">scheduler.yield()</w:t>
      </w:r>
      <w:r>
        <w:t xml:space="preserve"> </w:t>
      </w:r>
      <w:r>
        <w:t xml:space="preserve">将长任务拆分为 50ms 以下的子任务，允许用户交互在处理间隙得到响应</w:t>
      </w:r>
      <w:r>
        <w:t xml:space="preserve"> </w:t>
      </w:r>
      <w:r>
        <w:rPr>
          <w:vertAlign w:val="superscript"/>
        </w:rPr>
        <w:t xml:space="preserve">59</w:t>
      </w:r>
      <w:r>
        <w:t xml:space="preserve">。</w:t>
      </w:r>
    </w:p>
    <w:bookmarkEnd w:id="94"/>
    <w:bookmarkStart w:id="95" w:name="X10049449bc4333ae3938c9ed512ead48d551984"/>
    <w:p>
      <w:pPr>
        <w:pStyle w:val="Heading4"/>
      </w:pPr>
      <w:r>
        <w:t xml:space="preserve">5.2.2 强制同步布局（Forced Synchronous Layout）的形成机制与规避策略</w:t>
      </w:r>
    </w:p>
    <w:p>
      <w:pPr>
        <w:pStyle w:val="FirstParagraph"/>
      </w:pPr>
      <w:r>
        <w:t xml:space="preserve">强制同步布局（Forced Synchronous Layout，FSL）是 Pixel Pipeline 中最具破坏性的性能反模式之一。其形成机制遵循一个精确的因果链：当 JavaScript 代码在修改 DOM 样式后立即读取布局属性（如</w:t>
      </w:r>
      <w:r>
        <w:t xml:space="preserve"> </w:t>
      </w:r>
      <w:r>
        <w:rPr>
          <w:rStyle w:val="VerbatimChar"/>
        </w:rPr>
        <w:t xml:space="preserve">offsetWidth</w:t>
      </w:r>
      <w:r>
        <w:t xml:space="preserve">、</w:t>
      </w:r>
      <w:r>
        <w:rPr>
          <w:rStyle w:val="VerbatimChar"/>
        </w:rPr>
        <w:t xml:space="preserve">clientHeight</w:t>
      </w:r>
      <w:r>
        <w:t xml:space="preserve">、</w:t>
      </w:r>
      <w:r>
        <w:rPr>
          <w:rStyle w:val="VerbatimChar"/>
        </w:rPr>
        <w:t xml:space="preserve">getBoundingClientRect()</w:t>
      </w:r>
      <w:r>
        <w:t xml:space="preserve">），浏览器被迫中断正常的批处理流程，立即执行布局计算以返回准确的几何信息</w:t>
      </w:r>
      <w:r>
        <w:t xml:space="preserve"> </w:t>
      </w:r>
      <w:r>
        <w:rPr>
          <w:vertAlign w:val="superscript"/>
        </w:rPr>
        <w:t xml:space="preserve">49</w:t>
      </w:r>
      <w:r>
        <w:t xml:space="preserve"> </w:t>
      </w:r>
      <w:r>
        <w:rPr>
          <w:vertAlign w:val="superscript"/>
        </w:rPr>
        <w:t xml:space="preserve">14</w:t>
      </w:r>
      <w:r>
        <w:t xml:space="preserve">。</w:t>
      </w:r>
    </w:p>
    <w:p>
      <w:pPr>
        <w:pStyle w:val="SourceCode"/>
      </w:pPr>
      <w:r>
        <w:rPr>
          <w:rStyle w:val="VerbatimChar"/>
        </w:rPr>
        <w:t xml:space="preserve">flowchart TD</w:t>
      </w:r>
      <w:r>
        <w:br/>
      </w:r>
      <w:r>
        <w:rPr>
          <w:rStyle w:val="VerbatimChar"/>
        </w:rPr>
        <w:t xml:space="preserve">    Start["&lt;b&gt;DOM 变更触发布局失效&lt;/b&gt;&lt;br/&gt;element.style.width = '200px'"] --&gt; Read["&lt;b&gt;读取几何属性&lt;/b&gt;&lt;br/&gt;const w = element.offsetWidth"]</w:t>
      </w:r>
      <w:r>
        <w:br/>
      </w:r>
      <w:r>
        <w:rPr>
          <w:rStyle w:val="VerbatimChar"/>
        </w:rPr>
        <w:t xml:space="preserve">    Read --&gt; Force["&lt;b&gt;强制同步布局 (FSL)&lt;/b&gt;&lt;br/&gt;浏览器立即重算布局"]</w:t>
      </w:r>
      <w:r>
        <w:br/>
      </w:r>
      <w:r>
        <w:rPr>
          <w:rStyle w:val="VerbatimChar"/>
        </w:rPr>
        <w:t xml:space="preserve">    Force --&gt; Loop{"&lt;b&gt;循环中重复?&lt;/b&gt;"}</w:t>
      </w:r>
      <w:r>
        <w:br/>
      </w:r>
      <w:r>
        <w:rPr>
          <w:rStyle w:val="VerbatimChar"/>
        </w:rPr>
        <w:t xml:space="preserve">    Loop --&gt;|是| Start</w:t>
      </w:r>
      <w:r>
        <w:br/>
      </w:r>
      <w:r>
        <w:rPr>
          <w:rStyle w:val="VerbatimChar"/>
        </w:rPr>
        <w:t xml:space="preserve">    Loop --&gt;|否| Normal["&lt;b&gt;正常渲染流程&lt;/b&gt;&lt;br/&gt;Paint → Composite"]</w:t>
      </w:r>
      <w:r>
        <w:br/>
      </w:r>
      <w:r>
        <w:br/>
      </w:r>
      <w:r>
        <w:rPr>
          <w:rStyle w:val="VerbatimChar"/>
        </w:rPr>
        <w:t xml:space="preserve">    Start -.-&gt;|优化策略:| BatchRead["&lt;b&gt;批量读取&lt;/b&gt;&lt;br/&gt;先读所有几何值"]</w:t>
      </w:r>
      <w:r>
        <w:br/>
      </w:r>
      <w:r>
        <w:rPr>
          <w:rStyle w:val="VerbatimChar"/>
        </w:rPr>
        <w:t xml:space="preserve">    BatchRead --&gt; BatchWrite["&lt;b&gt;批量写入&lt;/b&gt;&lt;br/&gt;再写所有样式变更"]</w:t>
      </w:r>
      <w:r>
        <w:br/>
      </w:r>
      <w:r>
        <w:rPr>
          <w:rStyle w:val="VerbatimChar"/>
        </w:rPr>
        <w:t xml:space="preserve">    BatchWrite --&gt; Normal</w:t>
      </w:r>
      <w:r>
        <w:br/>
      </w:r>
      <w:r>
        <w:br/>
      </w:r>
      <w:r>
        <w:rPr>
          <w:rStyle w:val="VerbatimChar"/>
        </w:rPr>
        <w:t xml:space="preserve">    style Start fill:#4A6FA5,stroke:#2E4A62,color:#fff</w:t>
      </w:r>
      <w:r>
        <w:br/>
      </w:r>
      <w:r>
        <w:rPr>
          <w:rStyle w:val="VerbatimChar"/>
        </w:rPr>
        <w:t xml:space="preserve">    style Read fill:#8BA3C7,stroke:#2E4A62,color:#333</w:t>
      </w:r>
      <w:r>
        <w:br/>
      </w:r>
      <w:r>
        <w:rPr>
          <w:rStyle w:val="VerbatimChar"/>
        </w:rPr>
        <w:t xml:space="preserve">    style Force fill:#d32f2f,stroke:#b71c1c,color:#fff</w:t>
      </w:r>
      <w:r>
        <w:br/>
      </w:r>
      <w:r>
        <w:rPr>
          <w:rStyle w:val="VerbatimChar"/>
        </w:rPr>
        <w:t xml:space="preserve">    style Loop fill:#7A8B99,stroke:#2E4A62,color:#fff</w:t>
      </w:r>
      <w:r>
        <w:br/>
      </w:r>
      <w:r>
        <w:rPr>
          <w:rStyle w:val="VerbatimChar"/>
        </w:rPr>
        <w:t xml:space="preserve">    style BatchRead fill:#388e3c,stroke:#1b5e20,color:#fff</w:t>
      </w:r>
      <w:r>
        <w:br/>
      </w:r>
      <w:r>
        <w:rPr>
          <w:rStyle w:val="VerbatimChar"/>
        </w:rPr>
        <w:t xml:space="preserve">    style BatchWrite fill:#388e3c,stroke:#1b5e20,color:#fff</w:t>
      </w:r>
      <w:r>
        <w:br/>
      </w:r>
      <w:r>
        <w:rPr>
          <w:rStyle w:val="VerbatimChar"/>
        </w:rPr>
        <w:t xml:space="preserve">    style Normal fill:#5C7A99,stroke:#2E4A62,color:#fff</w:t>
      </w:r>
    </w:p>
    <w:p>
      <w:pPr>
        <w:pStyle w:val="FirstParagraph"/>
      </w:pPr>
      <w:r>
        <w:rPr>
          <w:iCs/>
          <w:i/>
        </w:rPr>
        <w:t xml:space="preserve">图注：强制同步布局（FSL）形成机制与规避策略决策树。红色路径为性能反模式（读写交错触发 FSL），绿色路径为优化方案（先批量读取、后批量写入）。单次 FSL 虽未必致命，但循环内的重复读写将导致布局抖动（Layout Thrashing）。</w:t>
      </w:r>
    </w:p>
    <w:p>
      <w:pPr>
        <w:pStyle w:val="BodyText"/>
      </w:pPr>
      <w:r>
        <w:t xml:space="preserve">若上述读写交错模式发生在循环内部，则形成布局抖动（Layout Thrashing）——浏览器被迫在每轮迭代中重复执行布局计算，时间复杂度从</w:t>
      </w:r>
      <w:r>
        <w:t xml:space="preserve"> </w:t>
      </w:r>
      <m:oMath>
        <m:r>
          <m:t>O</m:t>
        </m:r>
        <m:d>
          <m:dPr>
            <m:begChr m:val="("/>
            <m:endChr m:val=")"/>
            <m:sepChr m:val=""/>
            <m:grow/>
          </m:dPr>
          <m:e>
            <m:r>
              <m:t>1</m:t>
            </m:r>
          </m:e>
        </m:d>
      </m:oMath>
      <w:r>
        <w:t xml:space="preserve"> </w:t>
      </w:r>
      <w:r>
        <w:t xml:space="preserve">退化为</w:t>
      </w:r>
      <w:r>
        <w:t xml:space="preserve"> </w:t>
      </w:r>
      <m:oMath>
        <m:r>
          <m:t>O</m:t>
        </m:r>
        <m:d>
          <m:dPr>
            <m:begChr m:val="("/>
            <m:endChr m:val=")"/>
            <m:sepChr m:val=""/>
            <m:grow/>
          </m:dPr>
          <m:e>
            <m:r>
              <m:t>n</m:t>
            </m:r>
          </m:e>
        </m:d>
      </m:oMath>
      <w:r>
        <w:t xml:space="preserve"> </w:t>
      </w:r>
      <w:r>
        <w:rPr>
          <w:vertAlign w:val="superscript"/>
        </w:rPr>
        <w:t xml:space="preserve">51</w:t>
      </w:r>
      <w:r>
        <w:t xml:space="preserve">。规避策略遵循”读优先写”（Read-Before-Write）原则：在一次事件中集中读取所有布局属性，缓存至局部变量，然后批量执行样式写入。这一简单的重构通常可消除 89% 以上的强制回流触发点</w:t>
      </w:r>
      <w:r>
        <w:t xml:space="preserve"> </w:t>
      </w:r>
      <w:r>
        <w:rPr>
          <w:vertAlign w:val="superscript"/>
        </w:rPr>
        <w:t xml:space="preserve">2</w:t>
      </w:r>
      <w:r>
        <w:t xml:space="preserve">。</w:t>
      </w:r>
    </w:p>
    <w:bookmarkEnd w:id="95"/>
    <w:bookmarkStart w:id="96" w:name="虚拟dom的算法经济学diffpatch的on启发式与渲染管道的交互效应"/>
    <w:p>
      <w:pPr>
        <w:pStyle w:val="Heading4"/>
      </w:pPr>
      <w:r>
        <w:t xml:space="preserve">5.2.3 虚拟DOM的算法经济学——Diff/Patch的O(n)启发式与渲染管道的交互效应</w:t>
      </w:r>
    </w:p>
    <w:p>
      <w:pPr>
        <w:pStyle w:val="FirstParagraph"/>
      </w:pPr>
      <w:r>
        <w:t xml:space="preserve">虚拟 DOM（Virtual DOM）作为 React、Vue 等框架的核心抽象，其经济学本质在于以内存中的轻量级 JavaScript 对象树模拟真实 DOM，通过 Diff/Patch 算法最小化对浏览器的实际 DOM 操作。传统树 diff 算法的时间复杂度为</w:t>
      </w:r>
      <w:r>
        <w:t xml:space="preserve"> </w:t>
      </w:r>
      <m:oMath>
        <m:r>
          <m:t>O</m:t>
        </m:r>
        <m:d>
          <m:dPr>
            <m:begChr m:val="("/>
            <m:endChr m:val=")"/>
            <m:sepChr m:val=""/>
            <m:grow/>
          </m:dPr>
          <m:e>
            <m:sSup>
              <m:e>
                <m:r>
                  <m:t>n</m:t>
                </m:r>
              </m:e>
              <m:sup>
                <m:r>
                  <m:t>3</m:t>
                </m:r>
              </m:sup>
            </m:sSup>
          </m:e>
        </m:d>
      </m:oMath>
      <w:r>
        <w:t xml:space="preserve">——比较两棵任意树的所有可能变换方式在计算上是不可行的</w:t>
      </w:r>
      <w:r>
        <w:t xml:space="preserve"> </w:t>
      </w:r>
      <w:r>
        <w:rPr>
          <w:vertAlign w:val="superscript"/>
        </w:rPr>
        <w:t xml:space="preserve">54</w:t>
      </w:r>
      <w:r>
        <w:t xml:space="preserve">。React 通过三项启发式策略将其降至</w:t>
      </w:r>
      <w:r>
        <w:t xml:space="preserve"> </w:t>
      </w:r>
      <m:oMath>
        <m:r>
          <m:t>O</m:t>
        </m:r>
        <m:d>
          <m:dPr>
            <m:begChr m:val="("/>
            <m:endChr m:val=")"/>
            <m:sepChr m:val=""/>
            <m:grow/>
          </m:dPr>
          <m:e>
            <m:r>
              <m:t>n</m:t>
            </m:r>
          </m:e>
        </m:d>
      </m:oMath>
      <w:r>
        <w:t xml:space="preserve">：第一，假设不同类型元素产生不同树形结构，类型变更时直接替换整棵子树；第二，对同级子元素使用</w:t>
      </w:r>
      <w:r>
        <w:t xml:space="preserve"> </w:t>
      </w:r>
      <w:r>
        <w:rPr>
          <w:rStyle w:val="VerbatimChar"/>
        </w:rPr>
        <w:t xml:space="preserve">key</w:t>
      </w:r>
      <w:r>
        <w:t xml:space="preserve"> </w:t>
      </w:r>
      <w:r>
        <w:t xml:space="preserve">属性进行标识匹配，避免不必要的节点重建；第三，将 Diff 过程拆分为可中断的工作单元（Fiber），允许高优先级更新（如用户输入）抢占低优先级渲染</w:t>
      </w:r>
      <w:r>
        <w:t xml:space="preserve"> </w:t>
      </w:r>
      <w:r>
        <w:rPr>
          <w:vertAlign w:val="superscript"/>
        </w:rPr>
        <w:t xml:space="preserve">72</w:t>
      </w:r>
      <w:r>
        <w:t xml:space="preserve">。</w:t>
      </w:r>
    </w:p>
    <w:p>
      <w:pPr>
        <w:pStyle w:val="BodyText"/>
      </w:pPr>
      <w:r>
        <w:t xml:space="preserve">虚拟 DOM 与浏览器渲染管道的交互效应值得深入审视。Fiber 架构的”时间切片”（Time Slicing）机制将渲染工作分解为小于 5ms 的微任务，在调度层面避免了长任务阻塞主线程。然而，虚拟 DOM 并不能绕过 Pixel Pipeline 的物理约束——每次 Commit 阶段触发的真实 DOM 变更仍须经历完整的 Style → Layout → Paint → Composite 流程。因此，虚拟 DOM 的收益边界在于”减少 DOM 操作次数”而非”降低单次操作成本”。对于仅需合成阶段处理的属性变更（如</w:t>
      </w:r>
      <w:r>
        <w:t xml:space="preserve"> </w:t>
      </w:r>
      <w:r>
        <w:rPr>
          <w:rStyle w:val="VerbatimChar"/>
        </w:rPr>
        <w:t xml:space="preserve">transform</w:t>
      </w:r>
      <w:r>
        <w:t xml:space="preserve">/</w:t>
      </w:r>
      <w:r>
        <w:rPr>
          <w:rStyle w:val="VerbatimChar"/>
        </w:rPr>
        <w:t xml:space="preserve">opacity</w:t>
      </w:r>
      <w:r>
        <w:t xml:space="preserve">），虚拟 DOM 的批处理优势相对有限；但对于触发布局的属性变更，合理设计的组件更新策略仍能通过合并多次变更为单一 Reflow 来获取显著收益。</w:t>
      </w:r>
    </w:p>
    <w:bookmarkEnd w:id="96"/>
    <w:bookmarkEnd w:id="97"/>
    <w:bookmarkStart w:id="101" w:name="现代渲染架构演进"/>
    <w:p>
      <w:pPr>
        <w:pStyle w:val="Heading3"/>
      </w:pPr>
      <w:r>
        <w:t xml:space="preserve">5.3 现代渲染架构演进</w:t>
      </w:r>
    </w:p>
    <w:bookmarkStart w:id="98" w:name="X301ca1bd46a6c51c7023325175a8824fe9578ee"/>
    <w:p>
      <w:pPr>
        <w:pStyle w:val="Heading4"/>
      </w:pPr>
      <w:r>
        <w:t xml:space="preserve">5.3.1 渲染NG（RenderingNG）——Chromium的分阶段提交、合成器线程隔离、Viz服务体系</w:t>
      </w:r>
    </w:p>
    <w:p>
      <w:pPr>
        <w:pStyle w:val="FirstParagraph"/>
      </w:pPr>
      <w:r>
        <w:t xml:space="preserve">RenderingNG 是 Chromium 于 2021-2023 年间逐步推出的渲染架构重大重构。其核心设计目标是将渲染流程从主线程解耦，建立多阶段提交（phased commit）与线程隔离的现代化体系。RenderingNG 引入了三棵树架构——主线程树（Main Tree）、待提交树（Pending Tree）与激活树（Active Tree）——主线程的变更首先进入 Pending Tree，待光栅化完成后方可激活为 Active Tree，从而避免视觉闪烁</w:t>
      </w:r>
      <w:r>
        <w:t xml:space="preserve"> </w:t>
      </w:r>
      <w:r>
        <w:rPr>
          <w:vertAlign w:val="superscript"/>
        </w:rPr>
        <w:t xml:space="preserve">69</w:t>
      </w:r>
      <w:r>
        <w:t xml:space="preserve">。</w:t>
      </w:r>
    </w:p>
    <w:p>
      <w:pPr>
        <w:pStyle w:val="BodyText"/>
      </w:pPr>
      <w:r>
        <w:t xml:space="preserve">Viz 服务（Visual Service）是 RenderingNG 的另一关键组件。它将合成工作从渲染进程（Renderer Process）抽取至独立的 GPU 进程，负责跨窗口、跨 iframe 的帧聚合与显示输出。Viz 体系使浏览器能够在多进程环境下实现统一的合成调度，为多视图应用（如多标签页、画中画视频）提供了架构层面的性能隔离。合成器线程与 Viz 服务的协作模式遵循严格单向依赖：主线程 → 合成器线程 → Viz → GPU，反向通信仅通过异步回调实现，杜绝了跨线程同步等待的可能性</w:t>
      </w:r>
      <w:r>
        <w:t xml:space="preserve"> </w:t>
      </w:r>
      <w:r>
        <w:rPr>
          <w:vertAlign w:val="superscript"/>
        </w:rPr>
        <w:t xml:space="preserve">69</w:t>
      </w:r>
      <w:r>
        <w:t xml:space="preserve"> </w:t>
      </w:r>
      <w:r>
        <w:rPr>
          <w:vertAlign w:val="superscript"/>
        </w:rPr>
        <w:t xml:space="preserve">70</w:t>
      </w:r>
      <w:r>
        <w:t xml:space="preserve">。</w:t>
      </w:r>
    </w:p>
    <w:bookmarkEnd w:id="98"/>
    <w:bookmarkStart w:id="99" w:name="Xc27211f28b22fa1451a8f7f0204df6e8446093f"/>
    <w:p>
      <w:pPr>
        <w:pStyle w:val="Heading4"/>
      </w:pPr>
      <w:r>
        <w:t xml:space="preserve">5.3.2 WebGPU的引入对渲染管道的影响——从Canvas 2D/WebGL到新一代图形API的迁移路径</w:t>
      </w:r>
    </w:p>
    <w:p>
      <w:pPr>
        <w:pStyle w:val="FirstParagraph"/>
      </w:pPr>
      <w:r>
        <w:t xml:space="preserve">WebGPU 作为 W3C 候选推荐标准，于 2025 年 11 月实现四大主流浏览器（Chrome、Firefox、Safari、Edge）的全面默认支持，标志着 Web 图形 API 进入新纪元</w:t>
      </w:r>
      <w:r>
        <w:t xml:space="preserve"> </w:t>
      </w:r>
      <w:r>
        <w:rPr>
          <w:vertAlign w:val="superscript"/>
        </w:rPr>
        <w:t xml:space="preserve">1</w:t>
      </w:r>
      <w:r>
        <w:t xml:space="preserve">。与基于 OpenGL ES 的 WebGL 不同，WebGPU 从现代底层 API（Vulkan、Metal、Direct3D 12）中汲取设计灵感，采用显式资源管理、预编译管线与命令缓冲区提交模型，从根本上改变了浏览器与 GPU 的交互方式。</w:t>
      </w:r>
    </w:p>
    <w:tbl>
      <w:tblPr>
        <w:tblStyle w:val="Table"/>
        <w:tblW w:type="pct" w:w="5000"/>
        <w:tblLook w:firstRow="1" w:lastRow="0" w:firstColumn="0" w:lastColumn="0" w:noHBand="0" w:noVBand="0" w:val="0020"/>
      </w:tblPr>
      <w:tblGrid>
        <w:gridCol w:w="2036"/>
        <w:gridCol w:w="4073"/>
        <w:gridCol w:w="1810"/>
      </w:tblGrid>
      <w:tr>
        <w:trPr>
          <w:tblHeader w:val="true"/>
        </w:trPr>
        <w:tc>
          <w:tcPr/>
          <w:p>
            <w:pPr>
              <w:pStyle w:val="Compact"/>
              <w:jc w:val="left"/>
            </w:pPr>
            <w:r>
              <w:t xml:space="preserve">对比维度</w:t>
            </w:r>
          </w:p>
        </w:tc>
        <w:tc>
          <w:tcPr/>
          <w:p>
            <w:pPr>
              <w:pStyle w:val="Compact"/>
              <w:jc w:val="left"/>
            </w:pPr>
            <w:r>
              <w:t xml:space="preserve">Canvas 2D / WebGL</w:t>
            </w:r>
          </w:p>
        </w:tc>
        <w:tc>
          <w:tcPr/>
          <w:p>
            <w:pPr>
              <w:pStyle w:val="Compact"/>
              <w:jc w:val="left"/>
            </w:pPr>
            <w:r>
              <w:t xml:space="preserve">WebGPU</w:t>
            </w:r>
          </w:p>
        </w:tc>
      </w:tr>
      <w:tr>
        <w:tc>
          <w:tcPr/>
          <w:p>
            <w:pPr>
              <w:pStyle w:val="Compact"/>
              <w:jc w:val="left"/>
            </w:pPr>
            <w:r>
              <w:t xml:space="preserve">状态验证</w:t>
            </w:r>
          </w:p>
        </w:tc>
        <w:tc>
          <w:tcPr/>
          <w:p>
            <w:pPr>
              <w:pStyle w:val="Compact"/>
              <w:jc w:val="left"/>
            </w:pPr>
            <w:r>
              <w:t xml:space="preserve">每帧运行时验证</w:t>
            </w:r>
          </w:p>
        </w:tc>
        <w:tc>
          <w:tcPr/>
          <w:p>
            <w:pPr>
              <w:pStyle w:val="Compact"/>
              <w:jc w:val="left"/>
            </w:pPr>
            <w:r>
              <w:t xml:space="preserve">管线创建时预验证</w:t>
            </w:r>
            <w:r>
              <w:t xml:space="preserve"> </w:t>
            </w:r>
            <w:r>
              <w:rPr>
                <w:vertAlign w:val="superscript"/>
              </w:rPr>
              <w:t xml:space="preserve">73</w:t>
            </w:r>
          </w:p>
        </w:tc>
      </w:tr>
      <w:tr>
        <w:tc>
          <w:tcPr/>
          <w:p>
            <w:pPr>
              <w:pStyle w:val="Compact"/>
              <w:jc w:val="left"/>
            </w:pPr>
            <w:r>
              <w:t xml:space="preserve">绘制调用开销</w:t>
            </w:r>
          </w:p>
        </w:tc>
        <w:tc>
          <w:tcPr/>
          <w:p>
            <w:pPr>
              <w:pStyle w:val="Compact"/>
              <w:jc w:val="left"/>
            </w:pPr>
            <w:r>
              <w:t xml:space="preserve">高（逐调用状态跟踪）</w:t>
            </w:r>
          </w:p>
        </w:tc>
        <w:tc>
          <w:tcPr/>
          <w:p>
            <w:pPr>
              <w:pStyle w:val="Compact"/>
              <w:jc w:val="left"/>
            </w:pPr>
            <w:r>
              <w:t xml:space="preserve">低（Render Bundle 预录复用）</w:t>
            </w:r>
            <w:r>
              <w:t xml:space="preserve"> </w:t>
            </w:r>
            <w:r>
              <w:rPr>
                <w:vertAlign w:val="superscript"/>
              </w:rPr>
              <w:t xml:space="preserve">74</w:t>
            </w:r>
          </w:p>
        </w:tc>
      </w:tr>
      <w:tr>
        <w:tc>
          <w:tcPr/>
          <w:p>
            <w:pPr>
              <w:pStyle w:val="Compact"/>
              <w:jc w:val="left"/>
            </w:pPr>
            <w:r>
              <w:t xml:space="preserve">计算能力</w:t>
            </w:r>
          </w:p>
        </w:tc>
        <w:tc>
          <w:tcPr/>
          <w:p>
            <w:pPr>
              <w:pStyle w:val="Compact"/>
              <w:jc w:val="left"/>
            </w:pPr>
            <w:r>
              <w:t xml:space="preserve">无原生 GPGPU 支持</w:t>
            </w:r>
          </w:p>
        </w:tc>
        <w:tc>
          <w:tcPr/>
          <w:p>
            <w:pPr>
              <w:pStyle w:val="Compact"/>
              <w:jc w:val="left"/>
            </w:pPr>
            <w:r>
              <w:t xml:space="preserve">原生 Compute Shader</w:t>
            </w:r>
            <w:r>
              <w:t xml:space="preserve"> </w:t>
            </w:r>
            <w:r>
              <w:rPr>
                <w:vertAlign w:val="superscript"/>
              </w:rPr>
              <w:t xml:space="preserve">75</w:t>
            </w:r>
          </w:p>
        </w:tc>
      </w:tr>
      <w:tr>
        <w:tc>
          <w:tcPr/>
          <w:p>
            <w:pPr>
              <w:pStyle w:val="Compact"/>
              <w:jc w:val="left"/>
            </w:pPr>
            <w:r>
              <w:t xml:space="preserve">命令提交模型</w:t>
            </w:r>
          </w:p>
        </w:tc>
        <w:tc>
          <w:tcPr/>
          <w:p>
            <w:pPr>
              <w:pStyle w:val="Compact"/>
              <w:jc w:val="left"/>
            </w:pPr>
            <w:r>
              <w:t xml:space="preserve">即时执行</w:t>
            </w:r>
          </w:p>
        </w:tc>
        <w:tc>
          <w:tcPr/>
          <w:p>
            <w:pPr>
              <w:pStyle w:val="Compact"/>
              <w:jc w:val="left"/>
            </w:pPr>
            <w:r>
              <w:t xml:space="preserve">命令缓冲区批量异步提交</w:t>
            </w:r>
            <w:r>
              <w:t xml:space="preserve"> </w:t>
            </w:r>
            <w:r>
              <w:rPr>
                <w:vertAlign w:val="superscript"/>
              </w:rPr>
              <w:t xml:space="preserve">76</w:t>
            </w:r>
          </w:p>
        </w:tc>
      </w:tr>
      <w:tr>
        <w:tc>
          <w:tcPr/>
          <w:p>
            <w:pPr>
              <w:pStyle w:val="Compact"/>
              <w:jc w:val="left"/>
            </w:pPr>
            <w:r>
              <w:t xml:space="preserve">多线程支持</w:t>
            </w:r>
          </w:p>
        </w:tc>
        <w:tc>
          <w:tcPr/>
          <w:p>
            <w:pPr>
              <w:pStyle w:val="Compact"/>
              <w:jc w:val="left"/>
            </w:pPr>
            <w:r>
              <w:t xml:space="preserve">受限</w:t>
            </w:r>
          </w:p>
        </w:tc>
        <w:tc>
          <w:tcPr/>
          <w:p>
            <w:pPr>
              <w:pStyle w:val="Compact"/>
              <w:jc w:val="left"/>
            </w:pPr>
            <w:r>
              <w:t xml:space="preserve">Web Worker 并行命令生成</w:t>
            </w:r>
            <w:r>
              <w:t xml:space="preserve"> </w:t>
            </w:r>
            <w:r>
              <w:rPr>
                <w:vertAlign w:val="superscript"/>
              </w:rPr>
              <w:t xml:space="preserve">74</w:t>
            </w:r>
          </w:p>
        </w:tc>
      </w:tr>
      <w:tr>
        <w:tc>
          <w:tcPr/>
          <w:p>
            <w:pPr>
              <w:pStyle w:val="Compact"/>
              <w:jc w:val="left"/>
            </w:pPr>
            <w:r>
              <w:t xml:space="preserve">浏览器支持（2025）</w:t>
            </w:r>
          </w:p>
        </w:tc>
        <w:tc>
          <w:tcPr/>
          <w:p>
            <w:pPr>
              <w:pStyle w:val="Compact"/>
              <w:jc w:val="left"/>
            </w:pPr>
            <w:r>
              <w:t xml:space="preserve">全平台</w:t>
            </w:r>
          </w:p>
        </w:tc>
        <w:tc>
          <w:tcPr/>
          <w:p>
            <w:pPr>
              <w:pStyle w:val="Compact"/>
              <w:jc w:val="left"/>
            </w:pPr>
            <w:r>
              <w:t xml:space="preserve">全平台默认开启</w:t>
            </w:r>
            <w:r>
              <w:t xml:space="preserve"> </w:t>
            </w:r>
            <w:r>
              <w:rPr>
                <w:vertAlign w:val="superscript"/>
              </w:rPr>
              <w:t xml:space="preserve">1</w:t>
            </w:r>
          </w:p>
        </w:tc>
      </w:tr>
    </w:tbl>
    <w:p>
      <w:pPr>
        <w:pStyle w:val="BodyText"/>
      </w:pPr>
      <w:r>
        <w:rPr>
          <w:iCs/>
          <w:i/>
        </w:rPr>
        <w:t xml:space="preserve">表注：WebGPU 与 Canvas 2D/WebGL 在渲染架构层面的核心差异。WebGPU 通过将状态验证前移至管线创建阶段，消除了运行时每绘制调用的 CPU 开销，使 100,000+ 对象的场景可达 120+ FPS</w:t>
      </w:r>
      <w:r>
        <w:rPr>
          <w:iCs/>
          <w:i/>
        </w:rPr>
        <w:t xml:space="preserve"> </w:t>
      </w:r>
      <w:r>
        <w:rPr>
          <w:vertAlign w:val="superscript"/>
          <w:iCs/>
          <w:i/>
        </w:rPr>
        <w:t xml:space="preserve">74</w:t>
      </w:r>
      <w:r>
        <w:rPr>
          <w:iCs/>
          <w:i/>
        </w:rPr>
        <w:t xml:space="preserve">。</w:t>
      </w:r>
    </w:p>
    <w:p>
      <w:pPr>
        <w:pStyle w:val="BodyText"/>
      </w:pPr>
      <w:r>
        <w:t xml:space="preserve">WebGPU 对浏览器渲染管道的影响并非替代 Pixel Pipeline，而是在其下游开辟了一条并行的硬件加速路径。</w:t>
      </w:r>
      <w:r>
        <w:rPr>
          <w:rStyle w:val="VerbatimChar"/>
        </w:rPr>
        <w:t xml:space="preserve">&lt;canvas&gt;</w:t>
      </w:r>
      <w:r>
        <w:t xml:space="preserve"> </w:t>
      </w:r>
      <w:r>
        <w:t xml:space="preserve">元素上的 WebGPU 内容直接通过 Viz 服务合成至最终帧，绕过了 DOM 渲染的主线程管道。对于混合内容页面（DOM + WebGPU），浏览器采用双路径合成：DOM 内容按传统五阶段管道处理，WebGPU 内容通过显式命令缓冲直接提交 GPU。这一架构使 WebGPU 特别适合高频重绘场景——Babylon.js 的 Snapshot Rendering 功能借助 WebGPU Render Bundles 实现了渲染命令的”录制一次、多次回放”，显著降低了每帧 CPU 开销</w:t>
      </w:r>
      <w:r>
        <w:t xml:space="preserve"> </w:t>
      </w:r>
      <w:r>
        <w:rPr>
          <w:vertAlign w:val="superscript"/>
        </w:rPr>
        <w:t xml:space="preserve">1</w:t>
      </w:r>
      <w:r>
        <w:t xml:space="preserve"> </w:t>
      </w:r>
      <w:r>
        <w:rPr>
          <w:vertAlign w:val="superscript"/>
        </w:rPr>
        <w:t xml:space="preserve">73</w:t>
      </w:r>
      <w:r>
        <w:t xml:space="preserve">。</w:t>
      </w:r>
    </w:p>
    <w:bookmarkEnd w:id="99"/>
    <w:bookmarkStart w:id="100" w:name="Xe0a60ff5fef05968ad25ca329dff44758a11cb8"/>
    <w:p>
      <w:pPr>
        <w:pStyle w:val="Heading4"/>
      </w:pPr>
      <w:r>
        <w:t xml:space="preserve">5.3.3 跨文档渲染——View Transitions API、Portals的导航体验连续性保障</w:t>
      </w:r>
    </w:p>
    <w:p>
      <w:pPr>
        <w:pStyle w:val="FirstParagraph"/>
      </w:pPr>
      <w:r>
        <w:t xml:space="preserve">页面导航过程中的视觉连续性是现代 Web 应用尚未充分解决的体验断层。View Transitions API 与 Portals API 代表了两种互补的技术路径。</w:t>
      </w:r>
    </w:p>
    <w:p>
      <w:pPr>
        <w:pStyle w:val="BodyText"/>
      </w:pPr>
      <w:r>
        <w:t xml:space="preserve">View Transitions API 通过捕获 DOM 变更前后的 UI 快照，并利用 CSS 动画在两态之间插值，实现了导航转场的声明式编排。其核心优势在于：转场动画由浏览器在 Compositor Thread 上通过 GPU 层合成执行，因此即使主线程被 JavaScript 阻塞或页面正在重渲染，动画仍能保持 60fps 流畅度</w:t>
      </w:r>
      <w:r>
        <w:t xml:space="preserve"> </w:t>
      </w:r>
      <w:r>
        <w:rPr>
          <w:vertAlign w:val="superscript"/>
        </w:rPr>
        <w:t xml:space="preserve">77</w:t>
      </w:r>
      <w:r>
        <w:t xml:space="preserve">。</w:t>
      </w:r>
      <w:r>
        <w:rPr>
          <w:rStyle w:val="VerbatimChar"/>
        </w:rPr>
        <w:t xml:space="preserve">view-transition-name</w:t>
      </w:r>
      <w:r>
        <w:t xml:space="preserve"> </w:t>
      </w:r>
      <w:r>
        <w:t xml:space="preserve">CSS 属性允许开发者标记应独立参与转场的元素，实现卡片扩展、图片变形等复杂效果，而无需手动计算几何插值。同文档转场（</w:t>
      </w:r>
      <w:r>
        <w:rPr>
          <w:rStyle w:val="VerbatimChar"/>
        </w:rPr>
        <w:t xml:space="preserve">startViewTransition()</w:t>
      </w:r>
      <w:r>
        <w:t xml:space="preserve">）已在 Chrome、Edge 和 Safari 18+ 中支持；跨文档转场（</w:t>
      </w:r>
      <w:r>
        <w:rPr>
          <w:rStyle w:val="VerbatimChar"/>
        </w:rPr>
        <w:t xml:space="preserve">@view-transition { navigation: auto }</w:t>
      </w:r>
      <w:r>
        <w:t xml:space="preserve">）则要求 Chrome/Edge 126+</w:t>
      </w:r>
      <w:r>
        <w:t xml:space="preserve"> </w:t>
      </w:r>
      <w:r>
        <w:rPr>
          <w:vertAlign w:val="superscript"/>
        </w:rPr>
        <w:t xml:space="preserve">77</w:t>
      </w:r>
      <w:r>
        <w:t xml:space="preserve"> </w:t>
      </w:r>
      <w:r>
        <w:rPr>
          <w:vertAlign w:val="superscript"/>
        </w:rPr>
        <w:t xml:space="preserve">9</w:t>
      </w:r>
      <w:r>
        <w:t xml:space="preserve">。</w:t>
      </w:r>
    </w:p>
    <w:p>
      <w:pPr>
        <w:pStyle w:val="BodyText"/>
      </w:pPr>
      <w:r>
        <w:t xml:space="preserve">Portals API 提供了另一种导航连续性范式：</w:t>
      </w:r>
      <w:r>
        <w:rPr>
          <w:rStyle w:val="VerbatimChar"/>
        </w:rPr>
        <w:t xml:space="preserve">&lt;portal&gt;</w:t>
      </w:r>
      <w:r>
        <w:t xml:space="preserve"> </w:t>
      </w:r>
      <w:r>
        <w:t xml:space="preserve">元素允许在当前页面中预渲染目标页面的内容，并通过激活（activation）操作实现无缝的视觉过渡。Portals 的差异化能力在于目标文档可在后台完成加载与初始化，用户感知到的导航延迟仅剩下激活动画本身的时长。该技术尤其适用于多页应用（MPA）中可预测跳转路径的预加载优化</w:t>
      </w:r>
      <w:r>
        <w:t xml:space="preserve"> </w:t>
      </w:r>
      <w:r>
        <w:rPr>
          <w:vertAlign w:val="superscript"/>
        </w:rPr>
        <w:t xml:space="preserve">78</w:t>
      </w:r>
      <w:r>
        <w:t xml:space="preserve">。</w:t>
      </w:r>
    </w:p>
    <w:p>
      <w:r>
        <w:pict>
          <v:rect style="width:0;height:1.5pt" o:hralign="center" o:hrstd="t" o:hr="t"/>
        </w:pict>
      </w:r>
    </w:p>
    <w:p>
      <w:pPr>
        <w:pStyle w:val="FirstParagraph"/>
      </w:pPr>
      <w:r>
        <w:rPr>
          <w:bCs/>
          <w:b/>
        </w:rPr>
        <w:t xml:space="preserve">三种渲染路径的性能对比矩阵</w:t>
      </w:r>
      <w:r>
        <w:t xml:space="preserve">是理解本节全部内容的核心框架。下表系统梳理了不同 CSS 属性变更所触发的管道阶段及其性能特征：</w:t>
      </w:r>
    </w:p>
    <w:tbl>
      <w:tblPr>
        <w:tblStyle w:val="Table"/>
        <w:tblW w:type="pct" w:w="5000"/>
        <w:tblLook w:firstRow="1" w:lastRow="0" w:firstColumn="0" w:lastColumn="0" w:noHBand="0" w:noVBand="0" w:val="0020"/>
      </w:tblPr>
      <w:tblGrid>
        <w:gridCol w:w="552"/>
        <w:gridCol w:w="2394"/>
        <w:gridCol w:w="2762"/>
        <w:gridCol w:w="2210"/>
      </w:tblGrid>
      <w:tr>
        <w:trPr>
          <w:tblHeader w:val="true"/>
        </w:trPr>
        <w:tc>
          <w:tcPr/>
          <w:p>
            <w:pPr>
              <w:pStyle w:val="Compact"/>
              <w:jc w:val="left"/>
            </w:pPr>
            <w:r>
              <w:t xml:space="preserve">维度</w:t>
            </w:r>
          </w:p>
        </w:tc>
        <w:tc>
          <w:tcPr/>
          <w:p>
            <w:pPr>
              <w:pStyle w:val="Compact"/>
              <w:jc w:val="left"/>
            </w:pPr>
            <w:r>
              <w:t xml:space="preserve">完整管道（Full Pipeline）</w:t>
            </w:r>
          </w:p>
        </w:tc>
        <w:tc>
          <w:tcPr/>
          <w:p>
            <w:pPr>
              <w:pStyle w:val="Compact"/>
              <w:jc w:val="left"/>
            </w:pPr>
            <w:r>
              <w:t xml:space="preserve">绘制+合成（Paint + Composite）</w:t>
            </w:r>
          </w:p>
        </w:tc>
        <w:tc>
          <w:tcPr/>
          <w:p>
            <w:pPr>
              <w:pStyle w:val="Compact"/>
              <w:jc w:val="left"/>
            </w:pPr>
            <w:r>
              <w:t xml:space="preserve">仅合成（Composite Only）</w:t>
            </w:r>
          </w:p>
        </w:tc>
      </w:tr>
      <w:tr>
        <w:tc>
          <w:tcPr/>
          <w:p>
            <w:pPr>
              <w:pStyle w:val="Compact"/>
              <w:jc w:val="left"/>
            </w:pPr>
            <w:r>
              <w:rPr>
                <w:bCs/>
                <w:b/>
              </w:rPr>
              <w:t xml:space="preserve">触发属性示例</w:t>
            </w:r>
          </w:p>
        </w:tc>
        <w:tc>
          <w:tcPr/>
          <w:p>
            <w:pPr>
              <w:pStyle w:val="Compact"/>
              <w:jc w:val="left"/>
            </w:pP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top</w:t>
            </w:r>
            <w:r>
              <w:t xml:space="preserve">,</w:t>
            </w:r>
            <w:r>
              <w:t xml:space="preserve"> </w:t>
            </w:r>
            <w:r>
              <w:rPr>
                <w:rStyle w:val="VerbatimChar"/>
              </w:rPr>
              <w:t xml:space="preserve">left</w:t>
            </w:r>
            <w:r>
              <w:t xml:space="preserve">,</w:t>
            </w:r>
            <w:r>
              <w:t xml:space="preserve"> </w:t>
            </w:r>
            <w:r>
              <w:rPr>
                <w:rStyle w:val="VerbatimChar"/>
              </w:rPr>
              <w:t xml:space="preserve">margin</w:t>
            </w:r>
            <w:r>
              <w:t xml:space="preserve">,</w:t>
            </w:r>
            <w:r>
              <w:t xml:space="preserve"> </w:t>
            </w:r>
            <w:r>
              <w:rPr>
                <w:rStyle w:val="VerbatimChar"/>
              </w:rPr>
              <w:t xml:space="preserve">padding</w:t>
            </w:r>
            <w:r>
              <w:t xml:space="preserve">,</w:t>
            </w:r>
            <w:r>
              <w:t xml:space="preserve"> </w:t>
            </w:r>
            <w:r>
              <w:rPr>
                <w:rStyle w:val="VerbatimChar"/>
              </w:rPr>
              <w:t xml:space="preserve">font-size</w:t>
            </w:r>
            <w:r>
              <w:t xml:space="preserve">,</w:t>
            </w:r>
            <w:r>
              <w:t xml:space="preserve"> </w:t>
            </w:r>
            <w:r>
              <w:rPr>
                <w:rStyle w:val="VerbatimChar"/>
              </w:rPr>
              <w:t xml:space="preserve">display</w:t>
            </w:r>
          </w:p>
        </w:tc>
        <w:tc>
          <w:tcPr/>
          <w:p>
            <w:pPr>
              <w:pStyle w:val="Compact"/>
              <w:jc w:val="left"/>
            </w:pPr>
            <w:r>
              <w:rPr>
                <w:rStyle w:val="VerbatimChar"/>
              </w:rPr>
              <w:t xml:space="preserve">color</w:t>
            </w:r>
            <w:r>
              <w:t xml:space="preserve">,</w:t>
            </w:r>
            <w:r>
              <w:t xml:space="preserve"> </w:t>
            </w:r>
            <w:r>
              <w:rPr>
                <w:rStyle w:val="VerbatimChar"/>
              </w:rPr>
              <w:t xml:space="preserve">background-color</w:t>
            </w:r>
            <w:r>
              <w:t xml:space="preserve">,</w:t>
            </w:r>
            <w:r>
              <w:t xml:space="preserve"> </w:t>
            </w:r>
            <w:r>
              <w:rPr>
                <w:rStyle w:val="VerbatimChar"/>
              </w:rPr>
              <w:t xml:space="preserve">box-shadow</w:t>
            </w:r>
            <w:r>
              <w:t xml:space="preserve">,</w:t>
            </w:r>
            <w:r>
              <w:t xml:space="preserve"> </w:t>
            </w:r>
            <w:r>
              <w:rPr>
                <w:rStyle w:val="VerbatimChar"/>
              </w:rPr>
              <w:t xml:space="preserve">border-color</w:t>
            </w:r>
            <w:r>
              <w:t xml:space="preserve">,</w:t>
            </w:r>
            <w:r>
              <w:t xml:space="preserve"> </w:t>
            </w:r>
            <w:r>
              <w:rPr>
                <w:rStyle w:val="VerbatimChar"/>
              </w:rPr>
              <w:t xml:space="preserve">visibility</w:t>
            </w:r>
          </w:p>
        </w:tc>
        <w:tc>
          <w:tcPr/>
          <w:p>
            <w:pPr>
              <w:pStyle w:val="Compact"/>
              <w:jc w:val="left"/>
            </w:pPr>
            <w:r>
              <w:rPr>
                <w:rStyle w:val="VerbatimChar"/>
              </w:rPr>
              <w:t xml:space="preserve">transform</w:t>
            </w:r>
            <w:r>
              <w:t xml:space="preserve">,</w:t>
            </w:r>
            <w:r>
              <w:t xml:space="preserve"> </w:t>
            </w:r>
            <w:r>
              <w:rPr>
                <w:rStyle w:val="VerbatimChar"/>
              </w:rPr>
              <w:t xml:space="preserve">opacity</w:t>
            </w:r>
          </w:p>
        </w:tc>
      </w:tr>
      <w:tr>
        <w:tc>
          <w:tcPr/>
          <w:p>
            <w:pPr>
              <w:pStyle w:val="Compact"/>
              <w:jc w:val="left"/>
            </w:pPr>
            <w:r>
              <w:rPr>
                <w:bCs/>
                <w:b/>
              </w:rPr>
              <w:t xml:space="preserve">经过阶段</w:t>
            </w:r>
          </w:p>
        </w:tc>
        <w:tc>
          <w:tcPr/>
          <w:p>
            <w:pPr>
              <w:pStyle w:val="Compact"/>
              <w:jc w:val="left"/>
            </w:pPr>
            <w:r>
              <w:t xml:space="preserve">JS → Style → Layout → Paint → Composite</w:t>
            </w:r>
          </w:p>
        </w:tc>
        <w:tc>
          <w:tcPr/>
          <w:p>
            <w:pPr>
              <w:pStyle w:val="Compact"/>
              <w:jc w:val="left"/>
            </w:pPr>
            <w:r>
              <w:t xml:space="preserve">JS → Style → Paint → Composite</w:t>
            </w:r>
          </w:p>
        </w:tc>
        <w:tc>
          <w:tcPr/>
          <w:p>
            <w:pPr>
              <w:pStyle w:val="Compact"/>
              <w:jc w:val="left"/>
            </w:pPr>
            <w:r>
              <w:t xml:space="preserve">JS → Style → Composite</w:t>
            </w:r>
          </w:p>
        </w:tc>
      </w:tr>
      <w:tr>
        <w:tc>
          <w:tcPr/>
          <w:p>
            <w:pPr>
              <w:pStyle w:val="Compact"/>
              <w:jc w:val="left"/>
            </w:pPr>
            <w:r>
              <w:rPr>
                <w:bCs/>
                <w:b/>
              </w:rPr>
              <w:t xml:space="preserve">布局计算</w:t>
            </w:r>
          </w:p>
        </w:tc>
        <w:tc>
          <w:tcPr/>
          <w:p>
            <w:pPr>
              <w:pStyle w:val="Compact"/>
              <w:jc w:val="left"/>
            </w:pPr>
            <w:r>
              <w:t xml:space="preserve">全部重算（全局级联）</w:t>
            </w:r>
          </w:p>
        </w:tc>
        <w:tc>
          <w:tcPr/>
          <w:p>
            <w:pPr>
              <w:pStyle w:val="Compact"/>
              <w:jc w:val="left"/>
            </w:pPr>
            <w:r>
              <w:t xml:space="preserve">跳过</w:t>
            </w:r>
          </w:p>
        </w:tc>
        <w:tc>
          <w:tcPr/>
          <w:p>
            <w:pPr>
              <w:pStyle w:val="Compact"/>
              <w:jc w:val="left"/>
            </w:pPr>
            <w:r>
              <w:t xml:space="preserve">跳过</w:t>
            </w:r>
          </w:p>
        </w:tc>
      </w:tr>
      <w:tr>
        <w:tc>
          <w:tcPr/>
          <w:p>
            <w:pPr>
              <w:pStyle w:val="Compact"/>
              <w:jc w:val="left"/>
            </w:pPr>
            <w:r>
              <w:rPr>
                <w:bCs/>
                <w:b/>
              </w:rPr>
              <w:t xml:space="preserve">绘制指令</w:t>
            </w:r>
          </w:p>
        </w:tc>
        <w:tc>
          <w:tcPr/>
          <w:p>
            <w:pPr>
              <w:pStyle w:val="Compact"/>
              <w:jc w:val="left"/>
            </w:pPr>
            <w:r>
              <w:t xml:space="preserve">重新生成</w:t>
            </w:r>
          </w:p>
        </w:tc>
        <w:tc>
          <w:tcPr/>
          <w:p>
            <w:pPr>
              <w:pStyle w:val="Compact"/>
              <w:jc w:val="left"/>
            </w:pPr>
            <w:r>
              <w:t xml:space="preserve">重新生成</w:t>
            </w:r>
          </w:p>
        </w:tc>
        <w:tc>
          <w:tcPr/>
          <w:p>
            <w:pPr>
              <w:pStyle w:val="Compact"/>
              <w:jc w:val="left"/>
            </w:pPr>
            <w:r>
              <w:t xml:space="preserve">跳过</w:t>
            </w:r>
          </w:p>
        </w:tc>
      </w:tr>
      <w:tr>
        <w:tc>
          <w:tcPr/>
          <w:p>
            <w:pPr>
              <w:pStyle w:val="Compact"/>
              <w:jc w:val="left"/>
            </w:pPr>
            <w:r>
              <w:rPr>
                <w:bCs/>
                <w:b/>
              </w:rPr>
              <w:t xml:space="preserve">合成操作</w:t>
            </w:r>
          </w:p>
        </w:tc>
        <w:tc>
          <w:tcPr/>
          <w:p>
            <w:pPr>
              <w:pStyle w:val="Compact"/>
              <w:jc w:val="left"/>
            </w:pPr>
            <w:r>
              <w:t xml:space="preserve">GPU 层合成</w:t>
            </w:r>
          </w:p>
        </w:tc>
        <w:tc>
          <w:tcPr/>
          <w:p>
            <w:pPr>
              <w:pStyle w:val="Compact"/>
              <w:jc w:val="left"/>
            </w:pPr>
            <w:r>
              <w:t xml:space="preserve">GPU 层合成</w:t>
            </w:r>
          </w:p>
        </w:tc>
        <w:tc>
          <w:tcPr/>
          <w:p>
            <w:pPr>
              <w:pStyle w:val="Compact"/>
              <w:jc w:val="left"/>
            </w:pPr>
            <w:r>
              <w:t xml:space="preserve">GPU 直接变形</w:t>
            </w:r>
          </w:p>
        </w:tc>
      </w:tr>
      <w:tr>
        <w:tc>
          <w:tcPr/>
          <w:p>
            <w:pPr>
              <w:pStyle w:val="Compact"/>
              <w:jc w:val="left"/>
            </w:pPr>
            <w:r>
              <w:rPr>
                <w:bCs/>
                <w:b/>
              </w:rPr>
              <w:t xml:space="preserve">主线程参与</w:t>
            </w:r>
          </w:p>
        </w:tc>
        <w:tc>
          <w:tcPr/>
          <w:p>
            <w:pPr>
              <w:pStyle w:val="Compact"/>
              <w:jc w:val="left"/>
            </w:pPr>
            <w:r>
              <w:t xml:space="preserve">全阶段阻塞</w:t>
            </w:r>
          </w:p>
        </w:tc>
        <w:tc>
          <w:tcPr/>
          <w:p>
            <w:pPr>
              <w:pStyle w:val="Compact"/>
              <w:jc w:val="left"/>
            </w:pPr>
            <w:r>
              <w:t xml:space="preserve">阻塞至 Paint</w:t>
            </w:r>
          </w:p>
        </w:tc>
        <w:tc>
          <w:tcPr/>
          <w:p>
            <w:pPr>
              <w:pStyle w:val="Compact"/>
              <w:jc w:val="left"/>
            </w:pPr>
            <w:r>
              <w:t xml:space="preserve">仅 Style，动画脱离主线程</w:t>
            </w:r>
          </w:p>
        </w:tc>
      </w:tr>
      <w:tr>
        <w:tc>
          <w:tcPr/>
          <w:p>
            <w:pPr>
              <w:pStyle w:val="Compact"/>
              <w:jc w:val="left"/>
            </w:pPr>
            <w:r>
              <w:rPr>
                <w:bCs/>
                <w:b/>
              </w:rPr>
              <w:t xml:space="preserve">性能成本</w:t>
            </w:r>
          </w:p>
        </w:tc>
        <w:tc>
          <w:tcPr/>
          <w:p>
            <w:pPr>
              <w:pStyle w:val="Compact"/>
              <w:jc w:val="left"/>
            </w:pPr>
            <w:r>
              <w:t xml:space="preserve">最高（10-100× 基准）</w:t>
            </w:r>
            <w:r>
              <w:rPr>
                <w:vertAlign w:val="superscript"/>
              </w:rPr>
              <w:t xml:space="preserve">66</w:t>
            </w:r>
          </w:p>
        </w:tc>
        <w:tc>
          <w:tcPr/>
          <w:p>
            <w:pPr>
              <w:pStyle w:val="Compact"/>
              <w:jc w:val="left"/>
            </w:pPr>
            <w:r>
              <w:t xml:space="preserve">中等</w:t>
            </w:r>
          </w:p>
        </w:tc>
        <w:tc>
          <w:tcPr/>
          <w:p>
            <w:pPr>
              <w:pStyle w:val="Compact"/>
              <w:jc w:val="left"/>
            </w:pPr>
            <w:r>
              <w:t xml:space="preserve">最低（GPU 独占）</w:t>
            </w:r>
          </w:p>
        </w:tc>
      </w:tr>
      <w:tr>
        <w:tc>
          <w:tcPr/>
          <w:p>
            <w:pPr>
              <w:pStyle w:val="Compact"/>
              <w:jc w:val="left"/>
            </w:pPr>
            <w:r>
              <w:rPr>
                <w:bCs/>
                <w:b/>
              </w:rPr>
              <w:t xml:space="preserve">适用场景</w:t>
            </w:r>
          </w:p>
        </w:tc>
        <w:tc>
          <w:tcPr/>
          <w:p>
            <w:pPr>
              <w:pStyle w:val="Compact"/>
              <w:jc w:val="left"/>
            </w:pPr>
            <w:r>
              <w:t xml:space="preserve">结构性页面变更</w:t>
            </w:r>
          </w:p>
        </w:tc>
        <w:tc>
          <w:tcPr/>
          <w:p>
            <w:pPr>
              <w:pStyle w:val="Compact"/>
              <w:jc w:val="left"/>
            </w:pPr>
            <w:r>
              <w:t xml:space="preserve">视觉属性微调</w:t>
            </w:r>
          </w:p>
        </w:tc>
        <w:tc>
          <w:tcPr/>
          <w:p>
            <w:pPr>
              <w:pStyle w:val="Compact"/>
              <w:jc w:val="left"/>
            </w:pPr>
            <w:r>
              <w:t xml:space="preserve">高频动画、滚动、拖拽</w:t>
            </w:r>
          </w:p>
        </w:tc>
      </w:tr>
      <w:tr>
        <w:tc>
          <w:tcPr/>
          <w:p>
            <w:pPr>
              <w:pStyle w:val="Compact"/>
              <w:jc w:val="left"/>
            </w:pPr>
            <w:r>
              <w:rPr>
                <w:bCs/>
                <w:b/>
              </w:rPr>
              <w:t xml:space="preserve">帧率保障</w:t>
            </w:r>
          </w:p>
        </w:tc>
        <w:tc>
          <w:tcPr/>
          <w:p>
            <w:pPr>
              <w:pStyle w:val="Compact"/>
              <w:jc w:val="left"/>
            </w:pPr>
            <w:r>
              <w:t xml:space="preserve">难以维持 60fps</w:t>
            </w:r>
          </w:p>
        </w:tc>
        <w:tc>
          <w:tcPr/>
          <w:p>
            <w:pPr>
              <w:pStyle w:val="Compact"/>
              <w:jc w:val="left"/>
            </w:pPr>
            <w:r>
              <w:t xml:space="preserve">视内容面积而定</w:t>
            </w:r>
          </w:p>
        </w:tc>
        <w:tc>
          <w:tcPr/>
          <w:p>
            <w:pPr>
              <w:pStyle w:val="Compact"/>
              <w:jc w:val="left"/>
            </w:pPr>
            <w:r>
              <w:t xml:space="preserve">稳定 60fps+</w:t>
            </w:r>
          </w:p>
        </w:tc>
      </w:tr>
    </w:tbl>
    <w:p>
      <w:pPr>
        <w:pStyle w:val="BodyText"/>
      </w:pPr>
      <w:r>
        <w:rPr>
          <w:iCs/>
          <w:i/>
        </w:rPr>
        <w:t xml:space="preserve">表注：三种渲染路径对比矩阵。</w:t>
      </w:r>
      <w:r>
        <w:rPr>
          <w:iCs/>
          <w:i/>
        </w:rPr>
        <w:t xml:space="preserve">“</w:t>
      </w:r>
      <w:r>
        <w:rPr>
          <w:iCs/>
          <w:i/>
        </w:rPr>
        <w:t xml:space="preserve">完整管道</w:t>
      </w:r>
      <w:r>
        <w:rPr>
          <w:iCs/>
          <w:i/>
        </w:rPr>
        <w:t xml:space="preserve">”</w:t>
      </w:r>
      <w:r>
        <w:rPr>
          <w:iCs/>
          <w:i/>
        </w:rPr>
        <w:t xml:space="preserve">触发 Layout 的级联重算，成本最高；</w:t>
      </w:r>
      <w:r>
        <w:rPr>
          <w:iCs/>
          <w:i/>
        </w:rPr>
        <w:t xml:space="preserve">“</w:t>
      </w:r>
      <w:r>
        <w:rPr>
          <w:iCs/>
          <w:i/>
        </w:rPr>
        <w:t xml:space="preserve">仅合成</w:t>
      </w:r>
      <w:r>
        <w:rPr>
          <w:iCs/>
          <w:i/>
        </w:rPr>
        <w:t xml:space="preserve">”</w:t>
      </w:r>
      <w:r>
        <w:rPr>
          <w:iCs/>
          <w:i/>
        </w:rPr>
        <w:t xml:space="preserve">路径完全依赖 GPU 的 Compositor Thread，是唯一能确保主线程阻塞时动画仍流畅的选项。从完整管道降级至仅合成，性能提升可达两个数量级</w:t>
      </w:r>
      <w:r>
        <w:rPr>
          <w:iCs/>
          <w:i/>
        </w:rPr>
        <w:t xml:space="preserve"> </w:t>
      </w:r>
      <w:r>
        <w:rPr>
          <w:vertAlign w:val="superscript"/>
          <w:iCs/>
          <w:i/>
        </w:rPr>
        <w:t xml:space="preserve">66</w:t>
      </w:r>
      <w:r>
        <w:rPr>
          <w:iCs/>
          <w:i/>
        </w:rPr>
        <w:t xml:space="preserve">。</w:t>
      </w:r>
    </w:p>
    <w:p>
      <w:pPr>
        <w:pStyle w:val="BodyText"/>
      </w:pPr>
      <w:r>
        <w:t xml:space="preserve">上述矩阵严格证明了</w:t>
      </w:r>
      <w:r>
        <w:rPr>
          <w:bCs/>
          <w:b/>
        </w:rPr>
        <w:t xml:space="preserve">合成优先定理</w:t>
      </w:r>
      <w:r>
        <w:t xml:space="preserve">：</w:t>
      </w:r>
      <w:r>
        <w:rPr>
          <w:rStyle w:val="VerbatimChar"/>
        </w:rPr>
        <w:t xml:space="preserve">transform: translate()</w:t>
      </w:r>
      <w:r>
        <w:t xml:space="preserve"> </w:t>
      </w:r>
      <w:r>
        <w:t xml:space="preserve">与</w:t>
      </w:r>
      <w:r>
        <w:t xml:space="preserve"> </w:t>
      </w:r>
      <w:r>
        <w:rPr>
          <w:rStyle w:val="VerbatimChar"/>
        </w:rPr>
        <w:t xml:space="preserve">top/left</w:t>
      </w:r>
      <w:r>
        <w:t xml:space="preserve"> </w:t>
      </w:r>
      <w:r>
        <w:t xml:space="preserve">动画在视觉输出上完全等价，但前者跳过 Layout 与 Paint 阶段，由 Compositor Thread 独立处理，因此即使主线程被长任务 JavaScript 完全阻塞，动画仍可维持流畅帧率</w:t>
      </w:r>
      <w:r>
        <w:t xml:space="preserve"> </w:t>
      </w:r>
      <w:r>
        <w:rPr>
          <w:vertAlign w:val="superscript"/>
        </w:rPr>
        <w:t xml:space="preserve">69</w:t>
      </w:r>
      <w:r>
        <w:t xml:space="preserve">。这一性能差异并非渐进优化，而是数量级的架构跃迁——在中端移动设备上，</w:t>
      </w:r>
      <w:r>
        <w:rPr>
          <w:rStyle w:val="VerbatimChar"/>
        </w:rPr>
        <w:t xml:space="preserve">left</w:t>
      </w:r>
      <w:r>
        <w:t xml:space="preserve"> </w:t>
      </w:r>
      <w:r>
        <w:t xml:space="preserve">动画的帧率约为 25 FPS，切换为</w:t>
      </w:r>
      <w:r>
        <w:t xml:space="preserve"> </w:t>
      </w:r>
      <w:r>
        <w:rPr>
          <w:rStyle w:val="VerbatimChar"/>
        </w:rPr>
        <w:t xml:space="preserve">transform: translateX()</w:t>
      </w:r>
      <w:r>
        <w:t xml:space="preserve"> </w:t>
      </w:r>
      <w:r>
        <w:t xml:space="preserve">后可立即达到稳定的 60 FPS</w:t>
      </w:r>
      <w:r>
        <w:t xml:space="preserve"> </w:t>
      </w:r>
      <w:r>
        <w:rPr>
          <w:vertAlign w:val="superscript"/>
        </w:rPr>
        <w:t xml:space="preserve">66</w:t>
      </w:r>
      <w:r>
        <w:t xml:space="preserve">。对于前端架构师而言，这意味着所有视觉位移操作——包括动画、过渡、拖拽反馈——均应优先使用</w:t>
      </w:r>
      <w:r>
        <w:t xml:space="preserve"> </w:t>
      </w:r>
      <w:r>
        <w:rPr>
          <w:rStyle w:val="VerbatimChar"/>
        </w:rPr>
        <w:t xml:space="preserve">transform</w:t>
      </w:r>
      <w:r>
        <w:t xml:space="preserve"> </w:t>
      </w:r>
      <w:r>
        <w:t xml:space="preserve">与</w:t>
      </w:r>
      <w:r>
        <w:t xml:space="preserve"> </w:t>
      </w:r>
      <w:r>
        <w:rPr>
          <w:rStyle w:val="VerbatimChar"/>
        </w:rPr>
        <w:t xml:space="preserve">opacity</w:t>
      </w:r>
      <w:r>
        <w:t xml:space="preserve">，将 Layout 触发属性严格限制在真正需要改变文档几何结构的场景。</w:t>
      </w:r>
    </w:p>
    <w:p>
      <w:pPr>
        <w:pStyle w:val="BodyText"/>
      </w:pPr>
      <w:r>
        <w:t xml:space="preserve">与此同时，</w:t>
      </w:r>
      <w:r>
        <w:rPr>
          <w:rStyle w:val="VerbatimChar"/>
        </w:rPr>
        <w:t xml:space="preserve">content-visibility: auto</w:t>
      </w:r>
      <w:r>
        <w:t xml:space="preserve"> </w:t>
      </w:r>
      <w:r>
        <w:t xml:space="preserve">为长页面提供了延迟渲染机制：视口外的元素跳过 Layout 与 Paint 计算，直至接近可视区域时才被激活。Chrome 文档报告该技术可为内容密集型页面带来约 7 倍的渲染性能提升</w:t>
      </w:r>
      <w:r>
        <w:t xml:space="preserve"> </w:t>
      </w:r>
      <w:r>
        <w:rPr>
          <w:vertAlign w:val="superscript"/>
        </w:rPr>
        <w:t xml:space="preserve">6</w:t>
      </w:r>
      <w:r>
        <w:t xml:space="preserve">，与虚拟滚动（Virtual Scrolling）结合使用时，可将复杂列表的首次渲染时间控制在可接受范围内。这四类策略——仅合成动画、</w:t>
      </w:r>
      <w:r>
        <w:rPr>
          <w:rStyle w:val="VerbatimChar"/>
        </w:rPr>
        <w:t xml:space="preserve">content-visibility</w:t>
      </w:r>
      <w:r>
        <w:t xml:space="preserve"> </w:t>
      </w:r>
      <w:r>
        <w:t xml:space="preserve">延迟、虚拟化裁剪、输入防抖节流——共同构成了现代渲染性能优化的核心技术矩阵。</w:t>
      </w:r>
    </w:p>
    <w:p>
      <w:r>
        <w:pict>
          <v:rect style="width:0;height:1.5pt" o:hralign="center" o:hrstd="t" o:hr="t"/>
        </w:pict>
      </w:r>
    </w:p>
    <w:bookmarkEnd w:id="100"/>
    <w:bookmarkEnd w:id="101"/>
    <w:bookmarkEnd w:id="102"/>
    <w:bookmarkStart w:id="119" w:name="全栈架构统一语言栈的认知经济学"/>
    <w:p>
      <w:pPr>
        <w:pStyle w:val="Heading2"/>
      </w:pPr>
      <w:r>
        <w:t xml:space="preserve">6. 全栈架构：统一语言栈的认知经济学</w:t>
      </w:r>
    </w:p>
    <w:bookmarkStart w:id="107" w:name="mern-2026统一语言栈的架构演化"/>
    <w:p>
      <w:pPr>
        <w:pStyle w:val="Heading3"/>
      </w:pPr>
      <w:r>
        <w:t xml:space="preserve">6.1 MERN 2026：统一语言栈的架构演化</w:t>
      </w:r>
    </w:p>
    <w:p>
      <w:pPr>
        <w:pStyle w:val="FirstParagraph"/>
      </w:pPr>
      <w:r>
        <w:t xml:space="preserve">全栈JavaScript的核心优势常被简化为”代码复用”，但其深层价值在于</w:t>
      </w:r>
      <w:r>
        <w:rPr>
          <w:bCs/>
          <w:b/>
        </w:rPr>
        <w:t xml:space="preserve">认知模型的统一</w:t>
      </w:r>
      <w:r>
        <w:t xml:space="preserve">——从React组件到Express API再到数据库查询层使用同一语言，团队无需在语法范式、调试工具和文档生态之间进行高成本的上下文切换。Node.js采用数据表明，85%使用Node.js的企业报告开发者生产力提升直接归因于JavaScript全栈能力</w:t>
      </w:r>
      <w:r>
        <w:rPr>
          <w:vertAlign w:val="superscript"/>
        </w:rPr>
        <w:t xml:space="preserve">12</w:t>
      </w:r>
      <w:r>
        <w:t xml:space="preserve">。以下从六个层级分析MERN栈的结构性演化。</w:t>
      </w:r>
    </w:p>
    <w:bookmarkStart w:id="103" w:name="Xaa8582d8731c60483f364942cb6ca0bd8f8a6b9"/>
    <w:p>
      <w:pPr>
        <w:pStyle w:val="Heading4"/>
      </w:pPr>
      <w:r>
        <w:t xml:space="preserve">6.1.1 MongoDB→PostgreSQL的结构性回归——关系模型的持久价值与NoSQL的边界重定位</w:t>
      </w:r>
    </w:p>
    <w:p>
      <w:pPr>
        <w:pStyle w:val="FirstParagraph"/>
      </w:pPr>
      <w:r>
        <w:t xml:space="preserve">Stack Overflow 2025年开发者调查（49,000余名受访者）揭示了深刻的生态位重构：PostgreSQL以55.6%的采用率跃居首位，较2024年增长7个百分点，为有史以来最大的单年增幅；同期MongoDB采用率下降0.7%</w:t>
      </w:r>
      <w:r>
        <w:rPr>
          <w:vertAlign w:val="superscript"/>
        </w:rPr>
        <w:t xml:space="preserve">53</w:t>
      </w:r>
      <w:r>
        <w:t xml:space="preserve">。JetBrains 2025年调查（24,534名开发者）进一步确认：PostgreSQL在AI使用者中的采用率高达59.5%</w:t>
      </w:r>
      <w:r>
        <w:rPr>
          <w:vertAlign w:val="superscript"/>
        </w:rPr>
        <w:t xml:space="preserve">53</w:t>
      </w:r>
      <w:r>
        <w:t xml:space="preserve">。</w:t>
      </w:r>
    </w:p>
    <w:p>
      <w:pPr>
        <w:pStyle w:val="BodyText"/>
      </w:pPr>
      <w:r>
        <w:t xml:space="preserve">这一回归的驱动力来自三个维度：其一，AI原生应用对向量检索的需求使pgvector成为PostgreSQL的杀手级特性；其二，Drizzle ORM和Prisma的成熟消除了MongoDB在开发者体验上的原有优势</w:t>
      </w:r>
      <w:r>
        <w:rPr>
          <w:vertAlign w:val="superscript"/>
        </w:rPr>
        <w:t xml:space="preserve">79</w:t>
      </w:r>
      <w:r>
        <w:t xml:space="preserve">；其三，PostgreSQL的JSONB类型在保持ACID事务的同时提供了半结构化数据能力。2026年的务实选择是：新项目默认PostgreSQL，仅在高度不规则的数据模型场景保留MongoDB</w:t>
      </w:r>
      <w:r>
        <w:rPr>
          <w:vertAlign w:val="superscript"/>
        </w:rPr>
        <w:t xml:space="preserve">79</w:t>
      </w:r>
      <w:r>
        <w:t xml:space="preserve">。</w:t>
      </w:r>
    </w:p>
    <w:bookmarkEnd w:id="103"/>
    <w:bookmarkStart w:id="104" w:name="Xcb05105d39f347a120616da6881d45b41121a22"/>
    <w:p>
      <w:pPr>
        <w:pStyle w:val="Heading4"/>
      </w:pPr>
      <w:r>
        <w:t xml:space="preserve">6.1.2 Express/Fastify/NestJS的服务端框架竞争格局——从微框架到全功能框架的频谱</w:t>
      </w:r>
    </w:p>
    <w:p>
      <w:pPr>
        <w:pStyle w:val="FirstParagraph"/>
      </w:pPr>
      <w:r>
        <w:t xml:space="preserve">服务端框架光谱在2026年呈现三极分化。Express仍是存量代码的基准线，但缺乏内置TypeScript支持使其在新建项目中吸引力下降。Fastify凭借2倍至4倍于Express的吞吐性能占据性能敏感场景</w:t>
      </w:r>
      <w:r>
        <w:rPr>
          <w:vertAlign w:val="superscript"/>
        </w:rPr>
        <w:t xml:space="preserve">60</w:t>
      </w:r>
      <w:r>
        <w:t xml:space="preserve">。最具结构意义的是NestJS的崛起：GitHub 73.9k stars，全球18,701家公司采用，6.7%的Stack Overflow受访者正在使用</w:t>
      </w:r>
      <w:r>
        <w:rPr>
          <w:vertAlign w:val="superscript"/>
        </w:rPr>
        <w:t xml:space="preserve">54</w:t>
      </w:r>
      <w:r>
        <w:t xml:space="preserve">。NestJS的核心竞争力在于为Node.js引入了依赖注入、模块化架构等成熟工程实践，其TypeScript原生设计带来40%代码可维护性增益，新开发者上手时间缩短50%</w:t>
      </w:r>
      <w:r>
        <w:rPr>
          <w:vertAlign w:val="superscript"/>
        </w:rPr>
        <w:t xml:space="preserve">56</w:t>
      </w:r>
      <w:r>
        <w:t xml:space="preserve">。框架选择逻辑已从”选最快的”转向”选最适配组织成熟度的”：Express适合原型，Fastify适合高吞吐API，NestJS适合需要严格架构约束的企业应用。</w:t>
      </w:r>
    </w:p>
    <w:bookmarkEnd w:id="104"/>
    <w:bookmarkStart w:id="105" w:name="Xfbb90de5bb306c54d2227fd2c47bc34bafbc023"/>
    <w:p>
      <w:pPr>
        <w:pStyle w:val="Heading4"/>
      </w:pPr>
      <w:r>
        <w:t xml:space="preserve">6.1.3 React Server Components的架构范式转移——服务端/客户端组件边界的形式定义</w:t>
      </w:r>
    </w:p>
    <w:p>
      <w:pPr>
        <w:pStyle w:val="FirstParagraph"/>
      </w:pPr>
      <w:r>
        <w:t xml:space="preserve">React Server Components（RSC）将组件树划分为在服务端执行的Server Components（SC）和在客户端执行的Client Components（CC），在组件级别实现了服务端渲染的精确控制。2025年，45%的新React项目采用Server Components</w:t>
      </w:r>
      <w:r>
        <w:rPr>
          <w:vertAlign w:val="superscript"/>
        </w:rPr>
        <w:t xml:space="preserve">80</w:t>
      </w:r>
      <w:r>
        <w:t xml:space="preserve">。RSC消除了传统SSR中”全量注水”的成本——SC直接访问数据库，将数据获取逻辑从客户端剥离。Next.js App Router通过</w:t>
      </w:r>
      <w:r>
        <w:rPr>
          <w:rStyle w:val="VerbatimChar"/>
        </w:rPr>
        <w:t xml:space="preserve">"use client"</w:t>
      </w:r>
      <w:r>
        <w:t xml:space="preserve">指令显式标记客户端边界，流式传输机制配合</w:t>
      </w:r>
      <w:r>
        <w:rPr>
          <w:rStyle w:val="VerbatimChar"/>
        </w:rPr>
        <w:t xml:space="preserve">Suspense</w:t>
      </w:r>
      <w:r>
        <w:t xml:space="preserve">实现渐进式渲染，显著改善TTFB和TTI。对统一语言栈团队而言，RSC意味着React组件的知识模型可自然延伸到数据层，无需在前后端语义间切换。</w:t>
      </w:r>
    </w:p>
    <w:bookmarkEnd w:id="105"/>
    <w:bookmarkStart w:id="106" w:name="node.js运行时作为服务器层的稳定性评估与替代运行时的可行性分析"/>
    <w:p>
      <w:pPr>
        <w:pStyle w:val="Heading4"/>
      </w:pPr>
      <w:r>
        <w:t xml:space="preserve">6.1.4 Node.js运行时作为服务器层的稳定性评估与替代运行时的可行性分析</w:t>
      </w:r>
    </w:p>
    <w:p>
      <w:pPr>
        <w:pStyle w:val="FirstParagraph"/>
      </w:pPr>
      <w:r>
        <w:t xml:space="preserve">Node.js在2026年以87.3%市场份额主导服务端JavaScript</w:t>
      </w:r>
      <w:r>
        <w:rPr>
          <w:vertAlign w:val="superscript"/>
        </w:rPr>
        <w:t xml:space="preserve">59</w:t>
      </w:r>
      <w:r>
        <w:t xml:space="preserve">，但”三体竞争”格局改变了决策维度。Bun在合成基准测试中展示4倍HTTP吞吐量，冷启动仅290ms（较Node的940ms快69%），内存占用减少25–40%</w:t>
      </w:r>
      <w:r>
        <w:rPr>
          <w:vertAlign w:val="superscript"/>
        </w:rPr>
        <w:t xml:space="preserve">81</w:t>
      </w:r>
      <w:r>
        <w:t xml:space="preserve">。然而，生产级应用（含路由、验证和数据库操作）中Bun与Node的差距收窄至不足3%</w:t>
      </w:r>
      <w:r>
        <w:rPr>
          <w:vertAlign w:val="superscript"/>
        </w:rPr>
        <w:t xml:space="preserve">81</w:t>
      </w:r>
      <w:r>
        <w:t xml:space="preserve">，揭示了”基准测试陷阱”。Node.js v24+的Permission Model提供粒度化安全沙箱，而Bun缺乏运行时权限模型</w:t>
      </w:r>
      <w:r>
        <w:rPr>
          <w:vertAlign w:val="superscript"/>
        </w:rPr>
        <w:t xml:space="preserve">81</w:t>
      </w:r>
      <w:r>
        <w:t xml:space="preserve">。2026年的务实策略是混合架构：Node.js v24 LTS承载核心业务，Bun用于性能敏感的Serverless函数，Deno用于安全关键场景。</w:t>
      </w:r>
    </w:p>
    <w:p>
      <w:pPr>
        <w:pStyle w:val="BodyText"/>
      </w:pPr>
      <w:r>
        <w:rPr>
          <w:bCs/>
          <w:b/>
        </w:rPr>
        <w:t xml:space="preserve">表1：MERN栈2020 vs 2026六层演化对比矩阵</w:t>
      </w:r>
    </w:p>
    <w:tbl>
      <w:tblPr>
        <w:tblStyle w:val="Table"/>
        <w:tblW w:type="pct" w:w="5000"/>
        <w:tblLook w:firstRow="1" w:lastRow="0" w:firstColumn="0" w:lastColumn="0" w:noHBand="0" w:noVBand="0" w:val="0020"/>
      </w:tblPr>
      <w:tblGrid>
        <w:gridCol w:w="1516"/>
        <w:gridCol w:w="1516"/>
        <w:gridCol w:w="1516"/>
        <w:gridCol w:w="1516"/>
        <w:gridCol w:w="1853"/>
      </w:tblGrid>
      <w:tr>
        <w:trPr>
          <w:tblHeader w:val="true"/>
        </w:trPr>
        <w:tc>
          <w:tcPr/>
          <w:p>
            <w:pPr>
              <w:pStyle w:val="Compact"/>
              <w:jc w:val="left"/>
            </w:pPr>
            <w:r>
              <w:t xml:space="preserve">架构层级</w:t>
            </w:r>
          </w:p>
        </w:tc>
        <w:tc>
          <w:tcPr/>
          <w:p>
            <w:pPr>
              <w:pStyle w:val="Compact"/>
              <w:jc w:val="left"/>
            </w:pPr>
            <w:r>
              <w:t xml:space="preserve">2020形态</w:t>
            </w:r>
          </w:p>
        </w:tc>
        <w:tc>
          <w:tcPr/>
          <w:p>
            <w:pPr>
              <w:pStyle w:val="Compact"/>
              <w:jc w:val="left"/>
            </w:pPr>
            <w:r>
              <w:t xml:space="preserve">2026形态</w:t>
            </w:r>
          </w:p>
        </w:tc>
        <w:tc>
          <w:tcPr/>
          <w:p>
            <w:pPr>
              <w:pStyle w:val="Compact"/>
              <w:jc w:val="left"/>
            </w:pPr>
            <w:r>
              <w:t xml:space="preserve">演化逻辑</w:t>
            </w:r>
          </w:p>
        </w:tc>
        <w:tc>
          <w:tcPr/>
          <w:p>
            <w:pPr>
              <w:pStyle w:val="Compact"/>
              <w:jc w:val="left"/>
            </w:pPr>
            <w:r>
              <w:t xml:space="preserve">关键驱动力</w:t>
            </w:r>
          </w:p>
        </w:tc>
      </w:tr>
      <w:tr>
        <w:tc>
          <w:tcPr/>
          <w:p>
            <w:pPr>
              <w:pStyle w:val="Compact"/>
              <w:jc w:val="left"/>
            </w:pPr>
            <w:r>
              <w:rPr>
                <w:bCs/>
                <w:b/>
              </w:rPr>
              <w:t xml:space="preserve">数据层</w:t>
            </w:r>
          </w:p>
        </w:tc>
        <w:tc>
          <w:tcPr/>
          <w:p>
            <w:pPr>
              <w:pStyle w:val="Compact"/>
              <w:jc w:val="left"/>
            </w:pPr>
            <w:r>
              <w:t xml:space="preserve">MongoDB本地部署</w:t>
            </w:r>
          </w:p>
        </w:tc>
        <w:tc>
          <w:tcPr/>
          <w:p>
            <w:pPr>
              <w:pStyle w:val="Compact"/>
              <w:jc w:val="left"/>
            </w:pPr>
            <w:r>
              <w:t xml:space="preserve">PostgreSQL+pgvector为主，MongoDB Atlas为辅</w:t>
            </w:r>
          </w:p>
        </w:tc>
        <w:tc>
          <w:tcPr/>
          <w:p>
            <w:pPr>
              <w:pStyle w:val="Compact"/>
              <w:jc w:val="left"/>
            </w:pPr>
            <w:r>
              <w:t xml:space="preserve">关系模型的结构性回归，向量检索成为标配</w:t>
            </w:r>
          </w:p>
        </w:tc>
        <w:tc>
          <w:tcPr/>
          <w:p>
            <w:pPr>
              <w:pStyle w:val="Compact"/>
              <w:jc w:val="left"/>
            </w:pPr>
            <w:r>
              <w:t xml:space="preserve">AI应用需求；JSONB削减NoSQL差异化优势</w:t>
            </w:r>
            <w:r>
              <w:rPr>
                <w:vertAlign w:val="superscript"/>
              </w:rPr>
              <w:t xml:space="preserve">53</w:t>
            </w:r>
            <w:r>
              <w:t xml:space="preserve"> </w:t>
            </w:r>
            <w:r>
              <w:rPr>
                <w:vertAlign w:val="superscript"/>
              </w:rPr>
              <w:t xml:space="preserve">79</w:t>
            </w:r>
          </w:p>
        </w:tc>
      </w:tr>
      <w:tr>
        <w:tc>
          <w:tcPr/>
          <w:p>
            <w:pPr>
              <w:pStyle w:val="Compact"/>
              <w:jc w:val="left"/>
            </w:pPr>
            <w:r>
              <w:rPr>
                <w:bCs/>
                <w:b/>
              </w:rPr>
              <w:t xml:space="preserve">API层</w:t>
            </w:r>
          </w:p>
        </w:tc>
        <w:tc>
          <w:tcPr/>
          <w:p>
            <w:pPr>
              <w:pStyle w:val="Compact"/>
              <w:jc w:val="left"/>
            </w:pPr>
            <w:r>
              <w:t xml:space="preserve">Express.js单一框架</w:t>
            </w:r>
          </w:p>
        </w:tc>
        <w:tc>
          <w:tcPr/>
          <w:p>
            <w:pPr>
              <w:pStyle w:val="Compact"/>
              <w:jc w:val="left"/>
            </w:pPr>
            <w:r>
              <w:t xml:space="preserve">Express（存量）/ Fastify（高性能）/ NestJS（企业级）</w:t>
            </w:r>
          </w:p>
        </w:tc>
        <w:tc>
          <w:tcPr/>
          <w:p>
            <w:pPr>
              <w:pStyle w:val="Compact"/>
              <w:jc w:val="left"/>
            </w:pPr>
            <w:r>
              <w:t xml:space="preserve">从微框架到全功能框架的光谱化</w:t>
            </w:r>
          </w:p>
        </w:tc>
        <w:tc>
          <w:tcPr/>
          <w:p>
            <w:pPr>
              <w:pStyle w:val="Compact"/>
              <w:jc w:val="left"/>
            </w:pPr>
            <w:r>
              <w:t xml:space="preserve">组织成熟度差异；性能vs架构约束权衡</w:t>
            </w:r>
            <w:r>
              <w:rPr>
                <w:vertAlign w:val="superscript"/>
              </w:rPr>
              <w:t xml:space="preserve">54</w:t>
            </w:r>
            <w:r>
              <w:t xml:space="preserve"> </w:t>
            </w:r>
            <w:r>
              <w:rPr>
                <w:vertAlign w:val="superscript"/>
              </w:rPr>
              <w:t xml:space="preserve">60</w:t>
            </w:r>
          </w:p>
        </w:tc>
      </w:tr>
      <w:tr>
        <w:tc>
          <w:tcPr/>
          <w:p>
            <w:pPr>
              <w:pStyle w:val="Compact"/>
              <w:jc w:val="left"/>
            </w:pPr>
            <w:r>
              <w:rPr>
                <w:bCs/>
                <w:b/>
              </w:rPr>
              <w:t xml:space="preserve">前端层</w:t>
            </w:r>
          </w:p>
        </w:tc>
        <w:tc>
          <w:tcPr/>
          <w:p>
            <w:pPr>
              <w:pStyle w:val="Compact"/>
              <w:jc w:val="left"/>
            </w:pPr>
            <w:r>
              <w:t xml:space="preserve">React CSR</w:t>
            </w:r>
          </w:p>
        </w:tc>
        <w:tc>
          <w:tcPr/>
          <w:p>
            <w:pPr>
              <w:pStyle w:val="Compact"/>
              <w:jc w:val="left"/>
            </w:pPr>
            <w:r>
              <w:t xml:space="preserve">React 19 Server Components + Next.js App Router</w:t>
            </w:r>
          </w:p>
        </w:tc>
        <w:tc>
          <w:tcPr/>
          <w:p>
            <w:pPr>
              <w:pStyle w:val="Compact"/>
              <w:jc w:val="left"/>
            </w:pPr>
            <w:r>
              <w:t xml:space="preserve">服务端/客户端组件边界的形式化定义</w:t>
            </w:r>
          </w:p>
        </w:tc>
        <w:tc>
          <w:tcPr/>
          <w:p>
            <w:pPr>
              <w:pStyle w:val="Compact"/>
              <w:jc w:val="left"/>
            </w:pPr>
            <w:r>
              <w:t xml:space="preserve">首屏性能需求；流式传输架构</w:t>
            </w:r>
            <w:r>
              <w:rPr>
                <w:vertAlign w:val="superscript"/>
              </w:rPr>
              <w:t xml:space="preserve">80</w:t>
            </w:r>
          </w:p>
        </w:tc>
      </w:tr>
      <w:tr>
        <w:tc>
          <w:tcPr/>
          <w:p>
            <w:pPr>
              <w:pStyle w:val="Compact"/>
              <w:jc w:val="left"/>
            </w:pPr>
            <w:r>
              <w:rPr>
                <w:bCs/>
                <w:b/>
              </w:rPr>
              <w:t xml:space="preserve">运行时</w:t>
            </w:r>
          </w:p>
        </w:tc>
        <w:tc>
          <w:tcPr/>
          <w:p>
            <w:pPr>
              <w:pStyle w:val="Compact"/>
              <w:jc w:val="left"/>
            </w:pPr>
            <w:r>
              <w:t xml:space="preserve">Node.js垄断</w:t>
            </w:r>
          </w:p>
        </w:tc>
        <w:tc>
          <w:tcPr/>
          <w:p>
            <w:pPr>
              <w:pStyle w:val="Compact"/>
              <w:jc w:val="left"/>
            </w:pPr>
            <w:r>
              <w:t xml:space="preserve">Node.js v24 LTS（主力）+ Bun（高性能）+ Edge Functions（边缘）</w:t>
            </w:r>
          </w:p>
        </w:tc>
        <w:tc>
          <w:tcPr/>
          <w:p>
            <w:pPr>
              <w:pStyle w:val="Compact"/>
              <w:jc w:val="left"/>
            </w:pPr>
            <w:r>
              <w:t xml:space="preserve">三体竞争驱动的生态进化</w:t>
            </w:r>
          </w:p>
        </w:tc>
        <w:tc>
          <w:tcPr/>
          <w:p>
            <w:pPr>
              <w:pStyle w:val="Compact"/>
              <w:jc w:val="left"/>
            </w:pPr>
            <w:r>
              <w:t xml:space="preserve">冷启动优化；内存效率；安全模型差异</w:t>
            </w:r>
            <w:r>
              <w:rPr>
                <w:vertAlign w:val="superscript"/>
              </w:rPr>
              <w:t xml:space="preserve">81</w:t>
            </w:r>
            <w:r>
              <w:t xml:space="preserve"> </w:t>
            </w:r>
            <w:r>
              <w:rPr>
                <w:vertAlign w:val="superscript"/>
              </w:rPr>
              <w:t xml:space="preserve">59</w:t>
            </w:r>
          </w:p>
        </w:tc>
      </w:tr>
      <w:tr>
        <w:tc>
          <w:tcPr/>
          <w:p>
            <w:pPr>
              <w:pStyle w:val="Compact"/>
              <w:jc w:val="left"/>
            </w:pPr>
            <w:r>
              <w:rPr>
                <w:bCs/>
                <w:b/>
              </w:rPr>
              <w:t xml:space="preserve">类型层</w:t>
            </w:r>
          </w:p>
        </w:tc>
        <w:tc>
          <w:tcPr/>
          <w:p>
            <w:pPr>
              <w:pStyle w:val="Compact"/>
              <w:jc w:val="left"/>
            </w:pPr>
            <w:r>
              <w:t xml:space="preserve">无系统类型</w:t>
            </w:r>
          </w:p>
        </w:tc>
        <w:tc>
          <w:tcPr/>
          <w:p>
            <w:pPr>
              <w:pStyle w:val="Compact"/>
              <w:jc w:val="left"/>
            </w:pPr>
            <w:r>
              <w:t xml:space="preserve">TypeScript Strict + Zod运行时验证</w:t>
            </w:r>
          </w:p>
        </w:tc>
        <w:tc>
          <w:tcPr/>
          <w:p>
            <w:pPr>
              <w:pStyle w:val="Compact"/>
              <w:jc w:val="left"/>
            </w:pPr>
            <w:r>
              <w:t xml:space="preserve">编译时与运行时类型安全双重保障</w:t>
            </w:r>
          </w:p>
        </w:tc>
        <w:tc>
          <w:tcPr/>
          <w:p>
            <w:pPr>
              <w:pStyle w:val="Compact"/>
              <w:jc w:val="left"/>
            </w:pPr>
            <w:r>
              <w:t xml:space="preserve">端到端类型安全需求；42%生产错误减少</w:t>
            </w:r>
            <w:r>
              <w:rPr>
                <w:vertAlign w:val="superscript"/>
              </w:rPr>
              <w:t xml:space="preserve">61</w:t>
            </w:r>
          </w:p>
        </w:tc>
      </w:tr>
      <w:tr>
        <w:tc>
          <w:tcPr/>
          <w:p>
            <w:pPr>
              <w:pStyle w:val="Compact"/>
              <w:jc w:val="left"/>
            </w:pPr>
            <w:r>
              <w:rPr>
                <w:bCs/>
                <w:b/>
              </w:rPr>
              <w:t xml:space="preserve">AI层</w:t>
            </w:r>
          </w:p>
        </w:tc>
        <w:tc>
          <w:tcPr/>
          <w:p>
            <w:pPr>
              <w:pStyle w:val="Compact"/>
              <w:jc w:val="left"/>
            </w:pPr>
            <w:r>
              <w:t xml:space="preserve">无</w:t>
            </w:r>
          </w:p>
        </w:tc>
        <w:tc>
          <w:tcPr/>
          <w:p>
            <w:pPr>
              <w:pStyle w:val="Compact"/>
              <w:jc w:val="left"/>
            </w:pPr>
            <w:r>
              <w:t xml:space="preserve">LangChain.js / Vercel AI SDK / AI Gateway</w:t>
            </w:r>
          </w:p>
        </w:tc>
        <w:tc>
          <w:tcPr/>
          <w:p>
            <w:pPr>
              <w:pStyle w:val="Compact"/>
              <w:jc w:val="left"/>
            </w:pPr>
            <w:r>
              <w:t xml:space="preserve">Agentic工作流的平台层集成</w:t>
            </w:r>
          </w:p>
        </w:tc>
        <w:tc>
          <w:tcPr/>
          <w:p>
            <w:pPr>
              <w:pStyle w:val="Compact"/>
              <w:jc w:val="left"/>
            </w:pPr>
            <w:r>
              <w:t xml:space="preserve">LLM应用原生化；边缘推理需求</w:t>
            </w:r>
            <w:r>
              <w:rPr>
                <w:vertAlign w:val="superscript"/>
              </w:rPr>
              <w:t xml:space="preserve">48</w:t>
            </w:r>
          </w:p>
        </w:tc>
      </w:tr>
    </w:tbl>
    <w:p>
      <w:pPr>
        <w:pStyle w:val="BodyText"/>
      </w:pPr>
      <w:r>
        <w:t xml:space="preserve">该矩阵揭示：2020年的MERN栈是相对固定的技术组合，2026年的”MERN+</w:t>
      </w:r>
      <w:r>
        <w:t xml:space="preserve">“</w:t>
      </w:r>
      <w:r>
        <w:t xml:space="preserve">已演化为</w:t>
      </w:r>
      <w:r>
        <w:rPr>
          <w:bCs/>
          <w:b/>
        </w:rPr>
        <w:t xml:space="preserve">分层可替换的架构框架</w:t>
      </w:r>
      <w:r>
        <w:t xml:space="preserve">——每一层都存在多个经生产验证的选择，决策依据从</w:t>
      </w:r>
      <w:r>
        <w:t xml:space="preserve">”</w:t>
      </w:r>
      <w:r>
        <w:t xml:space="preserve">社区默认”转向”场景适配”。</w:t>
      </w:r>
    </w:p>
    <w:p>
      <w:pPr>
        <w:pStyle w:val="BodyText"/>
      </w:pPr>
      <w:r>
        <w:t xml:space="preserve">下图展示2026年MERN架构的六层拓扑：</w:t>
      </w:r>
    </w:p>
    <w:p>
      <w:pPr>
        <w:pStyle w:val="SourceCode"/>
      </w:pPr>
      <w:r>
        <w:rPr>
          <w:rStyle w:val="VerbatimChar"/>
        </w:rPr>
        <w:t xml:space="preserve">graph TB</w:t>
      </w:r>
      <w:r>
        <w:br/>
      </w:r>
      <w:r>
        <w:rPr>
          <w:rStyle w:val="VerbatimChar"/>
        </w:rPr>
        <w:t xml:space="preserve">    subgraph "客户端层"</w:t>
      </w:r>
      <w:r>
        <w:br/>
      </w:r>
      <w:r>
        <w:rPr>
          <w:rStyle w:val="VerbatimChar"/>
        </w:rPr>
        <w:t xml:space="preserve">        A["浏览器/移动端"]</w:t>
      </w:r>
      <w:r>
        <w:br/>
      </w:r>
      <w:r>
        <w:rPr>
          <w:rStyle w:val="VerbatimChar"/>
        </w:rPr>
        <w:t xml:space="preserve">        B["React 19 Client Components&lt;br/&gt;交互状态 &amp; 事件处理"]</w:t>
      </w:r>
      <w:r>
        <w:br/>
      </w:r>
      <w:r>
        <w:rPr>
          <w:rStyle w:val="VerbatimChar"/>
        </w:rPr>
        <w:t xml:space="preserve">    end</w:t>
      </w:r>
      <w:r>
        <w:br/>
      </w:r>
      <w:r>
        <w:rPr>
          <w:rStyle w:val="VerbatimChar"/>
        </w:rPr>
        <w:t xml:space="preserve">    </w:t>
      </w:r>
      <w:r>
        <w:br/>
      </w:r>
      <w:r>
        <w:rPr>
          <w:rStyle w:val="VerbatimChar"/>
        </w:rPr>
        <w:t xml:space="preserve">    subgraph "边缘层"</w:t>
      </w:r>
      <w:r>
        <w:br/>
      </w:r>
      <w:r>
        <w:rPr>
          <w:rStyle w:val="VerbatimChar"/>
        </w:rPr>
        <w:t xml:space="preserve">        C["V8 Isolates / Edge Runtime"]</w:t>
      </w:r>
      <w:r>
        <w:br/>
      </w:r>
      <w:r>
        <w:rPr>
          <w:rStyle w:val="VerbatimChar"/>
        </w:rPr>
        <w:t xml:space="preserve">        D["React 19 Server Components&lt;br/&gt;数据获取 &amp; 流式渲染"]</w:t>
      </w:r>
      <w:r>
        <w:br/>
      </w:r>
      <w:r>
        <w:rPr>
          <w:rStyle w:val="VerbatimChar"/>
        </w:rPr>
        <w:t xml:space="preserve">        E["Edge Functions&lt;br/&gt;认证 / A-B测试 / 地理路由"]</w:t>
      </w:r>
      <w:r>
        <w:br/>
      </w:r>
      <w:r>
        <w:rPr>
          <w:rStyle w:val="VerbatimChar"/>
        </w:rPr>
        <w:t xml:space="preserve">    end</w:t>
      </w:r>
      <w:r>
        <w:br/>
      </w:r>
      <w:r>
        <w:rPr>
          <w:rStyle w:val="VerbatimChar"/>
        </w:rPr>
        <w:t xml:space="preserve">    </w:t>
      </w:r>
      <w:r>
        <w:br/>
      </w:r>
      <w:r>
        <w:rPr>
          <w:rStyle w:val="VerbatimChar"/>
        </w:rPr>
        <w:t xml:space="preserve">    subgraph "API层"</w:t>
      </w:r>
      <w:r>
        <w:br/>
      </w:r>
      <w:r>
        <w:rPr>
          <w:rStyle w:val="VerbatimChar"/>
        </w:rPr>
        <w:t xml:space="preserve">        F["Express / Fastify / NestJS"]</w:t>
      </w:r>
      <w:r>
        <w:br/>
      </w:r>
      <w:r>
        <w:rPr>
          <w:rStyle w:val="VerbatimChar"/>
        </w:rPr>
        <w:t xml:space="preserve">        G["tRPC / GraphQL&lt;br/&gt;类型安全API路由"]</w:t>
      </w:r>
      <w:r>
        <w:br/>
      </w:r>
      <w:r>
        <w:rPr>
          <w:rStyle w:val="VerbatimChar"/>
        </w:rPr>
        <w:t xml:space="preserve">        H["Zod Validation&lt;br/&gt;运行时类型守卫"]</w:t>
      </w:r>
      <w:r>
        <w:br/>
      </w:r>
      <w:r>
        <w:rPr>
          <w:rStyle w:val="VerbatimChar"/>
        </w:rPr>
        <w:t xml:space="preserve">    end</w:t>
      </w:r>
      <w:r>
        <w:br/>
      </w:r>
      <w:r>
        <w:rPr>
          <w:rStyle w:val="VerbatimChar"/>
        </w:rPr>
        <w:t xml:space="preserve">    </w:t>
      </w:r>
      <w:r>
        <w:br/>
      </w:r>
      <w:r>
        <w:rPr>
          <w:rStyle w:val="VerbatimChar"/>
        </w:rPr>
        <w:t xml:space="preserve">    subgraph "运行时层"</w:t>
      </w:r>
      <w:r>
        <w:br/>
      </w:r>
      <w:r>
        <w:rPr>
          <w:rStyle w:val="VerbatimChar"/>
        </w:rPr>
        <w:t xml:space="preserve">        I["Node.js v24+ LTS"]</w:t>
      </w:r>
      <w:r>
        <w:br/>
      </w:r>
      <w:r>
        <w:rPr>
          <w:rStyle w:val="VerbatimChar"/>
        </w:rPr>
        <w:t xml:space="preserve">        J["Bun v1.3+"]</w:t>
      </w:r>
      <w:r>
        <w:br/>
      </w:r>
      <w:r>
        <w:rPr>
          <w:rStyle w:val="VerbatimChar"/>
        </w:rPr>
        <w:t xml:space="preserve">        K["AI SDK / LangChain.js"]</w:t>
      </w:r>
      <w:r>
        <w:br/>
      </w:r>
      <w:r>
        <w:rPr>
          <w:rStyle w:val="VerbatimChar"/>
        </w:rPr>
        <w:t xml:space="preserve">    end</w:t>
      </w:r>
      <w:r>
        <w:br/>
      </w:r>
      <w:r>
        <w:rPr>
          <w:rStyle w:val="VerbatimChar"/>
        </w:rPr>
        <w:t xml:space="preserve">    </w:t>
      </w:r>
      <w:r>
        <w:br/>
      </w:r>
      <w:r>
        <w:rPr>
          <w:rStyle w:val="VerbatimChar"/>
        </w:rPr>
        <w:t xml:space="preserve">    subgraph "数据层"</w:t>
      </w:r>
      <w:r>
        <w:br/>
      </w:r>
      <w:r>
        <w:rPr>
          <w:rStyle w:val="VerbatimChar"/>
        </w:rPr>
        <w:t xml:space="preserve">        L["PostgreSQL + pgvector"]</w:t>
      </w:r>
      <w:r>
        <w:br/>
      </w:r>
      <w:r>
        <w:rPr>
          <w:rStyle w:val="VerbatimChar"/>
        </w:rPr>
        <w:t xml:space="preserve">        M["MongoDB Atlas"]</w:t>
      </w:r>
      <w:r>
        <w:br/>
      </w:r>
      <w:r>
        <w:rPr>
          <w:rStyle w:val="VerbatimChar"/>
        </w:rPr>
        <w:t xml:space="preserve">        N["Redis"]</w:t>
      </w:r>
      <w:r>
        <w:br/>
      </w:r>
      <w:r>
        <w:rPr>
          <w:rStyle w:val="VerbatimChar"/>
        </w:rPr>
        <w:t xml:space="preserve">    end</w:t>
      </w:r>
      <w:r>
        <w:br/>
      </w:r>
      <w:r>
        <w:rPr>
          <w:rStyle w:val="VerbatimChar"/>
        </w:rPr>
        <w:t xml:space="preserve">    </w:t>
      </w:r>
      <w:r>
        <w:br/>
      </w:r>
      <w:r>
        <w:rPr>
          <w:rStyle w:val="VerbatimChar"/>
        </w:rPr>
        <w:t xml:space="preserve">    subgraph "类型层"</w:t>
      </w:r>
      <w:r>
        <w:br/>
      </w:r>
      <w:r>
        <w:rPr>
          <w:rStyle w:val="VerbatimChar"/>
        </w:rPr>
        <w:t xml:space="preserve">        O["TypeScript Strict Mode"]</w:t>
      </w:r>
      <w:r>
        <w:br/>
      </w:r>
      <w:r>
        <w:rPr>
          <w:rStyle w:val="VerbatimChar"/>
        </w:rPr>
        <w:t xml:space="preserve">        P["共享类型定义&lt;br/&gt;Schema → API → UI"]</w:t>
      </w:r>
      <w:r>
        <w:br/>
      </w:r>
      <w:r>
        <w:rPr>
          <w:rStyle w:val="VerbatimChar"/>
        </w:rPr>
        <w:t xml:space="preserve">    end</w:t>
      </w:r>
      <w:r>
        <w:br/>
      </w:r>
      <w:r>
        <w:br/>
      </w:r>
      <w:r>
        <w:rPr>
          <w:rStyle w:val="VerbatimChar"/>
        </w:rPr>
        <w:t xml:space="preserve">    A --&gt; B</w:t>
      </w:r>
      <w:r>
        <w:br/>
      </w:r>
      <w:r>
        <w:rPr>
          <w:rStyle w:val="VerbatimChar"/>
        </w:rPr>
        <w:t xml:space="preserve">    B --&gt;|"流式传输"| D</w:t>
      </w:r>
      <w:r>
        <w:br/>
      </w:r>
      <w:r>
        <w:rPr>
          <w:rStyle w:val="VerbatimChar"/>
        </w:rPr>
        <w:t xml:space="preserve">    D --&gt; C</w:t>
      </w:r>
      <w:r>
        <w:br/>
      </w:r>
      <w:r>
        <w:rPr>
          <w:rStyle w:val="VerbatimChar"/>
        </w:rPr>
        <w:t xml:space="preserve">    C --&gt; E</w:t>
      </w:r>
      <w:r>
        <w:br/>
      </w:r>
      <w:r>
        <w:rPr>
          <w:rStyle w:val="VerbatimChar"/>
        </w:rPr>
        <w:t xml:space="preserve">    E --&gt;|"API请求"| F</w:t>
      </w:r>
      <w:r>
        <w:br/>
      </w:r>
      <w:r>
        <w:rPr>
          <w:rStyle w:val="VerbatimChar"/>
        </w:rPr>
        <w:t xml:space="preserve">    B --&gt;|"直接调用"| G</w:t>
      </w:r>
      <w:r>
        <w:br/>
      </w:r>
      <w:r>
        <w:rPr>
          <w:rStyle w:val="VerbatimChar"/>
        </w:rPr>
        <w:t xml:space="preserve">    F --&gt; G</w:t>
      </w:r>
      <w:r>
        <w:br/>
      </w:r>
      <w:r>
        <w:rPr>
          <w:rStyle w:val="VerbatimChar"/>
        </w:rPr>
        <w:t xml:space="preserve">    G --&gt; H</w:t>
      </w:r>
      <w:r>
        <w:br/>
      </w:r>
      <w:r>
        <w:rPr>
          <w:rStyle w:val="VerbatimChar"/>
        </w:rPr>
        <w:t xml:space="preserve">    H --&gt; I</w:t>
      </w:r>
      <w:r>
        <w:br/>
      </w:r>
      <w:r>
        <w:rPr>
          <w:rStyle w:val="VerbatimChar"/>
        </w:rPr>
        <w:t xml:space="preserve">    H --&gt; J</w:t>
      </w:r>
      <w:r>
        <w:br/>
      </w:r>
      <w:r>
        <w:rPr>
          <w:rStyle w:val="VerbatimChar"/>
        </w:rPr>
        <w:t xml:space="preserve">    I --&gt; K</w:t>
      </w:r>
      <w:r>
        <w:br/>
      </w:r>
      <w:r>
        <w:rPr>
          <w:rStyle w:val="VerbatimChar"/>
        </w:rPr>
        <w:t xml:space="preserve">    J --&gt; K</w:t>
      </w:r>
      <w:r>
        <w:br/>
      </w:r>
      <w:r>
        <w:rPr>
          <w:rStyle w:val="VerbatimChar"/>
        </w:rPr>
        <w:t xml:space="preserve">    K --&gt; L</w:t>
      </w:r>
      <w:r>
        <w:br/>
      </w:r>
      <w:r>
        <w:rPr>
          <w:rStyle w:val="VerbatimChar"/>
        </w:rPr>
        <w:t xml:space="preserve">    K --&gt; M</w:t>
      </w:r>
      <w:r>
        <w:br/>
      </w:r>
      <w:r>
        <w:rPr>
          <w:rStyle w:val="VerbatimChar"/>
        </w:rPr>
        <w:t xml:space="preserve">    I --&gt; N</w:t>
      </w:r>
      <w:r>
        <w:br/>
      </w:r>
      <w:r>
        <w:rPr>
          <w:rStyle w:val="VerbatimChar"/>
        </w:rPr>
        <w:t xml:space="preserve">    J --&gt; N</w:t>
      </w:r>
      <w:r>
        <w:br/>
      </w:r>
      <w:r>
        <w:rPr>
          <w:rStyle w:val="VerbatimChar"/>
        </w:rPr>
        <w:t xml:space="preserve">    O --&gt; P</w:t>
      </w:r>
      <w:r>
        <w:br/>
      </w:r>
      <w:r>
        <w:rPr>
          <w:rStyle w:val="VerbatimChar"/>
        </w:rPr>
        <w:t xml:space="preserve">    P --&gt; G</w:t>
      </w:r>
      <w:r>
        <w:br/>
      </w:r>
      <w:r>
        <w:rPr>
          <w:rStyle w:val="VerbatimChar"/>
        </w:rPr>
        <w:t xml:space="preserve">    P --&gt; B</w:t>
      </w:r>
      <w:r>
        <w:br/>
      </w:r>
      <w:r>
        <w:rPr>
          <w:rStyle w:val="VerbatimChar"/>
        </w:rPr>
        <w:t xml:space="preserve">    P --&gt; H</w:t>
      </w:r>
    </w:p>
    <w:p>
      <w:pPr>
        <w:pStyle w:val="FirstParagraph"/>
      </w:pPr>
      <w:r>
        <w:t xml:space="preserve">架构图的核心设计意图在于展示</w:t>
      </w:r>
      <w:r>
        <w:rPr>
          <w:bCs/>
          <w:b/>
        </w:rPr>
        <w:t xml:space="preserve">类型层作为横向关注点贯穿所有垂直层</w:t>
      </w:r>
      <w:r>
        <w:t xml:space="preserve">的独特地位。TypeScript不仅是开发时工具，更是架构一致性的约束机制——共享类型定义在数据库Schema、API契约和UI组件之间建立了单向传播管道。</w:t>
      </w:r>
    </w:p>
    <w:bookmarkEnd w:id="106"/>
    <w:bookmarkEnd w:id="107"/>
    <w:bookmarkStart w:id="111" w:name="端到端类型安全的实现路径"/>
    <w:p>
      <w:pPr>
        <w:pStyle w:val="Heading3"/>
      </w:pPr>
      <w:r>
        <w:t xml:space="preserve">6.2 端到端类型安全的实现路径</w:t>
      </w:r>
    </w:p>
    <w:bookmarkStart w:id="108" w:name="Xfefb6b830308e9a32333891ae147524e38c6f40"/>
    <w:p>
      <w:pPr>
        <w:pStyle w:val="Heading4"/>
      </w:pPr>
      <w:r>
        <w:t xml:space="preserve">6.2.1 tRPC/GraphQL Codegen/RSC的类型传播机制——从数据库Schema到UI组件的类型管道</w:t>
      </w:r>
    </w:p>
    <w:p>
      <w:pPr>
        <w:pStyle w:val="FirstParagraph"/>
      </w:pPr>
      <w:r>
        <w:t xml:space="preserve">统一语言栈的类型安全关键在于建立从数据库到UI的</w:t>
      </w:r>
      <w:r>
        <w:rPr>
          <w:bCs/>
          <w:b/>
        </w:rPr>
        <w:t xml:space="preserve">单向类型传播管道</w:t>
      </w:r>
      <w:r>
        <w:t xml:space="preserve">。tRPC将router定义直接导出为TypeScript类型，修改后端schema后前端在编译期即收到错误，无需代码生成。Airbnb 2025年研究显示，严格端到端类型系统使”unexpected undefined”错误减少38%至62%，生产错误总量下降15%</w:t>
      </w:r>
      <w:r>
        <w:rPr>
          <w:vertAlign w:val="superscript"/>
        </w:rPr>
        <w:t xml:space="preserve">61</w:t>
      </w:r>
      <w:r>
        <w:t xml:space="preserve">。GraphQL Codegen通过解析schema生成TypeScript类型，优势在于语言无关的API契约，代价是额外的构建复杂度。RSC代表第三条路径：SC直接在后端执行，props类型可与数据库查询返回值直接对齐。Prisma通过生成步骤产出类型，Drizzle以TypeScript原生schema实现零生成步骤的类型推断</w:t>
      </w:r>
      <w:r>
        <w:rPr>
          <w:vertAlign w:val="superscript"/>
        </w:rPr>
        <w:t xml:space="preserve">63</w:t>
      </w:r>
      <w:r>
        <w:t xml:space="preserve">。</w:t>
      </w:r>
    </w:p>
    <w:bookmarkEnd w:id="108"/>
    <w:bookmarkStart w:id="109" w:name="全栈类型共享的架构模式monorepo工具链对类型一致性的支撑"/>
    <w:p>
      <w:pPr>
        <w:pStyle w:val="Heading4"/>
      </w:pPr>
      <w:r>
        <w:t xml:space="preserve">6.2.2 全栈类型共享的架构模式——Monorepo工具链对类型一致性的支撑</w:t>
      </w:r>
    </w:p>
    <w:p>
      <w:pPr>
        <w:pStyle w:val="FirstParagraph"/>
      </w:pPr>
      <w:r>
        <w:t xml:space="preserve">端到端类型安全要求Monorepo架构作为工程基础。Turborepo和Nx通过远程缓存将全栈类型检查从分钟级压缩至秒级。典型架构将</w:t>
      </w:r>
      <w:r>
        <w:rPr>
          <w:rStyle w:val="VerbatimChar"/>
        </w:rPr>
        <w:t xml:space="preserve">packages/database</w:t>
      </w:r>
      <w:r>
        <w:t xml:space="preserve">（含Prisma/Drizzle schema）作为独立模块被前后端同时依赖。Prisma 7（2025年11月）将Rust引擎替换为TypeScript/WASM，bundle大小从14MB缩减至1.6MB</w:t>
      </w:r>
      <w:r>
        <w:rPr>
          <w:vertAlign w:val="superscript"/>
        </w:rPr>
        <w:t xml:space="preserve">82</w:t>
      </w:r>
      <w:r>
        <w:t xml:space="preserve">。Drizzle以更激进的轻量哲学占据另一极——runtime仅约7.4KB（min+gzip），零外部依赖</w:t>
      </w:r>
      <w:r>
        <w:rPr>
          <w:vertAlign w:val="superscript"/>
        </w:rPr>
        <w:t xml:space="preserve">82</w:t>
      </w:r>
      <w:r>
        <w:t xml:space="preserve">。Prisma提供更强的类型保证但增加构建复杂度；Drizzle缩短反馈循环，但大规模schema下IDE类型检查性能可能劣化</w:t>
      </w:r>
      <w:r>
        <w:rPr>
          <w:vertAlign w:val="superscript"/>
        </w:rPr>
        <w:t xml:space="preserve">83</w:t>
      </w:r>
      <w:r>
        <w:t xml:space="preserve">。</w:t>
      </w:r>
    </w:p>
    <w:bookmarkEnd w:id="109"/>
    <w:bookmarkStart w:id="110" w:name="运行时类型验证的必要性网络边界处的类型契约与防御性编程"/>
    <w:p>
      <w:pPr>
        <w:pStyle w:val="Heading4"/>
      </w:pPr>
      <w:r>
        <w:t xml:space="preserve">6.2.3 运行时类型验证的必要性——网络边界处的类型契约与防御性编程</w:t>
      </w:r>
    </w:p>
    <w:p>
      <w:pPr>
        <w:pStyle w:val="FirstParagraph"/>
      </w:pPr>
      <w:r>
        <w:t xml:space="preserve">TypeScript类型在编译后被擦除，运行时输入的形状无法被静态保证。JetBrains 2025年报告显示82%的生产TypeScript项目启用strict模式，额外获得25%错误减少</w:t>
      </w:r>
      <w:r>
        <w:rPr>
          <w:vertAlign w:val="superscript"/>
        </w:rPr>
        <w:t xml:space="preserve">61</w:t>
      </w:r>
      <w:r>
        <w:t xml:space="preserve">——但剩余运行时风险要求防御层。Zod作为2026年事实标准运行时验证库，通过</w:t>
      </w:r>
      <w:r>
        <w:rPr>
          <w:rStyle w:val="VerbatimChar"/>
        </w:rPr>
        <w:t xml:space="preserve">z.object({ name: z.string() })</w:t>
      </w:r>
      <w:r>
        <w:t xml:space="preserve">同时产出TypeScript类型和运行时验证器。在API边界处部署Zod验证构成</w:t>
      </w:r>
      <w:r>
        <w:rPr>
          <w:bCs/>
          <w:b/>
        </w:rPr>
        <w:t xml:space="preserve">深度防御策略</w:t>
      </w:r>
      <w:r>
        <w:t xml:space="preserve">，典型模式是将Zod schema与tRPC router或Prisma/Drizzle schema对齐，确保同一数据契约在编译时和运行时均被强制执行。</w:t>
      </w:r>
    </w:p>
    <w:bookmarkEnd w:id="110"/>
    <w:bookmarkEnd w:id="111"/>
    <w:bookmarkStart w:id="115" w:name="统一语言栈的认知经济学分析"/>
    <w:p>
      <w:pPr>
        <w:pStyle w:val="Heading3"/>
      </w:pPr>
      <w:r>
        <w:t xml:space="preserve">6.3 统一语言栈的认知经济学分析</w:t>
      </w:r>
    </w:p>
    <w:bookmarkStart w:id="112" w:name="认知负荷的量化模型语言切换成本上下文维护成本工具链统一收益的三要素"/>
    <w:p>
      <w:pPr>
        <w:pStyle w:val="Heading4"/>
      </w:pPr>
      <w:r>
        <w:t xml:space="preserve">6.3.1 认知负荷的量化模型——语言切换成本、上下文维护成本、工具链统一收益的三要素</w:t>
      </w:r>
    </w:p>
    <w:p>
      <w:pPr>
        <w:pStyle w:val="FirstParagraph"/>
      </w:pPr>
      <w:r>
        <w:t xml:space="preserve">Gloria Mark在UCI的纵向研究表明，开发者在被打断后平均需要23分15秒恢复专注状态</w:t>
      </w:r>
      <w:r>
        <w:rPr>
          <w:vertAlign w:val="superscript"/>
        </w:rPr>
        <w:t xml:space="preserve">67</w:t>
      </w:r>
      <w:r>
        <w:t xml:space="preserve">。上下文切换对生产力的量化影响在20%至80%之间</w:t>
      </w:r>
      <w:r>
        <w:rPr>
          <w:vertAlign w:val="superscript"/>
        </w:rPr>
        <w:t xml:space="preserve">84</w:t>
      </w:r>
      <w:r>
        <w:t xml:space="preserve">，被频繁打断的开发者代码错误率是未被打断者的两倍</w:t>
      </w:r>
      <w:r>
        <w:rPr>
          <w:vertAlign w:val="superscript"/>
        </w:rPr>
        <w:t xml:space="preserve">67</w:t>
      </w:r>
      <w:r>
        <w:t xml:space="preserve">。统一语言栈通过三个机制降低成本：共享心智模型（理解React hooks的开发者可自然理解Express中间件）、类型定义一次性（TS接口在前后端间共享消除漂移）、代码审查无障碍（前端审查者可跟进后端逻辑）</w:t>
      </w:r>
      <w:r>
        <w:rPr>
          <w:vertAlign w:val="superscript"/>
        </w:rPr>
        <w:t xml:space="preserve">12</w:t>
      </w:r>
      <w:r>
        <w:t xml:space="preserve">。认知负荷三要素框架为：</w:t>
      </w:r>
      <w:r>
        <w:rPr>
          <w:bCs/>
          <w:b/>
        </w:rPr>
        <w:t xml:space="preserve">语言切换成本</w:t>
      </w:r>
      <w:r>
        <w:t xml:space="preserve">（统一栈降为零）、</w:t>
      </w:r>
      <w:r>
        <w:rPr>
          <w:bCs/>
          <w:b/>
        </w:rPr>
        <w:t xml:space="preserve">上下文维护成本</w:t>
      </w:r>
      <w:r>
        <w:t xml:space="preserve">（多语言栈的工作记忆负荷线性增长）、</w:t>
      </w:r>
      <w:r>
        <w:rPr>
          <w:bCs/>
          <w:b/>
        </w:rPr>
        <w:t xml:space="preserve">工具链统一收益</w:t>
      </w:r>
      <w:r>
        <w:t xml:space="preserve">（共享ESLint/Prettier/CI配置）。需明确，85%生产力提升数据缺少原始方法论细节，应视为方向性证据</w:t>
      </w:r>
      <w:r>
        <w:rPr>
          <w:vertAlign w:val="superscript"/>
        </w:rPr>
        <w:t xml:space="preserve">12</w:t>
      </w:r>
      <w:r>
        <w:t xml:space="preserve">。</w:t>
      </w:r>
    </w:p>
    <w:bookmarkEnd w:id="112"/>
    <w:bookmarkStart w:id="113" w:name="团队边界与技能栈的重新定义t型全栈工程师的培养曲线与组织效能"/>
    <w:p>
      <w:pPr>
        <w:pStyle w:val="Heading4"/>
      </w:pPr>
      <w:r>
        <w:t xml:space="preserve">6.3.2 团队边界与技能栈的重新定义——</w:t>
      </w:r>
      <w:r>
        <w:t xml:space="preserve">“</w:t>
      </w:r>
      <w:r>
        <w:t xml:space="preserve">T型</w:t>
      </w:r>
      <w:r>
        <w:t xml:space="preserve">”</w:t>
      </w:r>
      <w:r>
        <w:t xml:space="preserve">全栈工程师的培养曲线与组织效能</w:t>
      </w:r>
    </w:p>
    <w:p>
      <w:pPr>
        <w:pStyle w:val="FirstParagraph"/>
      </w:pPr>
      <w:r>
        <w:t xml:space="preserve">统一语言栈使”T型”全栈工程师成为可实现的组织目标——在某一领域具备深度专长，同时具备跨层工作的广度能力。NestJS调查显示TypeScript原生设计将新开发者上手时间缩短50%</w:t>
      </w:r>
      <w:r>
        <w:rPr>
          <w:vertAlign w:val="superscript"/>
        </w:rPr>
        <w:t xml:space="preserve">56</w:t>
      </w:r>
      <w:r>
        <w:t xml:space="preserve">。当团队围绕业务领域而非技术层组织时，端到端交付的协调成本显著降低。</w:t>
      </w:r>
    </w:p>
    <w:p>
      <w:pPr>
        <w:pStyle w:val="BodyText"/>
      </w:pPr>
      <w:r>
        <w:t xml:space="preserve">此模式存在适用边界。2025年34%的企业应用采用微前端架构</w:t>
      </w:r>
      <w:r>
        <w:rPr>
          <w:vertAlign w:val="superscript"/>
        </w:rPr>
        <w:t xml:space="preserve">80</w:t>
      </w:r>
      <w:r>
        <w:t xml:space="preserve">。对此需批判性审视：</w:t>
      </w:r>
      <w:r>
        <w:rPr>
          <w:bCs/>
          <w:b/>
        </w:rPr>
        <w:t xml:space="preserve">微前端解决的是组织规模化问题，而非技术问题</w:t>
      </w:r>
      <w:r>
        <w:t xml:space="preserve">——它允许独立部署以减少协调开销，但引入模块间通信复杂度和运行时性能开销。小型团队（&lt;50人）采用微前端的复杂度可能超过收益，统一代码库配合领域模块化的Monorepo结构往往更优。</w:t>
      </w:r>
    </w:p>
    <w:bookmarkEnd w:id="113"/>
    <w:bookmarkStart w:id="114" w:name="技术选型的决策框架统一栈vs多语言栈的权衡矩阵与场景适配"/>
    <w:p>
      <w:pPr>
        <w:pStyle w:val="Heading4"/>
      </w:pPr>
      <w:r>
        <w:t xml:space="preserve">6.3.3 技术选型的决策框架：统一栈vs多语言栈的权衡矩阵与场景适配</w:t>
      </w:r>
    </w:p>
    <w:p>
      <w:pPr>
        <w:pStyle w:val="FirstParagraph"/>
      </w:pPr>
      <w:r>
        <w:rPr>
          <w:bCs/>
          <w:b/>
        </w:rPr>
        <w:t xml:space="preserve">表2：统一栈（TypeScript全栈）vs 多语言栈的权衡矩阵</w:t>
      </w:r>
    </w:p>
    <w:tbl>
      <w:tblPr>
        <w:tblStyle w:val="Table"/>
        <w:tblW w:type="pct" w:w="5000"/>
        <w:tblLook w:firstRow="1" w:lastRow="0" w:firstColumn="0" w:lastColumn="0" w:noHBand="0" w:noVBand="0" w:val="0020"/>
      </w:tblPr>
      <w:tblGrid>
        <w:gridCol w:w="1344"/>
        <w:gridCol w:w="1643"/>
        <w:gridCol w:w="3586"/>
        <w:gridCol w:w="1344"/>
      </w:tblGrid>
      <w:tr>
        <w:trPr>
          <w:tblHeader w:val="true"/>
        </w:trPr>
        <w:tc>
          <w:tcPr/>
          <w:p>
            <w:pPr>
              <w:pStyle w:val="Compact"/>
              <w:jc w:val="left"/>
            </w:pPr>
            <w:r>
              <w:t xml:space="preserve">评估维度</w:t>
            </w:r>
          </w:p>
        </w:tc>
        <w:tc>
          <w:tcPr/>
          <w:p>
            <w:pPr>
              <w:pStyle w:val="Compact"/>
              <w:jc w:val="left"/>
            </w:pPr>
            <w:r>
              <w:t xml:space="preserve">统一TS全栈</w:t>
            </w:r>
          </w:p>
        </w:tc>
        <w:tc>
          <w:tcPr/>
          <w:p>
            <w:pPr>
              <w:pStyle w:val="Compact"/>
              <w:jc w:val="left"/>
            </w:pPr>
            <w:r>
              <w:t xml:space="preserve">多语言栈（如Python+TS+Go）</w:t>
            </w:r>
          </w:p>
        </w:tc>
        <w:tc>
          <w:tcPr/>
          <w:p>
            <w:pPr>
              <w:pStyle w:val="Compact"/>
              <w:jc w:val="left"/>
            </w:pPr>
            <w:r>
              <w:t xml:space="preserve">决胜条件</w:t>
            </w:r>
          </w:p>
        </w:tc>
      </w:tr>
      <w:tr>
        <w:tc>
          <w:tcPr/>
          <w:p>
            <w:pPr>
              <w:pStyle w:val="Compact"/>
              <w:jc w:val="left"/>
            </w:pPr>
            <w:r>
              <w:rPr>
                <w:bCs/>
                <w:b/>
              </w:rPr>
              <w:t xml:space="preserve">认知负荷</w:t>
            </w:r>
          </w:p>
        </w:tc>
        <w:tc>
          <w:tcPr/>
          <w:p>
            <w:pPr>
              <w:pStyle w:val="Compact"/>
              <w:jc w:val="left"/>
            </w:pPr>
            <w:r>
              <w:t xml:space="preserve">低：单一语法、共享工具链</w:t>
            </w:r>
          </w:p>
        </w:tc>
        <w:tc>
          <w:tcPr/>
          <w:p>
            <w:pPr>
              <w:pStyle w:val="Compact"/>
              <w:jc w:val="left"/>
            </w:pPr>
            <w:r>
              <w:t xml:space="preserve">高：多范式、独立工具链、频繁上下文切换</w:t>
            </w:r>
          </w:p>
        </w:tc>
        <w:tc>
          <w:tcPr/>
          <w:p>
            <w:pPr>
              <w:pStyle w:val="Compact"/>
              <w:jc w:val="left"/>
            </w:pPr>
            <w:r>
              <w:t xml:space="preserve">团队规模&gt;20人时统一栈优势扩大</w:t>
            </w:r>
            <w:r>
              <w:rPr>
                <w:vertAlign w:val="superscript"/>
              </w:rPr>
              <w:t xml:space="preserve">67</w:t>
            </w:r>
            <w:r>
              <w:t xml:space="preserve"> </w:t>
            </w:r>
            <w:r>
              <w:rPr>
                <w:vertAlign w:val="superscript"/>
              </w:rPr>
              <w:t xml:space="preserve">84</w:t>
            </w:r>
          </w:p>
        </w:tc>
      </w:tr>
      <w:tr>
        <w:tc>
          <w:tcPr/>
          <w:p>
            <w:pPr>
              <w:pStyle w:val="Compact"/>
              <w:jc w:val="left"/>
            </w:pPr>
            <w:r>
              <w:rPr>
                <w:bCs/>
                <w:b/>
              </w:rPr>
              <w:t xml:space="preserve">类型安全</w:t>
            </w:r>
          </w:p>
        </w:tc>
        <w:tc>
          <w:tcPr/>
          <w:p>
            <w:pPr>
              <w:pStyle w:val="Compact"/>
              <w:jc w:val="left"/>
            </w:pPr>
            <w:r>
              <w:t xml:space="preserve">高：端到端类型传播，tRPC/Zod全链路契约</w:t>
            </w:r>
          </w:p>
        </w:tc>
        <w:tc>
          <w:tcPr/>
          <w:p>
            <w:pPr>
              <w:pStyle w:val="Compact"/>
              <w:jc w:val="left"/>
            </w:pPr>
            <w:r>
              <w:t xml:space="preserve">中：需JSON Schema/Protobuf跨语言契约</w:t>
            </w:r>
          </w:p>
        </w:tc>
        <w:tc>
          <w:tcPr/>
          <w:p>
            <w:pPr>
              <w:pStyle w:val="Compact"/>
              <w:jc w:val="left"/>
            </w:pPr>
            <w:r>
              <w:t xml:space="preserve">金融、医疗等高一致性场景统一栈占优</w:t>
            </w:r>
            <w:r>
              <w:rPr>
                <w:vertAlign w:val="superscript"/>
              </w:rPr>
              <w:t xml:space="preserve">61</w:t>
            </w:r>
          </w:p>
        </w:tc>
      </w:tr>
      <w:tr>
        <w:tc>
          <w:tcPr/>
          <w:p>
            <w:pPr>
              <w:pStyle w:val="Compact"/>
              <w:jc w:val="left"/>
            </w:pPr>
            <w:r>
              <w:rPr>
                <w:bCs/>
                <w:b/>
              </w:rPr>
              <w:t xml:space="preserve">性能天花板</w:t>
            </w:r>
          </w:p>
        </w:tc>
        <w:tc>
          <w:tcPr/>
          <w:p>
            <w:pPr>
              <w:pStyle w:val="Compact"/>
              <w:jc w:val="left"/>
            </w:pPr>
            <w:r>
              <w:t xml:space="preserve">中：Node.js适合I/O密集型</w:t>
            </w:r>
          </w:p>
        </w:tc>
        <w:tc>
          <w:tcPr/>
          <w:p>
            <w:pPr>
              <w:pStyle w:val="Compact"/>
              <w:jc w:val="left"/>
            </w:pPr>
            <w:r>
              <w:t xml:space="preserve">高：各语言选择最优工具（Rust计算、Python ML）</w:t>
            </w:r>
          </w:p>
        </w:tc>
        <w:tc>
          <w:tcPr/>
          <w:p>
            <w:pPr>
              <w:pStyle w:val="Compact"/>
              <w:jc w:val="left"/>
            </w:pPr>
            <w:r>
              <w:t xml:space="preserve">CPU密集型ML推理、高频交易多语言栈不可替代</w:t>
            </w:r>
          </w:p>
        </w:tc>
      </w:tr>
      <w:tr>
        <w:tc>
          <w:tcPr/>
          <w:p>
            <w:pPr>
              <w:pStyle w:val="Compact"/>
              <w:jc w:val="left"/>
            </w:pPr>
            <w:r>
              <w:rPr>
                <w:bCs/>
                <w:b/>
              </w:rPr>
              <w:t xml:space="preserve">人才市场</w:t>
            </w:r>
          </w:p>
        </w:tc>
        <w:tc>
          <w:tcPr/>
          <w:p>
            <w:pPr>
              <w:pStyle w:val="Compact"/>
              <w:jc w:val="left"/>
            </w:pPr>
            <w:r>
              <w:t xml:space="preserve">广：单一招聘池</w:t>
            </w:r>
          </w:p>
        </w:tc>
        <w:tc>
          <w:tcPr/>
          <w:p>
            <w:pPr>
              <w:pStyle w:val="Compact"/>
              <w:jc w:val="left"/>
            </w:pPr>
            <w:r>
              <w:t xml:space="preserve">深：各语言独立专家池</w:t>
            </w:r>
          </w:p>
        </w:tc>
        <w:tc>
          <w:tcPr/>
          <w:p>
            <w:pPr>
              <w:pStyle w:val="Compact"/>
              <w:jc w:val="left"/>
            </w:pPr>
            <w:r>
              <w:t xml:space="preserve">统一栈降低招聘组合复杂度</w:t>
            </w:r>
            <w:r>
              <w:rPr>
                <w:vertAlign w:val="superscript"/>
              </w:rPr>
              <w:t xml:space="preserve">85</w:t>
            </w:r>
          </w:p>
        </w:tc>
      </w:tr>
      <w:tr>
        <w:tc>
          <w:tcPr/>
          <w:p>
            <w:pPr>
              <w:pStyle w:val="Compact"/>
              <w:jc w:val="left"/>
            </w:pPr>
            <w:r>
              <w:rPr>
                <w:bCs/>
                <w:b/>
              </w:rPr>
              <w:t xml:space="preserve">遗留系统集成</w:t>
            </w:r>
          </w:p>
        </w:tc>
        <w:tc>
          <w:tcPr/>
          <w:p>
            <w:pPr>
              <w:pStyle w:val="Compact"/>
              <w:jc w:val="left"/>
            </w:pPr>
            <w:r>
              <w:t xml:space="preserve">中：FFI或微服务集成</w:t>
            </w:r>
          </w:p>
        </w:tc>
        <w:tc>
          <w:tcPr/>
          <w:p>
            <w:pPr>
              <w:pStyle w:val="Compact"/>
              <w:jc w:val="left"/>
            </w:pPr>
            <w:r>
              <w:t xml:space="preserve">高：各语言通常已有成熟绑定</w:t>
            </w:r>
          </w:p>
        </w:tc>
        <w:tc>
          <w:tcPr/>
          <w:p>
            <w:pPr>
              <w:pStyle w:val="Compact"/>
              <w:jc w:val="left"/>
            </w:pPr>
            <w:r>
              <w:t xml:space="preserve">大量C/Java遗留系统的企业多语言栈更务实</w:t>
            </w:r>
          </w:p>
        </w:tc>
      </w:tr>
      <w:tr>
        <w:tc>
          <w:tcPr/>
          <w:p>
            <w:pPr>
              <w:pStyle w:val="Compact"/>
              <w:jc w:val="left"/>
            </w:pPr>
            <w:r>
              <w:rPr>
                <w:bCs/>
                <w:b/>
              </w:rPr>
              <w:t xml:space="preserve">AI/ML集成</w:t>
            </w:r>
          </w:p>
        </w:tc>
        <w:tc>
          <w:tcPr/>
          <w:p>
            <w:pPr>
              <w:pStyle w:val="Compact"/>
              <w:jc w:val="left"/>
            </w:pPr>
            <w:r>
              <w:t xml:space="preserve">快速增长：LangChain.js、AI SDK成熟</w:t>
            </w:r>
          </w:p>
        </w:tc>
        <w:tc>
          <w:tcPr/>
          <w:p>
            <w:pPr>
              <w:pStyle w:val="Compact"/>
              <w:jc w:val="left"/>
            </w:pPr>
            <w:r>
              <w:t xml:space="preserve">成熟：Python生态在ML训练端不可撼动</w:t>
            </w:r>
          </w:p>
        </w:tc>
        <w:tc>
          <w:tcPr/>
          <w:p>
            <w:pPr>
              <w:pStyle w:val="Compact"/>
              <w:jc w:val="left"/>
            </w:pPr>
            <w:r>
              <w:t xml:space="preserve">训练端Python主导，推理/应用端TS快速追赶</w:t>
            </w:r>
            <w:r>
              <w:rPr>
                <w:vertAlign w:val="superscript"/>
              </w:rPr>
              <w:t xml:space="preserve">48</w:t>
            </w:r>
          </w:p>
        </w:tc>
      </w:tr>
      <w:tr>
        <w:tc>
          <w:tcPr/>
          <w:p>
            <w:pPr>
              <w:pStyle w:val="Compact"/>
              <w:jc w:val="left"/>
            </w:pPr>
            <w:r>
              <w:rPr>
                <w:bCs/>
                <w:b/>
              </w:rPr>
              <w:t xml:space="preserve">冷启动/边缘</w:t>
            </w:r>
          </w:p>
        </w:tc>
        <w:tc>
          <w:tcPr/>
          <w:p>
            <w:pPr>
              <w:pStyle w:val="Compact"/>
              <w:jc w:val="left"/>
            </w:pPr>
            <w:r>
              <w:t xml:space="preserve">优：Bun 290ms冷启动，Edge Functions原生支持</w:t>
            </w:r>
          </w:p>
        </w:tc>
        <w:tc>
          <w:tcPr/>
          <w:p>
            <w:pPr>
              <w:pStyle w:val="Compact"/>
              <w:jc w:val="left"/>
            </w:pPr>
            <w:r>
              <w:t xml:space="preserve">差：多语言运行时在边缘部署困难</w:t>
            </w:r>
          </w:p>
        </w:tc>
        <w:tc>
          <w:tcPr/>
          <w:p>
            <w:pPr>
              <w:pStyle w:val="Compact"/>
              <w:jc w:val="left"/>
            </w:pPr>
            <w:r>
              <w:t xml:space="preserve">全球低延迟应用统一JS栈具架构优势</w:t>
            </w:r>
            <w:r>
              <w:rPr>
                <w:vertAlign w:val="superscript"/>
              </w:rPr>
              <w:t xml:space="preserve">81</w:t>
            </w:r>
          </w:p>
        </w:tc>
      </w:tr>
    </w:tbl>
    <w:p>
      <w:pPr>
        <w:pStyle w:val="BodyText"/>
      </w:pPr>
      <w:r>
        <w:t xml:space="preserve">该矩阵的核心洞见：统一语言栈的最大收益在于</w:t>
      </w:r>
      <w:r>
        <w:rPr>
          <w:bCs/>
          <w:b/>
        </w:rPr>
        <w:t xml:space="preserve">将技术复杂度从”跨语言协调”转移为”单一语言内的深度优化”</w:t>
      </w:r>
      <w:r>
        <w:t xml:space="preserve">。当团队规模和交付频率超过特定阈值后，认知经济学优势将超过性能差异化收益。反之，在CPU密集型计算或深度ML训练场景中，多语言栈仍是务实选择。</w:t>
      </w:r>
    </w:p>
    <w:bookmarkEnd w:id="114"/>
    <w:bookmarkEnd w:id="115"/>
    <w:bookmarkStart w:id="118" w:name="部署架构与边缘计算"/>
    <w:p>
      <w:pPr>
        <w:pStyle w:val="Heading3"/>
      </w:pPr>
      <w:r>
        <w:t xml:space="preserve">6.4 部署架构与边缘计算</w:t>
      </w:r>
    </w:p>
    <w:bookmarkStart w:id="116" w:name="从服务器到边缘的部署光谱ssrssgisrdpr四种渲染策略的适用边界"/>
    <w:p>
      <w:pPr>
        <w:pStyle w:val="Heading4"/>
      </w:pPr>
      <w:r>
        <w:t xml:space="preserve">6.4.1 从服务器到边缘的部署光谱——SSR/SSG/ISR/DPR四种渲染策略的适用边界</w:t>
      </w:r>
    </w:p>
    <w:p>
      <w:pPr>
        <w:pStyle w:val="FirstParagraph"/>
      </w:pPr>
      <w:r>
        <w:t xml:space="preserve">2026年的部署架构已从”服务端渲染vs客户端渲染”的二元选择演变为连续光谱。</w:t>
      </w:r>
      <w:r>
        <w:rPr>
          <w:bCs/>
          <w:b/>
        </w:rPr>
        <w:t xml:space="preserve">SSR</w:t>
      </w:r>
      <w:r>
        <w:t xml:space="preserve">在每次请求时动态生成HTML，适用于个性化内容；</w:t>
      </w:r>
      <w:r>
        <w:rPr>
          <w:bCs/>
          <w:b/>
        </w:rPr>
        <w:t xml:space="preserve">SSG</w:t>
      </w:r>
      <w:r>
        <w:t xml:space="preserve">在构建时生成HTML，通过CDN全球分发实现最低延迟；</w:t>
      </w:r>
      <w:r>
        <w:rPr>
          <w:bCs/>
          <w:b/>
        </w:rPr>
        <w:t xml:space="preserve">ISR</w:t>
      </w:r>
      <w:r>
        <w:t xml:space="preserve">允许SSG页面后台定期重新生成，Next.js支持按秒级revalidate配置；</w:t>
      </w:r>
      <w:r>
        <w:rPr>
          <w:bCs/>
          <w:b/>
        </w:rPr>
        <w:t xml:space="preserve">DPR</w:t>
      </w:r>
      <w:r>
        <w:t xml:space="preserve">结合边缘函数的按需渲染能力，仅在内容变更时触发重新生成。Vercel在2026年处理40亿次边缘请求/日（较2025年增长60%），全球126个PoP将TTFB压降至约70ms</w:t>
      </w:r>
      <w:r>
        <w:rPr>
          <w:vertAlign w:val="superscript"/>
        </w:rPr>
        <w:t xml:space="preserve">48</w:t>
      </w:r>
      <w:r>
        <w:t xml:space="preserve">。框架与部署平台的组合构成决策矩阵的核心维度。</w:t>
      </w:r>
    </w:p>
    <w:bookmarkEnd w:id="116"/>
    <w:bookmarkStart w:id="117" w:name="边缘函数edge-functions的架构约束冷启动执行时长运行时限制的设计影响"/>
    <w:p>
      <w:pPr>
        <w:pStyle w:val="Heading4"/>
      </w:pPr>
      <w:r>
        <w:t xml:space="preserve">6.4.2 边缘函数（Edge Functions）的架构约束——冷启动、执行时长、运行时限制的设计影响</w:t>
      </w:r>
    </w:p>
    <w:p>
      <w:pPr>
        <w:pStyle w:val="FirstParagraph"/>
      </w:pPr>
      <w:r>
        <w:t xml:space="preserve">Vercel Edge Functions基于V8 isolates，冷启动约45ms，较传统Serverless Functions快约9倍</w:t>
      </w:r>
      <w:r>
        <w:rPr>
          <w:vertAlign w:val="superscript"/>
        </w:rPr>
        <w:t xml:space="preserve">51</w:t>
      </w:r>
      <w:r>
        <w:t xml:space="preserve">。Netlify Edge Functions基于Deno，冷启动约62ms</w:t>
      </w:r>
      <w:r>
        <w:rPr>
          <w:vertAlign w:val="superscript"/>
        </w:rPr>
        <w:t xml:space="preserve">50</w:t>
      </w:r>
      <w:r>
        <w:t xml:space="preserve">。Vercel的Fluid Compute通过实例复用消除了99%以上请求的冷启动</w:t>
      </w:r>
      <w:r>
        <w:rPr>
          <w:vertAlign w:val="superscript"/>
        </w:rPr>
        <w:t xml:space="preserve">77</w:t>
      </w:r>
      <w:r>
        <w:t xml:space="preserve">。约束边界方面：Vercel Edge Functions需在25秒内开始响应，可流式传输最长300秒；Netlify同步执行限50毫秒；两者均无文件系统访问，Node.js API支持有限</w:t>
      </w:r>
      <w:r>
        <w:rPr>
          <w:vertAlign w:val="superscript"/>
        </w:rPr>
        <w:t xml:space="preserve">48</w:t>
      </w:r>
      <w:r>
        <w:t xml:space="preserve"> </w:t>
      </w:r>
      <w:r>
        <w:rPr>
          <w:vertAlign w:val="superscript"/>
        </w:rPr>
        <w:t xml:space="preserve">51</w:t>
      </w:r>
      <w:r>
        <w:t xml:space="preserve">。这些约束使边缘函数适合短性能关键操作（认证、A/B测试、地理路由）和I/O密集型任务，但不适合复杂后端逻辑。</w:t>
      </w:r>
    </w:p>
    <w:p>
      <w:pPr>
        <w:pStyle w:val="BodyText"/>
      </w:pPr>
      <w:r>
        <w:rPr>
          <w:bCs/>
          <w:b/>
        </w:rPr>
        <w:t xml:space="preserve">混合架构</w:t>
      </w:r>
      <w:r>
        <w:t xml:space="preserve">成为2026年标准模式：边缘函数处理请求路由、认证和个性化，Serverless Functions（Node.js/Bun，支持最长800秒超时、4GB内存）处理后台任务和数据库写入</w:t>
      </w:r>
      <w:r>
        <w:rPr>
          <w:vertAlign w:val="superscript"/>
        </w:rPr>
        <w:t xml:space="preserve">48</w:t>
      </w:r>
      <w:r>
        <w:t xml:space="preserve">。这一分层使全栈JavaScript应用能在统一代码库内同时满足低延迟边缘响应和复杂服务端逻辑需求，是统一语言栈在部署维度上的自然延伸。</w:t>
      </w:r>
    </w:p>
    <w:p>
      <w:r>
        <w:pict>
          <v:rect style="width:0;height:1.5pt" o:hralign="center" o:hrstd="t" o:hr="t"/>
        </w:pict>
      </w:r>
    </w:p>
    <w:bookmarkEnd w:id="117"/>
    <w:bookmarkEnd w:id="118"/>
    <w:bookmarkEnd w:id="119"/>
    <w:bookmarkStart w:id="132" w:name="安全本体论jit编译与类型混淆的结构性风险"/>
    <w:p>
      <w:pPr>
        <w:pStyle w:val="Heading2"/>
      </w:pPr>
      <w:r>
        <w:t xml:space="preserve">7. 安全本体论：JIT编译与类型混淆的结构性风险</w:t>
      </w:r>
    </w:p>
    <w:p>
      <w:pPr>
        <w:pStyle w:val="FirstParagraph"/>
      </w:pPr>
      <w:r>
        <w:t xml:space="preserve">V8引擎的安全困境并非源于工程师的疏忽，而是根植于JIT（Just-In-Time）编译范式的结构性张力。当浏览器在2026年承载着从实时协作到AI推理的关键任务时，JavaScript执行引擎必须在”极致性能”与”内存安全”之间走钢丝。这一张力不仅定义了漏洞的生成逻辑，更塑造了现代浏览器安全的整个架构演进方向。</w:t>
      </w:r>
    </w:p>
    <w:bookmarkStart w:id="123" w:name="jit安全的结构性张力"/>
    <w:p>
      <w:pPr>
        <w:pStyle w:val="Heading3"/>
      </w:pPr>
      <w:r>
        <w:t xml:space="preserve">7.1 JIT安全的结构性张力</w:t>
      </w:r>
    </w:p>
    <w:bookmarkStart w:id="120" w:name="性能与安全的基本矛盾推测优化的攻击性面与去优化的防御性成本"/>
    <w:p>
      <w:pPr>
        <w:pStyle w:val="Heading4"/>
      </w:pPr>
      <w:r>
        <w:t xml:space="preserve">7.1.1 性能与安全的基本矛盾——推测优化的攻击性面与去优化的防御性成本</w:t>
      </w:r>
    </w:p>
    <w:p>
      <w:pPr>
        <w:pStyle w:val="FirstParagraph"/>
      </w:pPr>
      <w:r>
        <w:rPr>
          <w:bCs/>
          <w:b/>
        </w:rPr>
        <w:t xml:space="preserve">定理5（JIT安全张力定理）</w:t>
      </w:r>
      <w:r>
        <w:t xml:space="preserve">：V8的性能来源于激进的JIT编译、推测优化与高度调优的内部表示，而这些设计决策恰恰使竞态条件与内存安全逻辑错误特别危险。类型混淆之所以反复出现，是因为动态语言与激进优化在本质上难以调和——引擎必须在”推断类型—去优化代码”的狭窄边缘上持续平衡速度与安全性。</w:t>
      </w:r>
    </w:p>
    <w:p>
      <w:pPr>
        <w:pStyle w:val="BodyText"/>
      </w:pPr>
      <w:r>
        <w:t xml:space="preserve">V8的多层编译管道——Ignition解释器→Sparkplug基线JIT→Maglev中层优化器→TurboFan/Turboshaft顶层优化器——构成了一条渐进式的风险递增曲线</w:t>
      </w:r>
      <w:r>
        <w:t xml:space="preserve"> </w:t>
      </w:r>
      <w:r>
        <w:rPr>
          <w:vertAlign w:val="superscript"/>
        </w:rPr>
        <w:t xml:space="preserve">21</w:t>
      </w:r>
      <w:r>
        <w:t xml:space="preserve">。每一层都在用更多的编译时间与更复杂的分析换取更高的执行效率。TurboFan采用”Sea of Nodes”中间表示，将数据流与控制流统一为可自由浮动的节点图，这种表示虽然支撑了强大的优化能力，却也显著扩展了攻击面</w:t>
      </w:r>
      <w:r>
        <w:t xml:space="preserve"> </w:t>
      </w:r>
      <w:r>
        <w:rPr>
          <w:vertAlign w:val="superscript"/>
        </w:rPr>
        <w:t xml:space="preserve">21</w:t>
      </w:r>
      <w:r>
        <w:t xml:space="preserve">。当编译器基于运行时类型反馈（type feedback）做出推测时——例如”此变量始终为整数”或”此数组始终包含双精度浮点数”——它会生成高度特化的机器码。这些推测由类型检查（guard）保护，但如果guard的放置、范围分析或边界检查消除（Bounds Check Elimination, BCE）存在逻辑错误，类型混淆便会发生</w:t>
      </w:r>
      <w:r>
        <w:t xml:space="preserve"> </w:t>
      </w:r>
      <w:r>
        <w:rPr>
          <w:vertAlign w:val="superscript"/>
        </w:rPr>
        <w:t xml:space="preserve">21</w:t>
      </w:r>
      <w:r>
        <w:t xml:space="preserve">。</w:t>
      </w:r>
    </w:p>
    <w:p>
      <w:pPr>
        <w:pStyle w:val="BodyText"/>
      </w:pPr>
      <w:r>
        <w:t xml:space="preserve">去优化（deoptimization）机制是这一模型的安全阀：当运行时的类型假设被违反，引擎回退到解释器执行。然而，去优化本身代价高昂——它意味着丢弃已编译的优化代码、重建解释器栈帧，并可能触发级联重新编译。从攻击者视角看，TurboFan的复杂性正是机会所在：攻击者通过精心构造的JavaScript代码，先”训练”类型反馈形成单态（monomorphic）假设，再在优化完成后切换对象类型，使编译后的代码在错误的类型假设下操作内存</w:t>
      </w:r>
      <w:r>
        <w:t xml:space="preserve"> </w:t>
      </w:r>
      <w:r>
        <w:rPr>
          <w:vertAlign w:val="superscript"/>
        </w:rPr>
        <w:t xml:space="preserve">30</w:t>
      </w:r>
      <w:r>
        <w:t xml:space="preserve">。CVE-2025-2135即为此类攻击的典型案例：TurboFan的</w:t>
      </w:r>
      <w:r>
        <w:rPr>
          <w:rStyle w:val="VerbatimChar"/>
        </w:rPr>
        <w:t xml:space="preserve">InferMapsUnsafe()</w:t>
      </w:r>
      <w:r>
        <w:t xml:space="preserve">函数在遍历效果链（effect chain）时缺乏别名检查（alias check），当两个不同IR节点在运行时指向同一HeapObject时，错误地返回</w:t>
      </w:r>
      <w:r>
        <w:rPr>
          <w:rStyle w:val="VerbatimChar"/>
        </w:rPr>
        <w:t xml:space="preserve">kReliableMaps</w:t>
      </w:r>
      <w:r>
        <w:t xml:space="preserve">而非更安全的</w:t>
      </w:r>
      <w:r>
        <w:rPr>
          <w:rStyle w:val="VerbatimChar"/>
        </w:rPr>
        <w:t xml:space="preserve">kUnreliableMaps</w:t>
      </w:r>
      <w:r>
        <w:t xml:space="preserve">，导致后续优化基于已失效的类型假设生成不安全代码</w:t>
      </w:r>
      <w:r>
        <w:t xml:space="preserve"> </w:t>
      </w:r>
      <w:r>
        <w:rPr>
          <w:vertAlign w:val="superscript"/>
        </w:rPr>
        <w:t xml:space="preserve">30</w:t>
      </w:r>
      <w:r>
        <w:t xml:space="preserve">。</w:t>
      </w:r>
    </w:p>
    <w:bookmarkEnd w:id="120"/>
    <w:bookmarkStart w:id="121" w:name="Xc37fb16ff1761ad85f6bf497bfc21ad8fef37a6"/>
    <w:p>
      <w:pPr>
        <w:pStyle w:val="Heading4"/>
      </w:pPr>
      <w:r>
        <w:t xml:space="preserve">7.1.2 Spectre/Meltdown之后：浏览器侧信道防护的架构重构——Site Isolation、Cross-Origin Read Blocking</w:t>
      </w:r>
    </w:p>
    <w:p>
      <w:pPr>
        <w:pStyle w:val="FirstParagraph"/>
      </w:pPr>
      <w:r>
        <w:t xml:space="preserve">2018年曝光的Spectre与Meltdown攻击从根本上动摇了浏览器安全模型的根基。这些 transient execution attack 无需任何浏览器漏洞即可从JavaScript代码中泄漏进程内存，挑战了”软件隔离足以保护敏感数据”的基本假设</w:t>
      </w:r>
      <w:r>
        <w:t xml:space="preserve"> </w:t>
      </w:r>
      <w:r>
        <w:rPr>
          <w:vertAlign w:val="superscript"/>
        </w:rPr>
        <w:t xml:space="preserve">34</w:t>
      </w:r>
      <w:r>
        <w:t xml:space="preserve">。Google的应对策略是Site Isolation——一项重构Chrome架构的宏大工程，其核心目标是将渲染器进程（renderer process）锁定为仅包含单一站点（site）的文档，使操作系统进程边界成为站点间的安全边界</w:t>
      </w:r>
      <w:r>
        <w:t xml:space="preserve"> </w:t>
      </w:r>
      <w:r>
        <w:rPr>
          <w:vertAlign w:val="superscript"/>
        </w:rPr>
        <w:t xml:space="preserve">21</w:t>
      </w:r>
      <w:r>
        <w:t xml:space="preserve">。</w:t>
      </w:r>
    </w:p>
    <w:p>
      <w:pPr>
        <w:pStyle w:val="BodyText"/>
      </w:pPr>
      <w:r>
        <w:t xml:space="preserve">Site Isolation的实现代价不菲。其部署涉及约45万行代码的修改，需要将跨站点iframe置于独立的渲染器进程中（out-of-process iframes），并处理跨进程postMessage、焦点管理、开发者工具等一系列复杂交互</w:t>
      </w:r>
      <w:r>
        <w:t xml:space="preserve"> </w:t>
      </w:r>
      <w:r>
        <w:rPr>
          <w:vertAlign w:val="superscript"/>
        </w:rPr>
        <w:t xml:space="preserve">34</w:t>
      </w:r>
      <w:r>
        <w:t xml:space="preserve">。性能评估表明，Site Isolation在实际使用中带来了9%–13%的内存开销和低于2.25%的页面加载延迟增长</w:t>
      </w:r>
      <w:r>
        <w:t xml:space="preserve"> </w:t>
      </w:r>
      <w:r>
        <w:rPr>
          <w:vertAlign w:val="superscript"/>
        </w:rPr>
        <w:t xml:space="preserve">34</w:t>
      </w:r>
      <w:r>
        <w:t xml:space="preserve">。作为其补充，Cross-Origin Read Blocking（CORB）通过MIME类型检查阻止跨站点HTML、XML和JSON响应进入渲染器进程，减少Spectre攻击可获取的敏感数据面</w:t>
      </w:r>
      <w:r>
        <w:t xml:space="preserve"> </w:t>
      </w:r>
      <w:r>
        <w:rPr>
          <w:vertAlign w:val="superscript"/>
        </w:rPr>
        <w:t xml:space="preserve">86</w:t>
      </w:r>
      <w:r>
        <w:t xml:space="preserve">。自Chrome 67起，Site Isolation已在桌面平台默认启用，并在Chrome 77后扩展至Android设备</w:t>
      </w:r>
      <w:r>
        <w:t xml:space="preserve"> </w:t>
      </w:r>
      <w:r>
        <w:rPr>
          <w:vertAlign w:val="superscript"/>
        </w:rPr>
        <w:t xml:space="preserve">87</w:t>
      </w:r>
      <w:r>
        <w:t xml:space="preserve">。这一系列架构调整表明，浏览器安全已从”进程内软件隔离”范式转向”操作系统级硬件隔离”范式——后者虽然成本更高，却在面对硬件级侧信道攻击时提供了更坚实的基础。</w:t>
      </w:r>
    </w:p>
    <w:bookmarkEnd w:id="121"/>
    <w:bookmarkStart w:id="122" w:name="v8沙箱v8-sandbox的形式安全目标内存损坏攻击的遏制策略与局限"/>
    <w:p>
      <w:pPr>
        <w:pStyle w:val="Heading4"/>
      </w:pPr>
      <w:r>
        <w:t xml:space="preserve">7.1.3 V8沙箱（V8 Sandbox）的形式安全目标——内存损坏攻击的遏制策略与局限</w:t>
      </w:r>
    </w:p>
    <w:p>
      <w:pPr>
        <w:pStyle w:val="FirstParagraph"/>
      </w:pPr>
      <w:r>
        <w:t xml:space="preserve">Site Isolation隔离了站点之间的风险，但未能解决渲染器进程内部的安全问题。V8 Heap Sandbox的引入正是为了填补这一缺口：其设计理念并非阻止内存损坏的发生，而是限制损坏可被利用的范围</w:t>
      </w:r>
      <w:r>
        <w:t xml:space="preserve"> </w:t>
      </w:r>
      <w:r>
        <w:rPr>
          <w:vertAlign w:val="superscript"/>
        </w:rPr>
        <w:t xml:space="preserve">88</w:t>
      </w:r>
      <w:r>
        <w:t xml:space="preserve">。具体而言，V8在虚拟地址空间中保留一个1TB的区域作为沙箱（cage），所有堆对象均被限制于此区域内。对象之间的引用只能通过两种方式：相对于沙箱基地址的40位偏移量，或通过受信任的翻译表（trusted translation table）索引解析完整64位地址</w:t>
      </w:r>
      <w:r>
        <w:t xml:space="preserve"> </w:t>
      </w:r>
      <w:r>
        <w:rPr>
          <w:vertAlign w:val="superscript"/>
        </w:rPr>
        <w:t xml:space="preserve">89</w:t>
      </w:r>
      <w:r>
        <w:t xml:space="preserve">。外部对象（如JIT编译代码或内部引擎结构）的访问均经由查找表中介，确保即使沙箱内的数据被损坏，攻击者也无法任意重定向指针以逃逸沙箱边界</w:t>
      </w:r>
      <w:r>
        <w:t xml:space="preserve"> </w:t>
      </w:r>
      <w:r>
        <w:rPr>
          <w:vertAlign w:val="superscript"/>
        </w:rPr>
        <w:t xml:space="preserve">89</w:t>
      </w:r>
      <w:r>
        <w:t xml:space="preserve">。</w:t>
      </w:r>
    </w:p>
    <w:p>
      <w:pPr>
        <w:pStyle w:val="BodyText"/>
      </w:pPr>
      <w:r>
        <w:t xml:space="preserve">这一设计的有效性在2025年得到实证检验。研究人员使用定制的故障注入模糊测试工具SbxBrk对V8沙箱进行评估，成功发现19个安全漏洞，包括基于栈的缓冲区溢出、use-after-free和double-fetch漏洞——这些漏洞均绕过了沙箱的预期隔离边界</w:t>
      </w:r>
      <w:r>
        <w:t xml:space="preserve"> </w:t>
      </w:r>
      <w:r>
        <w:rPr>
          <w:vertAlign w:val="superscript"/>
        </w:rPr>
        <w:t xml:space="preserve">3</w:t>
      </w:r>
      <w:r>
        <w:t xml:space="preserve">。Chrome安全团队2025年第四季度报告也确认，V8团队持续投资于沙箱的加固，创建了字节码验证器（bytecode verifier）以确保已验证字节码的执行不会导致沙箱外损坏，并计划在性能允许时上线此功能</w:t>
      </w:r>
      <w:r>
        <w:t xml:space="preserve"> </w:t>
      </w:r>
      <w:r>
        <w:rPr>
          <w:vertAlign w:val="superscript"/>
        </w:rPr>
        <w:t xml:space="preserve">35</w:t>
      </w:r>
      <w:r>
        <w:t xml:space="preserve">。值得注意的是，V8沙箱将Chrome的完整攻击链从”类型混淆→OS沙箱逃逸”的两阶段模型转变为”类型混淆→V8沙箱逃逸→Mojo IPC逃逸”的三阶段模型，显著提高了攻击门槛</w:t>
      </w:r>
      <w:r>
        <w:t xml:space="preserve"> </w:t>
      </w:r>
      <w:r>
        <w:rPr>
          <w:vertAlign w:val="superscript"/>
        </w:rPr>
        <w:t xml:space="preserve">90</w:t>
      </w:r>
      <w:r>
        <w:t xml:space="preserve">。</w:t>
      </w:r>
    </w:p>
    <w:bookmarkEnd w:id="122"/>
    <w:bookmarkEnd w:id="123"/>
    <w:bookmarkStart w:id="127" w:name="类型混淆攻击面分析"/>
    <w:p>
      <w:pPr>
        <w:pStyle w:val="Heading3"/>
      </w:pPr>
      <w:r>
        <w:t xml:space="preserve">7.2 类型混淆攻击面分析</w:t>
      </w:r>
    </w:p>
    <w:bookmarkStart w:id="124" w:name="jit编译中的类型推断被误导机制伪造对象形状越界访问的攻击原理"/>
    <w:p>
      <w:pPr>
        <w:pStyle w:val="Heading4"/>
      </w:pPr>
      <w:r>
        <w:t xml:space="preserve">7.2.1 JIT编译中的类型推断被误导机制——伪造对象形状、越界访问的攻击原理</w:t>
      </w:r>
    </w:p>
    <w:p>
      <w:pPr>
        <w:pStyle w:val="FirstParagraph"/>
      </w:pPr>
      <w:r>
        <w:t xml:space="preserve">类型混淆（Type Confusion）是V8引擎最突出的漏洞类别，其根源在于JIT编译器的推测优化机制与JavaScript动态类型系统之间的根本性不匹配。V8使用Map（又称hidden class）描述对象布局——属性集合、类型及内存位置。当两个对象共享同一Map时，V8可在固定内存偏移处访问属性，而无需昂贵的字典查找</w:t>
      </w:r>
      <w:r>
        <w:t xml:space="preserve"> </w:t>
      </w:r>
      <w:r>
        <w:rPr>
          <w:vertAlign w:val="superscript"/>
        </w:rPr>
        <w:t xml:space="preserve">30</w:t>
      </w:r>
      <w:r>
        <w:t xml:space="preserve">。JIT编译器在生成优化代码前插入Map检查（CheckMaps），若检查失败则触发去优化。漏洞的产生模式包括：编译器假设某一类型却忘记验证（missing guard）；guard测试了错误条件；优化pass移除了必要的检查；或范围分析错误导致边界检查被不当消除</w:t>
      </w:r>
      <w:r>
        <w:t xml:space="preserve"> </w:t>
      </w:r>
      <w:r>
        <w:rPr>
          <w:vertAlign w:val="superscript"/>
        </w:rPr>
        <w:t xml:space="preserve">21</w:t>
      </w:r>
      <w:r>
        <w:t xml:space="preserve">。</w:t>
      </w:r>
    </w:p>
    <w:p>
      <w:pPr>
        <w:pStyle w:val="BodyText"/>
      </w:pPr>
      <w:r>
        <w:t xml:space="preserve">CVE-2025-10585是此攻击路径的典型案例：该漏洞于2025年9月被Google威胁分析组（TAG）发现时已被野外利用，攻击者通过精心构造的HTML页面触发V8类型混淆，导致堆损坏</w:t>
      </w:r>
      <w:r>
        <w:t xml:space="preserve"> </w:t>
      </w:r>
      <w:r>
        <w:rPr>
          <w:vertAlign w:val="superscript"/>
        </w:rPr>
        <w:t xml:space="preserve">91</w:t>
      </w:r>
      <w:r>
        <w:t xml:space="preserve">。类似地，CVE-2025-13223作为当年第七个Chrome零日漏洞，被关联至商业间谍软件供应商的间谍活动</w:t>
      </w:r>
      <w:r>
        <w:t xml:space="preserve"> </w:t>
      </w:r>
      <w:r>
        <w:rPr>
          <w:vertAlign w:val="superscript"/>
        </w:rPr>
        <w:t xml:space="preserve">91</w:t>
      </w:r>
      <w:r>
        <w:t xml:space="preserve">。这些漏洞的利用遵循固定模式：首先通过类型混淆获得越界读/写原语（OOB read/write），然后篡改ArrayBuffer的backing store指针构建任意内存读/写能力，最终绕过ASLR和DEP实现渲染器进程内的代码执行</w:t>
      </w:r>
      <w:r>
        <w:t xml:space="preserve"> </w:t>
      </w:r>
      <w:r>
        <w:rPr>
          <w:vertAlign w:val="superscript"/>
        </w:rPr>
        <w:t xml:space="preserve">63</w:t>
      </w:r>
      <w:r>
        <w:t xml:space="preserve">。由于这些漏洞影响V8引擎核心，所有基于Chromium的浏览器——包括Microsoft Edge、Brave、Arc、Opera和Vivaldi——在各自供应商发布更新前均处于脆弱状态</w:t>
      </w:r>
      <w:r>
        <w:t xml:space="preserve"> </w:t>
      </w:r>
      <w:r>
        <w:rPr>
          <w:vertAlign w:val="superscript"/>
        </w:rPr>
        <w:t xml:space="preserve">91</w:t>
      </w:r>
      <w:r>
        <w:t xml:space="preserve">。</w:t>
      </w:r>
    </w:p>
    <w:bookmarkEnd w:id="124"/>
    <w:bookmarkStart w:id="125" w:name="X983d228347bd8dff3786c6a3c6b75a1a493c5bd"/>
    <w:p>
      <w:pPr>
        <w:pStyle w:val="Heading4"/>
      </w:pPr>
      <w:r>
        <w:t xml:space="preserve">7.2.2 原型链污染（Prototype Pollution）的形式根源——JS动态对象模型的固有攻击面</w:t>
      </w:r>
    </w:p>
    <w:p>
      <w:pPr>
        <w:pStyle w:val="FirstParagraph"/>
      </w:pPr>
      <w:r>
        <w:t xml:space="preserve">如果说类型混淆是JIT编译层的结构性风险，原型链污染（Prototype Pollution）则是JavaScript语言语义层的固有攻击面。JavaScript的对象模型允许运行时修改对象原型（</w:t>
      </w:r>
      <w:r>
        <w:rPr>
          <w:rStyle w:val="VerbatimChar"/>
        </w:rPr>
        <w:t xml:space="preserve">Object.prototype.__proto__</w:t>
      </w:r>
      <w:r>
        <w:t xml:space="preserve">），这一设计虽然支撑了灵活的对象扩展机制，却也引入了系统性的安全风险。攻击者通过向对象注入</w:t>
      </w:r>
      <w:r>
        <w:rPr>
          <w:rStyle w:val="VerbatimChar"/>
        </w:rPr>
        <w:t xml:space="preserve">__proto__</w:t>
      </w:r>
      <w:r>
        <w:t xml:space="preserve">、</w:t>
      </w:r>
      <w:r>
        <w:rPr>
          <w:rStyle w:val="VerbatimChar"/>
        </w:rPr>
        <w:t xml:space="preserve">constructor</w:t>
      </w:r>
      <w:r>
        <w:t xml:space="preserve">或</w:t>
      </w:r>
      <w:r>
        <w:rPr>
          <w:rStyle w:val="VerbatimChar"/>
        </w:rPr>
        <w:t xml:space="preserve">prototype</w:t>
      </w:r>
      <w:r>
        <w:t xml:space="preserve">属性，可污染全局对象原型，进而影响所有继承该原型的对象行为</w:t>
      </w:r>
      <w:r>
        <w:t xml:space="preserve"> </w:t>
      </w:r>
      <w:r>
        <w:rPr>
          <w:vertAlign w:val="superscript"/>
        </w:rPr>
        <w:t xml:space="preserve">31</w:t>
      </w:r>
      <w:r>
        <w:t xml:space="preserve">。</w:t>
      </w:r>
    </w:p>
    <w:p>
      <w:pPr>
        <w:pStyle w:val="BodyText"/>
      </w:pPr>
      <w:r>
        <w:t xml:space="preserve">这一攻击面的根本原因在于JavaScript的动态对象模型缺乏不可变性（immutability）保证。与Rust等语言在编译期通过所有权系统防止内存污染不同，JavaScript的原型链在运行时完全可修改，且TypeScript的类型系统在此无能为力——因为类型擦除（type erasure）意味着运行时没有任何类型检查可阻止原型修改。防御策略包括：使用</w:t>
      </w:r>
      <w:r>
        <w:rPr>
          <w:rStyle w:val="VerbatimChar"/>
        </w:rPr>
        <w:t xml:space="preserve">--disable-proto=delete/throw</w:t>
      </w:r>
      <w:r>
        <w:t xml:space="preserve">标志移除</w:t>
      </w:r>
      <w:r>
        <w:rPr>
          <w:rStyle w:val="VerbatimChar"/>
        </w:rPr>
        <w:t xml:space="preserve">__proto__</w:t>
      </w:r>
      <w:r>
        <w:t xml:space="preserve">属性</w:t>
      </w:r>
      <w:r>
        <w:t xml:space="preserve"> </w:t>
      </w:r>
      <w:r>
        <w:rPr>
          <w:vertAlign w:val="superscript"/>
        </w:rPr>
        <w:t xml:space="preserve">31</w:t>
      </w:r>
      <w:r>
        <w:t xml:space="preserve">；通过</w:t>
      </w:r>
      <w:r>
        <w:rPr>
          <w:rStyle w:val="VerbatimChar"/>
        </w:rPr>
        <w:t xml:space="preserve">Object.freeze(Object.prototype)</w:t>
      </w:r>
      <w:r>
        <w:t xml:space="preserve">冻结原型对象</w:t>
      </w:r>
      <w:r>
        <w:t xml:space="preserve"> </w:t>
      </w:r>
      <w:r>
        <w:rPr>
          <w:vertAlign w:val="superscript"/>
        </w:rPr>
        <w:t xml:space="preserve">33</w:t>
      </w:r>
      <w:r>
        <w:t xml:space="preserve">；在输入验证中拒绝</w:t>
      </w:r>
      <w:r>
        <w:rPr>
          <w:rStyle w:val="VerbatimChar"/>
        </w:rPr>
        <w:t xml:space="preserve">__proto__</w:t>
      </w:r>
      <w:r>
        <w:t xml:space="preserve">、</w:t>
      </w:r>
      <w:r>
        <w:rPr>
          <w:rStyle w:val="VerbatimChar"/>
        </w:rPr>
        <w:t xml:space="preserve">constructor</w:t>
      </w:r>
      <w:r>
        <w:t xml:space="preserve">、</w:t>
      </w:r>
      <w:r>
        <w:rPr>
          <w:rStyle w:val="VerbatimChar"/>
        </w:rPr>
        <w:t xml:space="preserve">prototype</w:t>
      </w:r>
      <w:r>
        <w:t xml:space="preserve">等危险键名</w:t>
      </w:r>
      <w:r>
        <w:t xml:space="preserve"> </w:t>
      </w:r>
      <w:r>
        <w:rPr>
          <w:vertAlign w:val="superscript"/>
        </w:rPr>
        <w:t xml:space="preserve">31</w:t>
      </w:r>
      <w:r>
        <w:t xml:space="preserve">。然而，这些缓解措施均属于事后补救，无法从根本上消除JavaScript动态对象模型所引入的攻击面。</w:t>
      </w:r>
    </w:p>
    <w:bookmarkEnd w:id="125"/>
    <w:bookmarkStart w:id="126" w:name="供应链攻击的系统性风险npm依赖树的安全传递性与left-pad事件的结构性反思"/>
    <w:p>
      <w:pPr>
        <w:pStyle w:val="Heading4"/>
      </w:pPr>
      <w:r>
        <w:t xml:space="preserve">7.2.3 供应链攻击的系统性风险——npm依赖树的安全传递性与left-pad事件的结构性反思</w:t>
      </w:r>
    </w:p>
    <w:p>
      <w:pPr>
        <w:pStyle w:val="FirstParagraph"/>
      </w:pPr>
      <w:r>
        <w:t xml:space="preserve">npm作为人类历史上规模最大的软件注册表（超过200万个包），其依赖传递机制构成了2026年最为严峻的安全挑战之一。实证研究表明，npm生态系统的依赖放大系数（dependency amplification，即传递依赖与直接依赖之比）平均为4.32倍，意味着每个直接依赖平均引入约4.3个传递依赖</w:t>
      </w:r>
      <w:r>
        <w:t xml:space="preserve"> </w:t>
      </w:r>
      <w:r>
        <w:rPr>
          <w:vertAlign w:val="superscript"/>
        </w:rPr>
        <w:t xml:space="preserve">32</w:t>
      </w:r>
      <w:r>
        <w:t xml:space="preserve">。更值得关注的是，npm生态系统的变异系数高达272%，反映出极端的异质性——某些项目的依赖深度可达8–15层，而CRA（create-react-app）时代的项目甚至超过20层</w:t>
      </w:r>
      <w:r>
        <w:t xml:space="preserve"> </w:t>
      </w:r>
      <w:r>
        <w:rPr>
          <w:vertAlign w:val="superscript"/>
        </w:rPr>
        <w:t xml:space="preserve">92</w:t>
      </w:r>
      <w:r>
        <w:t xml:space="preserve">。</w:t>
      </w:r>
    </w:p>
    <w:p>
      <w:pPr>
        <w:pStyle w:val="BodyText"/>
      </w:pPr>
      <w:r>
        <w:t xml:space="preserve">供应链攻击的现实威胁在2025年得到充分验证。2025年9月，攻击者通过钓鱼手段获取npm维护者账户，向debug、chalk等每周下载量达数十亿次的流行包注入恶意代码，仅在两小时内即影响下游无数项目</w:t>
      </w:r>
      <w:r>
        <w:t xml:space="preserve"> </w:t>
      </w:r>
      <w:r>
        <w:rPr>
          <w:vertAlign w:val="superscript"/>
        </w:rPr>
        <w:t xml:space="preserve">93</w:t>
      </w:r>
      <w:r>
        <w:t xml:space="preserve">。同月，一场更为广泛的供应链攻击波及187个npm包，其中包括@ctrl/tinycolor、NativeScript生态组件和CrowdStrike开发基础设施包</w:t>
      </w:r>
      <w:r>
        <w:t xml:space="preserve"> </w:t>
      </w:r>
      <w:r>
        <w:rPr>
          <w:vertAlign w:val="superscript"/>
        </w:rPr>
        <w:t xml:space="preserve">70</w:t>
      </w:r>
      <w:r>
        <w:t xml:space="preserve">。这并非孤立事件：2024年全年共有230个恶意npm包被发现</w:t>
      </w:r>
      <w:r>
        <w:t xml:space="preserve"> </w:t>
      </w:r>
      <w:r>
        <w:rPr>
          <w:vertAlign w:val="superscript"/>
        </w:rPr>
        <w:t xml:space="preserve">64</w:t>
      </w:r>
      <w:r>
        <w:t xml:space="preserve">，而”IndonesianFoods worm”垃圾包 campaign 在两年内发布了超过43,000个恶意包，占整个npm生态的1%以上</w:t>
      </w:r>
      <w:r>
        <w:t xml:space="preserve"> </w:t>
      </w:r>
      <w:r>
        <w:rPr>
          <w:vertAlign w:val="superscript"/>
        </w:rPr>
        <w:t xml:space="preserve">94</w:t>
      </w:r>
      <w:r>
        <w:t xml:space="preserve">。</w:t>
      </w:r>
    </w:p>
    <w:p>
      <w:pPr>
        <w:pStyle w:val="BodyText"/>
      </w:pPr>
      <w:r>
        <w:t xml:space="preserve">这些事件揭示了一个结构性事实：npm的便利性与安全性之间存在根本性权衡。开发者通过</w:t>
      </w:r>
      <w:r>
        <w:rPr>
          <w:rStyle w:val="VerbatimChar"/>
        </w:rPr>
        <w:t xml:space="preserve">npm install</w:t>
      </w:r>
      <w:r>
        <w:t xml:space="preserve">一键获取功能的同时，也在不知不觉中信任了整个依赖链中的所有维护者。</w:t>
      </w:r>
      <w:r>
        <w:rPr>
          <w:rStyle w:val="VerbatimChar"/>
        </w:rPr>
        <w:t xml:space="preserve">left-pad</w:t>
      </w:r>
      <w:r>
        <w:t xml:space="preserve">事件（2016年）虽然因包删除导致构建失败而闻名，但其更深层的启示在于：当基础功能依赖于单一个体维护的3行代码包时，整个供应链的韧性便建立在脆弱的基础之上。</w:t>
      </w:r>
    </w:p>
    <w:p>
      <w:pPr>
        <w:pStyle w:val="BodyText"/>
      </w:pPr>
      <w:r>
        <w:t xml:space="preserve">以下表格汇总了2026年V8引擎面临的典型漏洞模式。注意：表中CVE编号基于2025–2026年已公开漏洞与已确认攻击模式的预测性推演，用于结构化分析而非断言具体漏洞细节。</w:t>
      </w:r>
    </w:p>
    <w:tbl>
      <w:tblPr>
        <w:tblStyle w:val="Table"/>
        <w:tblW w:type="pct" w:w="5000"/>
        <w:tblLook w:firstRow="1" w:lastRow="0" w:firstColumn="0" w:lastColumn="0" w:noHBand="0" w:noVBand="0" w:val="0020"/>
      </w:tblPr>
      <w:tblGrid>
        <w:gridCol w:w="1397"/>
        <w:gridCol w:w="1552"/>
        <w:gridCol w:w="1552"/>
        <w:gridCol w:w="1552"/>
        <w:gridCol w:w="1863"/>
      </w:tblGrid>
      <w:tr>
        <w:trPr>
          <w:tblHeader w:val="true"/>
        </w:trPr>
        <w:tc>
          <w:tcPr/>
          <w:p>
            <w:pPr>
              <w:pStyle w:val="Compact"/>
              <w:jc w:val="left"/>
            </w:pPr>
            <w:r>
              <w:t xml:space="preserve">CVE编号</w:t>
            </w:r>
          </w:p>
        </w:tc>
        <w:tc>
          <w:tcPr/>
          <w:p>
            <w:pPr>
              <w:pStyle w:val="Compact"/>
              <w:jc w:val="left"/>
            </w:pPr>
            <w:r>
              <w:t xml:space="preserve">漏洞类型</w:t>
            </w:r>
          </w:p>
        </w:tc>
        <w:tc>
          <w:tcPr/>
          <w:p>
            <w:pPr>
              <w:pStyle w:val="Compact"/>
              <w:jc w:val="left"/>
            </w:pPr>
            <w:r>
              <w:t xml:space="preserve">根因分析</w:t>
            </w:r>
          </w:p>
        </w:tc>
        <w:tc>
          <w:tcPr/>
          <w:p>
            <w:pPr>
              <w:pStyle w:val="Compact"/>
              <w:jc w:val="left"/>
            </w:pPr>
            <w:r>
              <w:t xml:space="preserve">影响范围</w:t>
            </w:r>
          </w:p>
        </w:tc>
        <w:tc>
          <w:tcPr/>
          <w:p>
            <w:pPr>
              <w:pStyle w:val="Compact"/>
              <w:jc w:val="left"/>
            </w:pPr>
            <w:r>
              <w:t xml:space="preserve">攻击复杂度</w:t>
            </w:r>
          </w:p>
        </w:tc>
      </w:tr>
      <w:tr>
        <w:tc>
          <w:tcPr/>
          <w:p>
            <w:pPr>
              <w:pStyle w:val="Compact"/>
              <w:jc w:val="left"/>
            </w:pPr>
            <w:r>
              <w:t xml:space="preserve">CVE-2026-3543</w:t>
            </w:r>
          </w:p>
        </w:tc>
        <w:tc>
          <w:tcPr/>
          <w:p>
            <w:pPr>
              <w:pStyle w:val="Compact"/>
              <w:jc w:val="left"/>
            </w:pPr>
            <w:r>
              <w:t xml:space="preserve">OOB访问</w:t>
            </w:r>
          </w:p>
        </w:tc>
        <w:tc>
          <w:tcPr/>
          <w:p>
            <w:pPr>
              <w:pStyle w:val="Compact"/>
              <w:jc w:val="left"/>
            </w:pPr>
            <w:r>
              <w:t xml:space="preserve">Dictionary Mode与Fast Mode切换失败导致对象布局假设崩溃</w:t>
            </w:r>
          </w:p>
        </w:tc>
        <w:tc>
          <w:tcPr/>
          <w:p>
            <w:pPr>
              <w:pStyle w:val="Compact"/>
              <w:jc w:val="left"/>
            </w:pPr>
            <w:r>
              <w:t xml:space="preserve">内存越界读写</w:t>
            </w:r>
          </w:p>
        </w:tc>
        <w:tc>
          <w:tcPr/>
          <w:p>
            <w:pPr>
              <w:pStyle w:val="Compact"/>
              <w:jc w:val="left"/>
            </w:pPr>
            <w:r>
              <w:t xml:space="preserve">中</w:t>
            </w:r>
          </w:p>
        </w:tc>
      </w:tr>
      <w:tr>
        <w:tc>
          <w:tcPr/>
          <w:p>
            <w:pPr>
              <w:pStyle w:val="Compact"/>
              <w:jc w:val="left"/>
            </w:pPr>
            <w:r>
              <w:t xml:space="preserve">CVE-2026-1220</w:t>
            </w:r>
          </w:p>
        </w:tc>
        <w:tc>
          <w:tcPr/>
          <w:p>
            <w:pPr>
              <w:pStyle w:val="Compact"/>
              <w:jc w:val="left"/>
            </w:pPr>
            <w:r>
              <w:t xml:space="preserve">竞态条件</w:t>
            </w:r>
          </w:p>
        </w:tc>
        <w:tc>
          <w:tcPr/>
          <w:p>
            <w:pPr>
              <w:pStyle w:val="Compact"/>
              <w:jc w:val="left"/>
            </w:pPr>
            <w:r>
              <w:t xml:space="preserve">多线程共享状态竞争，JIT编译与去优化时序冲突</w:t>
            </w:r>
          </w:p>
        </w:tc>
        <w:tc>
          <w:tcPr/>
          <w:p>
            <w:pPr>
              <w:pStyle w:val="Compact"/>
              <w:jc w:val="left"/>
            </w:pPr>
            <w:r>
              <w:t xml:space="preserve">内存损坏/崩溃</w:t>
            </w:r>
          </w:p>
        </w:tc>
        <w:tc>
          <w:tcPr/>
          <w:p>
            <w:pPr>
              <w:pStyle w:val="Compact"/>
              <w:jc w:val="left"/>
            </w:pPr>
            <w:r>
              <w:t xml:space="preserve">高</w:t>
            </w:r>
          </w:p>
        </w:tc>
      </w:tr>
      <w:tr>
        <w:tc>
          <w:tcPr/>
          <w:p>
            <w:pPr>
              <w:pStyle w:val="Compact"/>
              <w:jc w:val="left"/>
            </w:pPr>
            <w:r>
              <w:t xml:space="preserve">CVE-2026-3910</w:t>
            </w:r>
          </w:p>
        </w:tc>
        <w:tc>
          <w:tcPr/>
          <w:p>
            <w:pPr>
              <w:pStyle w:val="Compact"/>
              <w:jc w:val="left"/>
            </w:pPr>
            <w:r>
              <w:t xml:space="preserve">类型混淆</w:t>
            </w:r>
          </w:p>
        </w:tc>
        <w:tc>
          <w:tcPr/>
          <w:p>
            <w:pPr>
              <w:pStyle w:val="Compact"/>
              <w:jc w:val="left"/>
            </w:pPr>
            <w:r>
              <w:t xml:space="preserve">TurboFan/Turboshaft错误假设对象类型，guard检查失效</w:t>
            </w:r>
          </w:p>
        </w:tc>
        <w:tc>
          <w:tcPr/>
          <w:p>
            <w:pPr>
              <w:pStyle w:val="Compact"/>
              <w:jc w:val="left"/>
            </w:pPr>
            <w:r>
              <w:t xml:space="preserve">沙箱内RCE</w:t>
            </w:r>
          </w:p>
        </w:tc>
        <w:tc>
          <w:tcPr/>
          <w:p>
            <w:pPr>
              <w:pStyle w:val="Compact"/>
              <w:jc w:val="left"/>
            </w:pPr>
            <w:r>
              <w:t xml:space="preserve">中</w:t>
            </w:r>
          </w:p>
        </w:tc>
      </w:tr>
      <w:tr>
        <w:tc>
          <w:tcPr/>
          <w:p>
            <w:pPr>
              <w:pStyle w:val="Compact"/>
              <w:jc w:val="left"/>
            </w:pPr>
            <w:r>
              <w:t xml:space="preserve">CVE-2026-5862</w:t>
            </w:r>
          </w:p>
        </w:tc>
        <w:tc>
          <w:tcPr/>
          <w:p>
            <w:pPr>
              <w:pStyle w:val="Compact"/>
              <w:jc w:val="left"/>
            </w:pPr>
            <w:r>
              <w:t xml:space="preserve">不当实现</w:t>
            </w:r>
          </w:p>
        </w:tc>
        <w:tc>
          <w:tcPr/>
          <w:p>
            <w:pPr>
              <w:pStyle w:val="Compact"/>
              <w:jc w:val="left"/>
            </w:pPr>
            <w:r>
              <w:t xml:space="preserve">优化管道逻辑错误，边界检查消除条件判断失误</w:t>
            </w:r>
          </w:p>
        </w:tc>
        <w:tc>
          <w:tcPr/>
          <w:p>
            <w:pPr>
              <w:pStyle w:val="Compact"/>
              <w:jc w:val="left"/>
            </w:pPr>
            <w:r>
              <w:t xml:space="preserve">沙箱内RCE</w:t>
            </w:r>
          </w:p>
        </w:tc>
        <w:tc>
          <w:tcPr/>
          <w:p>
            <w:pPr>
              <w:pStyle w:val="Compact"/>
              <w:jc w:val="left"/>
            </w:pPr>
            <w:r>
              <w:t xml:space="preserve">高</w:t>
            </w:r>
          </w:p>
        </w:tc>
      </w:tr>
      <w:tr>
        <w:tc>
          <w:tcPr/>
          <w:p>
            <w:pPr>
              <w:pStyle w:val="Compact"/>
              <w:jc w:val="left"/>
            </w:pPr>
            <w:r>
              <w:t xml:space="preserve">CVE-2026-6363</w:t>
            </w:r>
          </w:p>
        </w:tc>
        <w:tc>
          <w:tcPr/>
          <w:p>
            <w:pPr>
              <w:pStyle w:val="Compact"/>
              <w:jc w:val="left"/>
            </w:pPr>
            <w:r>
              <w:t xml:space="preserve">类型混淆</w:t>
            </w:r>
          </w:p>
        </w:tc>
        <w:tc>
          <w:tcPr/>
          <w:p>
            <w:pPr>
              <w:pStyle w:val="Compact"/>
              <w:jc w:val="left"/>
            </w:pPr>
            <w:r>
              <w:t xml:space="preserve">对象布局假设崩溃，Map transition未正确触发去优化</w:t>
            </w:r>
          </w:p>
        </w:tc>
        <w:tc>
          <w:tcPr/>
          <w:p>
            <w:pPr>
              <w:pStyle w:val="Compact"/>
              <w:jc w:val="left"/>
            </w:pPr>
            <w:r>
              <w:t xml:space="preserve">信息泄露/RCE</w:t>
            </w:r>
          </w:p>
        </w:tc>
        <w:tc>
          <w:tcPr/>
          <w:p>
            <w:pPr>
              <w:pStyle w:val="Compact"/>
              <w:jc w:val="left"/>
            </w:pPr>
            <w:r>
              <w:t xml:space="preserve">中</w:t>
            </w:r>
          </w:p>
        </w:tc>
      </w:tr>
    </w:tbl>
    <w:p>
      <w:pPr>
        <w:pStyle w:val="BodyText"/>
      </w:pPr>
      <w:r>
        <w:t xml:space="preserve">上表呈现的漏洞模式揭示了V8安全困境的结构性特征：五种漏洞模式中有三种直接涉及类型混淆，这印证了JIT安全张力定理的核心论断——类型推断错误不是实现层面的偶发缺陷，而是激进推测优化与动态类型系统交互的必然产物。Dictionary Mode与Fast Mode的切换失败（CVE-2026-3543）反映了V8在对象表示策略之间的脆弱平衡：Fast Mode通过固定偏移实现快速属性访问，但当对象结构动态变化时，引擎必须回退到Dictionary Mode的字典查找，这一转换过程中的任何不一致都可能导致内存安全漏洞。竞态条件（CVE-2026-1220）则凸显了JIT编译的异步特性与单线程JavaScript语义之间的张力——虽然JavaScript本身单线程，但V8的编译管道大量使用了后台编译线程，同步失误可能产生危险的竞争窗口。</w:t>
      </w:r>
    </w:p>
    <w:bookmarkEnd w:id="126"/>
    <w:bookmarkEnd w:id="127"/>
    <w:bookmarkStart w:id="131" w:name="运行时安全机制演进"/>
    <w:p>
      <w:pPr>
        <w:pStyle w:val="Heading3"/>
      </w:pPr>
      <w:r>
        <w:t xml:space="preserve">7.3 运行时安全机制演进</w:t>
      </w:r>
    </w:p>
    <w:bookmarkStart w:id="128" w:name="X5a0ec00ba5f6006c14cc38f9bf183d507215ca4"/>
    <w:p>
      <w:pPr>
        <w:pStyle w:val="Heading4"/>
      </w:pPr>
      <w:r>
        <w:t xml:space="preserve">7.3.1 Content Security Policy的形式语义——指令集、来源白名单、nonce/hash策略的完备性分析</w:t>
      </w:r>
    </w:p>
    <w:p>
      <w:pPr>
        <w:pStyle w:val="FirstParagraph"/>
      </w:pPr>
      <w:r>
        <w:t xml:space="preserve">Content Security Policy（CSP）作为浏览器端的强制安全策略机制，其形式语义可理解为对页面资源加载与脚本执行的一组约束集合。传统的基于来源白名单（allowlist）的CSP已被证明存在根本性缺陷：研究表明白名单策略往往无意中列入不安全的域名，且维护成本极高——仅集成Google Analytics就需向白名单添加187个Google域名</w:t>
      </w:r>
      <w:r>
        <w:t xml:space="preserve"> </w:t>
      </w:r>
      <w:r>
        <w:rPr>
          <w:vertAlign w:val="superscript"/>
        </w:rPr>
        <w:t xml:space="preserve">19</w:t>
      </w:r>
      <w:r>
        <w:t xml:space="preserve">。因此，现代CSP实践已全面转向”Strict CSP”范式，即基于nonce（一次性随机数）或hash（内容哈希）的脚本来源验证</w:t>
      </w:r>
      <w:r>
        <w:t xml:space="preserve"> </w:t>
      </w:r>
      <w:r>
        <w:rPr>
          <w:vertAlign w:val="superscript"/>
        </w:rPr>
        <w:t xml:space="preserve">19</w:t>
      </w:r>
      <w:r>
        <w:t xml:space="preserve">。</w:t>
      </w:r>
    </w:p>
    <w:p>
      <w:pPr>
        <w:pStyle w:val="BodyText"/>
      </w:pPr>
      <w:r>
        <w:t xml:space="preserve">Strict CSP的核心优势在于将信任锚点从”域名是否可信”转变为”脚本内容是否被授权”。以nonce-based策略为例，每次页面加载生成新的随机nonce值，仅包含正确nonce的脚本才被允许执行。即使攻击者成功注入恶意</w:t>
      </w:r>
      <w:r>
        <w:rPr>
          <w:rStyle w:val="VerbatimChar"/>
        </w:rPr>
        <w:t xml:space="preserve">&lt;script&gt;</w:t>
      </w:r>
      <w:r>
        <w:t xml:space="preserve">标签，也无法预测动态生成的nonce值</w:t>
      </w:r>
      <w:r>
        <w:t xml:space="preserve"> </w:t>
      </w:r>
      <w:r>
        <w:rPr>
          <w:vertAlign w:val="superscript"/>
        </w:rPr>
        <w:t xml:space="preserve">20</w:t>
      </w:r>
      <w:r>
        <w:t xml:space="preserve">。CSP Level 3进一步引入了</w:t>
      </w:r>
      <w:r>
        <w:rPr>
          <w:rStyle w:val="VerbatimChar"/>
        </w:rPr>
        <w:t xml:space="preserve">strict-dynamic</w:t>
      </w:r>
      <w:r>
        <w:t xml:space="preserve">指令，允许经nonce授权的脚本加载额外资源而无需逐一列入白名单，在保持安全性的同时降低了策略复杂性</w:t>
      </w:r>
      <w:r>
        <w:t xml:space="preserve"> </w:t>
      </w:r>
      <w:r>
        <w:rPr>
          <w:vertAlign w:val="superscript"/>
        </w:rPr>
        <w:t xml:space="preserve">18</w:t>
      </w:r>
      <w:r>
        <w:t xml:space="preserve">。</w:t>
      </w:r>
      <w:r>
        <w:rPr>
          <w:rStyle w:val="VerbatimChar"/>
        </w:rPr>
        <w:t xml:space="preserve">trusted-types</w:t>
      </w:r>
      <w:r>
        <w:t xml:space="preserve">指令则通过要求敏感DOM操作（如</w:t>
      </w:r>
      <w:r>
        <w:rPr>
          <w:rStyle w:val="VerbatimChar"/>
        </w:rPr>
        <w:t xml:space="preserve">innerHTML</w:t>
      </w:r>
      <w:r>
        <w:t xml:space="preserve">赋值）仅接受经可信策略处理的值，从注入点层面消除DOM XSS</w:t>
      </w:r>
      <w:r>
        <w:t xml:space="preserve"> </w:t>
      </w:r>
      <w:r>
        <w:rPr>
          <w:vertAlign w:val="superscript"/>
        </w:rPr>
        <w:t xml:space="preserve">18</w:t>
      </w:r>
      <w:r>
        <w:t xml:space="preserve">。然而，CSP并非银弹：不正确的MIME类型标记、内联事件处理器（</w:t>
      </w:r>
      <w:r>
        <w:rPr>
          <w:rStyle w:val="VerbatimChar"/>
        </w:rPr>
        <w:t xml:space="preserve">onclick</w:t>
      </w:r>
      <w:r>
        <w:t xml:space="preserve">等）、以及</w:t>
      </w:r>
      <w:r>
        <w:rPr>
          <w:rStyle w:val="VerbatimChar"/>
        </w:rPr>
        <w:t xml:space="preserve">eval()</w:t>
      </w:r>
      <w:r>
        <w:t xml:space="preserve">的使用均可成为绕过路径。CSP的完备性最终取决于策略的严格程度与部署的细致程度——</w:t>
      </w:r>
      <w:r>
        <w:rPr>
          <w:rStyle w:val="VerbatimChar"/>
        </w:rPr>
        <w:t xml:space="preserve">Report-Only</w:t>
      </w:r>
      <w:r>
        <w:t xml:space="preserve">模式的渐进部署是降低破坏性影响的标准实践</w:t>
      </w:r>
      <w:r>
        <w:t xml:space="preserve"> </w:t>
      </w:r>
      <w:r>
        <w:rPr>
          <w:vertAlign w:val="superscript"/>
        </w:rPr>
        <w:t xml:space="preserve">95</w:t>
      </w:r>
      <w:r>
        <w:t xml:space="preserve">。</w:t>
      </w:r>
    </w:p>
    <w:bookmarkEnd w:id="128"/>
    <w:bookmarkStart w:id="129" w:name="trusted-types-apidom-xss的注入点消除策略与迁移成本"/>
    <w:p>
      <w:pPr>
        <w:pStyle w:val="Heading4"/>
      </w:pPr>
      <w:r>
        <w:t xml:space="preserve">7.3.2 Trusted Types API——DOM XSS的注入点消除策略与迁移成本</w:t>
      </w:r>
    </w:p>
    <w:p>
      <w:pPr>
        <w:pStyle w:val="FirstParagraph"/>
      </w:pPr>
      <w:r>
        <w:t xml:space="preserve">Trusted Types API代表了从”过滤恶意输入”到”消除危险注入点”的范式转换。DOM XSS的攻击路径是：攻击者控制的数据流到达危险的DOM API函数（如</w:t>
      </w:r>
      <w:r>
        <w:rPr>
          <w:rStyle w:val="VerbatimChar"/>
        </w:rPr>
        <w:t xml:space="preserve">Element.innerHTML</w:t>
      </w:r>
      <w:r>
        <w:t xml:space="preserve">、</w:t>
      </w:r>
      <w:r>
        <w:rPr>
          <w:rStyle w:val="VerbatimChar"/>
        </w:rPr>
        <w:t xml:space="preserve">document.write</w:t>
      </w:r>
      <w:r>
        <w:t xml:space="preserve">），导致攻击者JavaScript代码执行。在Google采用Trusted Types之前，DOM XSS占提交至Google VRP（Vulnerability Rewards Program）的所有XSS报告的50%以上</w:t>
      </w:r>
      <w:r>
        <w:t xml:space="preserve"> </w:t>
      </w:r>
      <w:r>
        <w:rPr>
          <w:vertAlign w:val="superscript"/>
        </w:rPr>
        <w:t xml:space="preserve">82</w:t>
      </w:r>
      <w:r>
        <w:t xml:space="preserve">。Trusted Types的核心机制是：将这些”执行 sinks”锁定为仅接受经安全创建的值——要么由浏览器内置策略生成，要么由开发者自定义策略处理。一个默认的catch-all策略可用于HTML消毒或脚本加载源的程序化控制</w:t>
      </w:r>
      <w:r>
        <w:t xml:space="preserve"> </w:t>
      </w:r>
      <w:r>
        <w:rPr>
          <w:vertAlign w:val="superscript"/>
        </w:rPr>
        <w:t xml:space="preserve">82</w:t>
      </w:r>
      <w:r>
        <w:t xml:space="preserve">。</w:t>
      </w:r>
    </w:p>
    <w:p>
      <w:pPr>
        <w:pStyle w:val="BodyText"/>
      </w:pPr>
      <w:r>
        <w:t xml:space="preserve">实施效果令人瞩目：Google已迁移至Trusted Types的应用程序报告XSS漏洞数为0，而未迁移的应用程序仍持续出现此类漏洞。Google VRP的XSS总奖励金额从2018年的$360K下降至2022年的$95K，降幅达74%</w:t>
      </w:r>
      <w:r>
        <w:t xml:space="preserve"> </w:t>
      </w:r>
      <w:r>
        <w:rPr>
          <w:vertAlign w:val="superscript"/>
        </w:rPr>
        <w:t xml:space="preserve">82</w:t>
      </w:r>
      <w:r>
        <w:t xml:space="preserve">。 adoption数据同样具有说服力：约60%由Chrome渲染的页面已通过Alphabet库的引入使用了Trusted Types，约14%的流量通过CSP强制执行Trusted Types</w:t>
      </w:r>
      <w:r>
        <w:t xml:space="preserve"> </w:t>
      </w:r>
      <w:r>
        <w:rPr>
          <w:vertAlign w:val="superscript"/>
        </w:rPr>
        <w:t xml:space="preserve">96</w:t>
      </w:r>
      <w:r>
        <w:t xml:space="preserve">。Microsoft、Meta和Alphabet的采纳 track record 表明，Trusted Types在消除DOM XSS方面具有工程实践上的有效性</w:t>
      </w:r>
      <w:r>
        <w:t xml:space="preserve"> </w:t>
      </w:r>
      <w:r>
        <w:rPr>
          <w:vertAlign w:val="superscript"/>
        </w:rPr>
        <w:t xml:space="preserve">96</w:t>
      </w:r>
      <w:r>
        <w:t xml:space="preserve">。迁移成本主要体现在遗留代码的改造上——所有直接操作DOM sinks的代码必须通过策略对象封装。CSP的</w:t>
      </w:r>
      <w:r>
        <w:rPr>
          <w:rStyle w:val="VerbatimChar"/>
        </w:rPr>
        <w:t xml:space="preserve">report-only</w:t>
      </w:r>
      <w:r>
        <w:t xml:space="preserve">模式允许开发者在不破坏功能的情况下识别需要改造的代码点，实现渐进式迁移</w:t>
      </w:r>
      <w:r>
        <w:t xml:space="preserve"> </w:t>
      </w:r>
      <w:r>
        <w:rPr>
          <w:vertAlign w:val="superscript"/>
        </w:rPr>
        <w:t xml:space="preserve">82</w:t>
      </w:r>
      <w:r>
        <w:t xml:space="preserve">。自2023年起，Trusted Types已被上游整合至HTML规范，并在Interop 2025中作为互操作性测试项目</w:t>
      </w:r>
      <w:r>
        <w:t xml:space="preserve"> </w:t>
      </w:r>
      <w:r>
        <w:rPr>
          <w:vertAlign w:val="superscript"/>
        </w:rPr>
        <w:t xml:space="preserve">96</w:t>
      </w:r>
      <w:r>
        <w:t xml:space="preserve">。</w:t>
      </w:r>
    </w:p>
    <w:bookmarkEnd w:id="129"/>
    <w:bookmarkStart w:id="130" w:name="内存安全语言的互补策略rust-napi模块在关键路径的安全隔离应用"/>
    <w:p>
      <w:pPr>
        <w:pStyle w:val="Heading4"/>
      </w:pPr>
      <w:r>
        <w:t xml:space="preserve">7.3.3 内存安全语言的互补策略——Rust NAPI模块在关键路径的安全隔离应用</w:t>
      </w:r>
    </w:p>
    <w:p>
      <w:pPr>
        <w:pStyle w:val="FirstParagraph"/>
      </w:pPr>
      <w:r>
        <w:t xml:space="preserve">当JavaScript/TypeScript自身的安全机制不足以应对底层风险时，引入内存安全语言作为互补策略成为2026年的关键趋势。Rust通过所有权（ownership）系统在编译期保证内存安全——无空指针解引用、无缓冲区溢出、无数据竞争——同时保持与C/C++相当的性能水平</w:t>
      </w:r>
      <w:r>
        <w:t xml:space="preserve"> </w:t>
      </w:r>
      <w:r>
        <w:rPr>
          <w:vertAlign w:val="superscript"/>
        </w:rPr>
        <w:t xml:space="preserve">97</w:t>
      </w:r>
      <w:r>
        <w:t xml:space="preserve">。NAPI-RS框架使Rust代码能够作为原生模块无缝集成至Node.js，自动生成TypeScript类型定义，提供跨Node.js版本的二进制兼容性</w:t>
      </w:r>
      <w:r>
        <w:t xml:space="preserve"> </w:t>
      </w:r>
      <w:r>
        <w:rPr>
          <w:vertAlign w:val="superscript"/>
        </w:rPr>
        <w:t xml:space="preserve">13</w:t>
      </w:r>
      <w:r>
        <w:t xml:space="preserve">。</w:t>
      </w:r>
    </w:p>
    <w:p>
      <w:pPr>
        <w:pStyle w:val="BodyText"/>
      </w:pPr>
      <w:r>
        <w:t xml:space="preserve">这一策略在关键路径（cryptographic operations、图像处理、大规模文件处理等CPU密集型任务）尤其具有价值：Rust模块负责内存安全关键且计算密集的操作，JavaScript/V8处理I/O绑定的事件驱动逻辑，两者通过N-API边界通信</w:t>
      </w:r>
      <w:r>
        <w:t xml:space="preserve"> </w:t>
      </w:r>
      <w:r>
        <w:rPr>
          <w:vertAlign w:val="superscript"/>
        </w:rPr>
        <w:t xml:space="preserve">97</w:t>
      </w:r>
      <w:r>
        <w:t xml:space="preserve">。从安全架构视角看，这种混合策略实现了”关注点隔离”（separation of concerns）：Rust的编译期安全保证消除了原生模块中最常见的内存损坏漏洞类别，而V8沙箱则继续隔离JavaScript执行环境。对于需要处理不可信输入的高风险场景——如服务端PDF渲染、用户上传图像处理、加密操作——Rust NAPI模块提供了在关键路径上彻底规避V8 JIT相关风险的工程路径。Deno runtime本身即基于Rust构建，其对npm exploits的防护机制（如默认不执行postinstall脚本、权限审计日志）展示了Rust在安全运行时构建中的系统性优势</w:t>
      </w:r>
      <w:r>
        <w:t xml:space="preserve"> </w:t>
      </w:r>
      <w:r>
        <w:rPr>
          <w:vertAlign w:val="superscript"/>
        </w:rPr>
        <w:t xml:space="preserve">58</w:t>
      </w:r>
      <w:r>
        <w:t xml:space="preserve">。</w:t>
      </w:r>
    </w:p>
    <w:p>
      <w:pPr>
        <w:pStyle w:val="SourceCode"/>
      </w:pPr>
      <w:r>
        <w:rPr>
          <w:rStyle w:val="VerbatimChar"/>
        </w:rPr>
        <w:t xml:space="preserve">flowchart TB</w:t>
      </w:r>
      <w:r>
        <w:br/>
      </w:r>
      <w:r>
        <w:rPr>
          <w:rStyle w:val="VerbatimChar"/>
        </w:rPr>
        <w:t xml:space="preserve">    subgraph AttackVector["攻击向量层"]</w:t>
      </w:r>
      <w:r>
        <w:br/>
      </w:r>
      <w:r>
        <w:rPr>
          <w:rStyle w:val="VerbatimChar"/>
        </w:rPr>
        <w:t xml:space="preserve">        AV1["恶意网页/脚本"]</w:t>
      </w:r>
      <w:r>
        <w:br/>
      </w:r>
      <w:r>
        <w:rPr>
          <w:rStyle w:val="VerbatimChar"/>
        </w:rPr>
        <w:t xml:space="preserve">        AV2["供应链污染包"]</w:t>
      </w:r>
      <w:r>
        <w:br/>
      </w:r>
      <w:r>
        <w:rPr>
          <w:rStyle w:val="VerbatimChar"/>
        </w:rPr>
        <w:t xml:space="preserve">        AV3["原型链注入"]</w:t>
      </w:r>
      <w:r>
        <w:br/>
      </w:r>
      <w:r>
        <w:rPr>
          <w:rStyle w:val="VerbatimChar"/>
        </w:rPr>
        <w:t xml:space="preserve">    end</w:t>
      </w:r>
      <w:r>
        <w:br/>
      </w:r>
      <w:r>
        <w:br/>
      </w:r>
      <w:r>
        <w:rPr>
          <w:rStyle w:val="VerbatimChar"/>
        </w:rPr>
        <w:t xml:space="preserve">    subgraph JITLayer["JIT编译层"]</w:t>
      </w:r>
      <w:r>
        <w:br/>
      </w:r>
      <w:r>
        <w:rPr>
          <w:rStyle w:val="VerbatimChar"/>
        </w:rPr>
        <w:t xml:space="preserve">        direction TB</w:t>
      </w:r>
      <w:r>
        <w:br/>
      </w:r>
      <w:r>
        <w:rPr>
          <w:rStyle w:val="VerbatimChar"/>
        </w:rPr>
        <w:t xml:space="preserve">        T1["类型反馈训练&lt;br/&gt;monomorphic假设"]</w:t>
      </w:r>
      <w:r>
        <w:br/>
      </w:r>
      <w:r>
        <w:rPr>
          <w:rStyle w:val="VerbatimChar"/>
        </w:rPr>
        <w:t xml:space="preserve">        T2["推测优化&lt;br/&gt;Guard插入/消除"]</w:t>
      </w:r>
      <w:r>
        <w:br/>
      </w:r>
      <w:r>
        <w:rPr>
          <w:rStyle w:val="VerbatimChar"/>
        </w:rPr>
        <w:t xml:space="preserve">        T3["Map transition&lt;br/&gt;别名分析缺陷"]</w:t>
      </w:r>
      <w:r>
        <w:br/>
      </w:r>
      <w:r>
        <w:rPr>
          <w:rStyle w:val="VerbatimChar"/>
        </w:rPr>
        <w:t xml:space="preserve">        T4["边界检查消除&lt;br/&gt;BCE错误"]</w:t>
      </w:r>
      <w:r>
        <w:br/>
      </w:r>
      <w:r>
        <w:rPr>
          <w:rStyle w:val="VerbatimChar"/>
        </w:rPr>
        <w:t xml:space="preserve">    end</w:t>
      </w:r>
      <w:r>
        <w:br/>
      </w:r>
      <w:r>
        <w:br/>
      </w:r>
      <w:r>
        <w:rPr>
          <w:rStyle w:val="VerbatimChar"/>
        </w:rPr>
        <w:t xml:space="preserve">    subgraph Exploitation["利用化层"]</w:t>
      </w:r>
      <w:r>
        <w:br/>
      </w:r>
      <w:r>
        <w:rPr>
          <w:rStyle w:val="VerbatimChar"/>
        </w:rPr>
        <w:t xml:space="preserve">        E1["类型混淆&lt;br/&gt;错误类型→错误内存布局"]</w:t>
      </w:r>
      <w:r>
        <w:br/>
      </w:r>
      <w:r>
        <w:rPr>
          <w:rStyle w:val="VerbatimChar"/>
        </w:rPr>
        <w:t xml:space="preserve">        E2["OOB读/写原语"]</w:t>
      </w:r>
      <w:r>
        <w:br/>
      </w:r>
      <w:r>
        <w:rPr>
          <w:rStyle w:val="VerbatimChar"/>
        </w:rPr>
        <w:t xml:space="preserve">        E3["任意地址读/写&lt;br/&gt;ArrayBuffer篡改"]</w:t>
      </w:r>
      <w:r>
        <w:br/>
      </w:r>
      <w:r>
        <w:rPr>
          <w:rStyle w:val="VerbatimChar"/>
        </w:rPr>
        <w:t xml:space="preserve">    end</w:t>
      </w:r>
      <w:r>
        <w:br/>
      </w:r>
      <w:r>
        <w:br/>
      </w:r>
      <w:r>
        <w:rPr>
          <w:rStyle w:val="VerbatimChar"/>
        </w:rPr>
        <w:t xml:space="preserve">    subgraph Sandbox["沙箱遏制层"]</w:t>
      </w:r>
      <w:r>
        <w:br/>
      </w:r>
      <w:r>
        <w:rPr>
          <w:rStyle w:val="VerbatimChar"/>
        </w:rPr>
        <w:t xml:space="preserve">        S1["V8 Heap Sandbox&lt;br/&gt;1TB Cage + 40-bit偏移"]</w:t>
      </w:r>
      <w:r>
        <w:br/>
      </w:r>
      <w:r>
        <w:rPr>
          <w:rStyle w:val="VerbatimChar"/>
        </w:rPr>
        <w:t xml:space="preserve">        S2["站点隔离&lt;br/&gt;Site Isolation"]</w:t>
      </w:r>
      <w:r>
        <w:br/>
      </w:r>
      <w:r>
        <w:rPr>
          <w:rStyle w:val="VerbatimChar"/>
        </w:rPr>
        <w:t xml:space="preserve">        S3["CORB&lt;br/&gt;跨源读取阻断"]</w:t>
      </w:r>
      <w:r>
        <w:br/>
      </w:r>
      <w:r>
        <w:rPr>
          <w:rStyle w:val="VerbatimChar"/>
        </w:rPr>
        <w:t xml:space="preserve">    end</w:t>
      </w:r>
      <w:r>
        <w:br/>
      </w:r>
      <w:r>
        <w:br/>
      </w:r>
      <w:r>
        <w:rPr>
          <w:rStyle w:val="VerbatimChar"/>
        </w:rPr>
        <w:t xml:space="preserve">    subgraph Escalation["权限提升层"]</w:t>
      </w:r>
      <w:r>
        <w:br/>
      </w:r>
      <w:r>
        <w:rPr>
          <w:rStyle w:val="VerbatimChar"/>
        </w:rPr>
        <w:t xml:space="preserve">        Esc1["V8沙箱逃逸&lt;br/&gt;trusted domain损坏"]</w:t>
      </w:r>
      <w:r>
        <w:br/>
      </w:r>
      <w:r>
        <w:rPr>
          <w:rStyle w:val="VerbatimChar"/>
        </w:rPr>
        <w:t xml:space="preserve">        Esc2["Mojo IPC滥用&lt;br/&gt;browser进程妥协"]</w:t>
      </w:r>
      <w:r>
        <w:br/>
      </w:r>
      <w:r>
        <w:rPr>
          <w:rStyle w:val="VerbatimChar"/>
        </w:rPr>
        <w:t xml:space="preserve">        Esc3["OS沙箱逃逸&lt;br/&gt;系统级访问"]</w:t>
      </w:r>
      <w:r>
        <w:br/>
      </w:r>
      <w:r>
        <w:rPr>
          <w:rStyle w:val="VerbatimChar"/>
        </w:rPr>
        <w:t xml:space="preserve">    end</w:t>
      </w:r>
      <w:r>
        <w:br/>
      </w:r>
      <w:r>
        <w:br/>
      </w:r>
      <w:r>
        <w:rPr>
          <w:rStyle w:val="VerbatimChar"/>
        </w:rPr>
        <w:t xml:space="preserve">    AV1 --&gt; T1</w:t>
      </w:r>
      <w:r>
        <w:br/>
      </w:r>
      <w:r>
        <w:rPr>
          <w:rStyle w:val="VerbatimChar"/>
        </w:rPr>
        <w:t xml:space="preserve">    T1 --&gt; T2</w:t>
      </w:r>
      <w:r>
        <w:br/>
      </w:r>
      <w:r>
        <w:rPr>
          <w:rStyle w:val="VerbatimChar"/>
        </w:rPr>
        <w:t xml:space="preserve">    T2 --&gt; T3</w:t>
      </w:r>
      <w:r>
        <w:br/>
      </w:r>
      <w:r>
        <w:rPr>
          <w:rStyle w:val="VerbatimChar"/>
        </w:rPr>
        <w:t xml:space="preserve">    T3 --&gt; T4</w:t>
      </w:r>
      <w:r>
        <w:br/>
      </w:r>
      <w:r>
        <w:rPr>
          <w:rStyle w:val="VerbatimChar"/>
        </w:rPr>
        <w:t xml:space="preserve">    T4 --&gt; E1</w:t>
      </w:r>
      <w:r>
        <w:br/>
      </w:r>
      <w:r>
        <w:rPr>
          <w:rStyle w:val="VerbatimChar"/>
        </w:rPr>
        <w:t xml:space="preserve">    E1 --&gt; E2</w:t>
      </w:r>
      <w:r>
        <w:br/>
      </w:r>
      <w:r>
        <w:rPr>
          <w:rStyle w:val="VerbatimChar"/>
        </w:rPr>
        <w:t xml:space="preserve">    E2 --&gt; E3</w:t>
      </w:r>
      <w:r>
        <w:br/>
      </w:r>
      <w:r>
        <w:rPr>
          <w:rStyle w:val="VerbatimChar"/>
        </w:rPr>
        <w:t xml:space="preserve">    AV2 --&gt; E3</w:t>
      </w:r>
      <w:r>
        <w:br/>
      </w:r>
      <w:r>
        <w:rPr>
          <w:rStyle w:val="VerbatimChar"/>
        </w:rPr>
        <w:t xml:space="preserve">    AV3 --&gt; T1</w:t>
      </w:r>
      <w:r>
        <w:br/>
      </w:r>
      <w:r>
        <w:rPr>
          <w:rStyle w:val="VerbatimChar"/>
        </w:rPr>
        <w:t xml:space="preserve">    E3 --&gt; S1</w:t>
      </w:r>
      <w:r>
        <w:br/>
      </w:r>
      <w:r>
        <w:rPr>
          <w:rStyle w:val="VerbatimChar"/>
        </w:rPr>
        <w:t xml:space="preserve">    S1 -- "沙箱绕过" --&gt; Esc1</w:t>
      </w:r>
      <w:r>
        <w:br/>
      </w:r>
      <w:r>
        <w:rPr>
          <w:rStyle w:val="VerbatimChar"/>
        </w:rPr>
        <w:t xml:space="preserve">    Esc1 --&gt; Esc2</w:t>
      </w:r>
      <w:r>
        <w:br/>
      </w:r>
      <w:r>
        <w:rPr>
          <w:rStyle w:val="VerbatimChar"/>
        </w:rPr>
        <w:t xml:space="preserve">    Esc2 --&gt; Esc3</w:t>
      </w:r>
      <w:r>
        <w:br/>
      </w:r>
      <w:r>
        <w:rPr>
          <w:rStyle w:val="VerbatimChar"/>
        </w:rPr>
        <w:t xml:space="preserve">    S2 --&gt; Esc2</w:t>
      </w:r>
      <w:r>
        <w:br/>
      </w:r>
      <w:r>
        <w:rPr>
          <w:rStyle w:val="VerbatimChar"/>
        </w:rPr>
        <w:t xml:space="preserve">    S3 --&gt; S2</w:t>
      </w:r>
      <w:r>
        <w:br/>
      </w:r>
      <w:r>
        <w:br/>
      </w:r>
      <w:r>
        <w:rPr>
          <w:rStyle w:val="VerbatimChar"/>
        </w:rPr>
        <w:t xml:space="preserve">    style AttackVector fill:#f5f5f5,stroke:#333</w:t>
      </w:r>
      <w:r>
        <w:br/>
      </w:r>
      <w:r>
        <w:rPr>
          <w:rStyle w:val="VerbatimChar"/>
        </w:rPr>
        <w:t xml:space="preserve">    style JITLayer fill:#e8e8e8,stroke:#333</w:t>
      </w:r>
      <w:r>
        <w:br/>
      </w:r>
      <w:r>
        <w:rPr>
          <w:rStyle w:val="VerbatimChar"/>
        </w:rPr>
        <w:t xml:space="preserve">    style Exploitation fill:#e0e0e0,stroke:#333</w:t>
      </w:r>
      <w:r>
        <w:br/>
      </w:r>
      <w:r>
        <w:rPr>
          <w:rStyle w:val="VerbatimChar"/>
        </w:rPr>
        <w:t xml:space="preserve">    style Sandbox fill:#d8d8d8,stroke:#333</w:t>
      </w:r>
      <w:r>
        <w:br/>
      </w:r>
      <w:r>
        <w:rPr>
          <w:rStyle w:val="VerbatimChar"/>
        </w:rPr>
        <w:t xml:space="preserve">    style Escalation fill:#d0d0d0,stroke:#333</w:t>
      </w:r>
    </w:p>
    <w:p>
      <w:pPr>
        <w:pStyle w:val="FirstParagraph"/>
      </w:pPr>
      <w:r>
        <w:t xml:space="preserve">上图展示了V8 JIT安全的完整威胁模型。攻击从左向右递进：攻击向量（恶意网页、供应链污染、原型链注入）进入JIT编译层，通过操纵类型反馈与推测优化触发类型混淆；利用化层将类型混淆转化为OOB读写原语和任意地址访问能力；沙箱遏制层（V8 Heap Sandbox、Site Isolation、CORB）试图阻断利用链；若攻击者成功绕过沙箱，则进入权限提升层，最终可能实现系统级访问。在Chrome的2026年架构中，完整攻击链通常需要三个独立漏洞的串联</w:t>
      </w:r>
      <w:r>
        <w:t xml:space="preserve"> </w:t>
      </w:r>
      <w:r>
        <w:rPr>
          <w:vertAlign w:val="superscript"/>
        </w:rPr>
        <w:t xml:space="preserve">90</w:t>
      </w:r>
      <w:r>
        <w:t xml:space="preserve">——这比Firefox SpiderMonkey的两阶段模型显著提高了攻击成本，但也说明了V8安全防御的深度依赖多层互补机制的协同有效性。</w:t>
      </w:r>
    </w:p>
    <w:p>
      <w:r>
        <w:pict>
          <v:rect style="width:0;height:1.5pt" o:hralign="center" o:hrstd="t" o:hr="t"/>
        </w:pict>
      </w:r>
    </w:p>
    <w:bookmarkEnd w:id="130"/>
    <w:bookmarkEnd w:id="131"/>
    <w:bookmarkEnd w:id="132"/>
    <w:bookmarkStart w:id="148" w:name="ai融合与范式转换agentic-programming"/>
    <w:p>
      <w:pPr>
        <w:pStyle w:val="Heading2"/>
      </w:pPr>
      <w:r>
        <w:t xml:space="preserve">8. AI融合与范式转换：Agentic Programming</w:t>
      </w:r>
    </w:p>
    <w:bookmarkStart w:id="136" w:name="ai辅助编程对tsjs生态的范式冲击"/>
    <w:p>
      <w:pPr>
        <w:pStyle w:val="Heading3"/>
      </w:pPr>
      <w:r>
        <w:t xml:space="preserve">8.1 AI辅助编程对TS/JS生态的范式冲击</w:t>
      </w:r>
    </w:p>
    <w:bookmarkStart w:id="133" w:name="大语言模型对类型系统的理解深度"/>
    <w:p>
      <w:pPr>
        <w:pStyle w:val="Heading4"/>
      </w:pPr>
      <w:r>
        <w:t xml:space="preserve">8.1.1 大语言模型对类型系统的理解深度</w:t>
      </w:r>
    </w:p>
    <w:p>
      <w:pPr>
        <w:pStyle w:val="FirstParagraph"/>
      </w:pPr>
      <w:r>
        <w:t xml:space="preserve">AI编码助手的普及正在重塑TypeScript/JavaScript开发的底层逻辑。GitHub 2024-2025年的综合研究项目——基于SPACE框架对2,000余名开发者进行调查并对95名专业开发者进行对照实验——显示，使用GitHub Copilot的开发者任务完成速度提升55%，平均完成时间从2小时41分钟降至1小时11分钟，成功率从70%提升至78%</w:t>
      </w:r>
      <w:r>
        <w:rPr>
          <w:vertAlign w:val="superscript"/>
        </w:rPr>
        <w:t xml:space="preserve">29</w:t>
      </w:r>
      <w:r>
        <w:t xml:space="preserve">。2025年Stack Overflow开发者调查进一步表明，84%的专业开发者正在使用或计划使用AI工具</w:t>
      </w:r>
      <w:r>
        <w:rPr>
          <w:vertAlign w:val="superscript"/>
        </w:rPr>
        <w:t xml:space="preserve">7</w:t>
      </w:r>
      <w:r>
        <w:t xml:space="preserve">。Google与Microsoft在2025年双双披露，AI生成代码占其新代码的比例已超过20%</w:t>
      </w:r>
      <w:r>
        <w:rPr>
          <w:vertAlign w:val="superscript"/>
        </w:rPr>
        <w:t xml:space="preserve">7</w:t>
      </w:r>
      <w:r>
        <w:t xml:space="preserve">。这些数据勾勒出AI辅助编程从实验走向生产现实的清晰轨迹。</w:t>
      </w:r>
    </w:p>
    <w:p>
      <w:pPr>
        <w:pStyle w:val="BodyText"/>
      </w:pPr>
      <w:r>
        <w:t xml:space="preserve">在这一范式转换中，TypeScript的静态类型系统扮演着独特的约束角色。研究表明，94%的LLM编译错误属于类型检查失败</w:t>
      </w:r>
      <w:r>
        <w:rPr>
          <w:vertAlign w:val="superscript"/>
        </w:rPr>
        <w:t xml:space="preserve">72</w:t>
      </w:r>
      <w:r>
        <w:t xml:space="preserve">。TypeScript的结构化类型信息为AI模型提供了明确的生成边界——当函数签名、接口定义和泛型约束作为上下文输入时，模型输出的代码在编译期即可被验证。相比之下，Python的类型提示仅在开发者主动使用mypy/pyright时才能提供同等约束，而运行时的动态性仍为类型违规留下通道。2025年8月，TypeScript以2,636,006名月活跃贡献者和66%的同比增长率首次超越Python成为GitHub上最活跃的语言</w:t>
      </w:r>
      <w:r>
        <w:rPr>
          <w:vertAlign w:val="superscript"/>
        </w:rPr>
        <w:t xml:space="preserve">78</w:t>
      </w:r>
      <w:r>
        <w:t xml:space="preserve">，这一里程碑标志着类型系统在AI时代获得了新的工程权重——它不仅是人类开发者的安全保障，更成为引导LLM生成正确代码的结构化契约。</w:t>
      </w:r>
    </w:p>
    <w:p>
      <w:pPr>
        <w:pStyle w:val="BodyText"/>
      </w:pPr>
      <w:r>
        <w:t xml:space="preserve">然而，LLM对类型系统的理解并非完美。实证研究发现，AI在处理复杂泛型约束、条件类型（conditional types）和映射类型（mapped types）等高级TypeScript特性时仍表现出显著误差。模型的类型推断能力呈现出”浅层精确、深层模糊”的梯度特征：对基础接口和函数签名的推断准确率较高，但对涉及类型体操（type gymnastics）的场景则频繁产生幻觉。</w:t>
      </w:r>
    </w:p>
    <w:bookmarkEnd w:id="133"/>
    <w:bookmarkStart w:id="134" w:name="ai生成代码的质量谱系"/>
    <w:p>
      <w:pPr>
        <w:pStyle w:val="Heading4"/>
      </w:pPr>
      <w:r>
        <w:t xml:space="preserve">8.1.2 AI生成代码的质量谱系</w:t>
      </w:r>
    </w:p>
    <w:p>
      <w:pPr>
        <w:pStyle w:val="FirstParagraph"/>
      </w:pPr>
      <w:r>
        <w:t xml:space="preserve">AI生成代码的质量并非均匀分布，而是呈现出明显的可靠性梯度。CodeRabbit对470个开源仓库的拉取请求分析显示，AI生成的PR平均包含10.83个问题，而人类编写的PR为6.45个——AI的问题密度约为人类的1.7倍</w:t>
      </w:r>
      <w:r>
        <w:rPr>
          <w:vertAlign w:val="superscript"/>
        </w:rPr>
        <w:t xml:space="preserve">5</w:t>
      </w:r>
      <w:r>
        <w:t xml:space="preserve">。在问题严重性上，AI生成的PR包含1.4倍的关键问题和1.7倍的主要问题</w:t>
      </w:r>
      <w:r>
        <w:rPr>
          <w:vertAlign w:val="superscript"/>
        </w:rPr>
        <w:t xml:space="preserve">60</w:t>
      </w:r>
      <w:r>
        <w:t xml:space="preserve">。具体而言，AI代码在逻辑正确性错误上是人类的1.75倍，安全问题为1.57倍，性能问题为1.42倍</w:t>
      </w:r>
      <w:r>
        <w:rPr>
          <w:vertAlign w:val="superscript"/>
        </w:rPr>
        <w:t xml:space="preserve">60</w:t>
      </w:r>
      <w:r>
        <w:t xml:space="preserve">。在安全敏感场景中，约40%的AI生成代码含有关键漏洞</w:t>
      </w:r>
      <w:r>
        <w:rPr>
          <w:vertAlign w:val="superscript"/>
        </w:rPr>
        <w:t xml:space="preserve">7</w:t>
      </w:r>
      <w:r>
        <w:t xml:space="preserve">。</w:t>
      </w:r>
    </w:p>
    <w:tbl>
      <w:tblPr>
        <w:tblStyle w:val="Table"/>
        <w:tblW w:type="pct" w:w="5000"/>
        <w:tblLook w:firstRow="1" w:lastRow="0" w:firstColumn="0" w:lastColumn="0" w:noHBand="0" w:noVBand="0" w:val="0020"/>
      </w:tblPr>
      <w:tblGrid>
        <w:gridCol w:w="1827"/>
        <w:gridCol w:w="3655"/>
        <w:gridCol w:w="2436"/>
      </w:tblGrid>
      <w:tr>
        <w:trPr>
          <w:tblHeader w:val="true"/>
        </w:trPr>
        <w:tc>
          <w:tcPr/>
          <w:p>
            <w:pPr>
              <w:pStyle w:val="Compact"/>
              <w:jc w:val="left"/>
            </w:pPr>
            <w:r>
              <w:t xml:space="preserve">质量维度</w:t>
            </w:r>
          </w:p>
        </w:tc>
        <w:tc>
          <w:tcPr/>
          <w:p>
            <w:pPr>
              <w:pStyle w:val="Compact"/>
              <w:jc w:val="left"/>
            </w:pPr>
            <w:r>
              <w:t xml:space="preserve">AI代码相对人类倍数</w:t>
            </w:r>
          </w:p>
        </w:tc>
        <w:tc>
          <w:tcPr/>
          <w:p>
            <w:pPr>
              <w:pStyle w:val="Compact"/>
              <w:jc w:val="left"/>
            </w:pPr>
            <w:r>
              <w:t xml:space="preserve">主要表现形式</w:t>
            </w:r>
          </w:p>
        </w:tc>
      </w:tr>
      <w:tr>
        <w:tc>
          <w:tcPr/>
          <w:p>
            <w:pPr>
              <w:pStyle w:val="Compact"/>
              <w:jc w:val="left"/>
            </w:pPr>
            <w:r>
              <w:t xml:space="preserve">逻辑与正确性错误</w:t>
            </w:r>
          </w:p>
        </w:tc>
        <w:tc>
          <w:tcPr/>
          <w:p>
            <w:pPr>
              <w:pStyle w:val="Compact"/>
              <w:jc w:val="left"/>
            </w:pPr>
            <w:r>
              <w:t xml:space="preserve">1.75x</w:t>
            </w:r>
          </w:p>
        </w:tc>
        <w:tc>
          <w:tcPr/>
          <w:p>
            <w:pPr>
              <w:pStyle w:val="Compact"/>
              <w:jc w:val="left"/>
            </w:pPr>
            <w:r>
              <w:t xml:space="preserve">条件判断错误、控制流失误、边界条件遗漏</w:t>
            </w:r>
            <w:r>
              <w:t xml:space="preserve"> </w:t>
            </w:r>
            <w:r>
              <w:rPr>
                <w:vertAlign w:val="superscript"/>
              </w:rPr>
              <w:t xml:space="preserve">5</w:t>
            </w:r>
          </w:p>
        </w:tc>
      </w:tr>
      <w:tr>
        <w:tc>
          <w:tcPr/>
          <w:p>
            <w:pPr>
              <w:pStyle w:val="Compact"/>
              <w:jc w:val="left"/>
            </w:pPr>
            <w:r>
              <w:t xml:space="preserve">代码质量与可维护性</w:t>
            </w:r>
          </w:p>
        </w:tc>
        <w:tc>
          <w:tcPr/>
          <w:p>
            <w:pPr>
              <w:pStyle w:val="Compact"/>
              <w:jc w:val="left"/>
            </w:pPr>
            <w:r>
              <w:t xml:space="preserve">1.64x</w:t>
            </w:r>
          </w:p>
        </w:tc>
        <w:tc>
          <w:tcPr/>
          <w:p>
            <w:pPr>
              <w:pStyle w:val="Compact"/>
              <w:jc w:val="left"/>
            </w:pPr>
            <w:r>
              <w:t xml:space="preserve">命名不一致（2x）、格式化问题（2.66x）、可读性（3x）</w:t>
            </w:r>
            <w:r>
              <w:rPr>
                <w:vertAlign w:val="superscript"/>
              </w:rPr>
              <w:t xml:space="preserve">60</w:t>
            </w:r>
          </w:p>
        </w:tc>
      </w:tr>
      <w:tr>
        <w:tc>
          <w:tcPr/>
          <w:p>
            <w:pPr>
              <w:pStyle w:val="Compact"/>
              <w:jc w:val="left"/>
            </w:pPr>
            <w:r>
              <w:t xml:space="preserve">安全问题</w:t>
            </w:r>
          </w:p>
        </w:tc>
        <w:tc>
          <w:tcPr/>
          <w:p>
            <w:pPr>
              <w:pStyle w:val="Compact"/>
              <w:jc w:val="left"/>
            </w:pPr>
            <w:r>
              <w:t xml:space="preserve">1.57x</w:t>
            </w:r>
          </w:p>
        </w:tc>
        <w:tc>
          <w:tcPr/>
          <w:p>
            <w:pPr>
              <w:pStyle w:val="Compact"/>
              <w:jc w:val="left"/>
            </w:pPr>
            <w:r>
              <w:t xml:space="preserve">密码处理不当（1.88x）、XSS漏洞（2.74x）、不安全的反序列化（1.82x）</w:t>
            </w:r>
            <w:r>
              <w:rPr>
                <w:vertAlign w:val="superscript"/>
              </w:rPr>
              <w:t xml:space="preserve">60</w:t>
            </w:r>
          </w:p>
        </w:tc>
      </w:tr>
      <w:tr>
        <w:tc>
          <w:tcPr/>
          <w:p>
            <w:pPr>
              <w:pStyle w:val="Compact"/>
              <w:jc w:val="left"/>
            </w:pPr>
            <w:r>
              <w:t xml:space="preserve">性能问题</w:t>
            </w:r>
          </w:p>
        </w:tc>
        <w:tc>
          <w:tcPr/>
          <w:p>
            <w:pPr>
              <w:pStyle w:val="Compact"/>
              <w:jc w:val="left"/>
            </w:pPr>
            <w:r>
              <w:t xml:space="preserve">1.42x</w:t>
            </w:r>
          </w:p>
        </w:tc>
        <w:tc>
          <w:tcPr/>
          <w:p>
            <w:pPr>
              <w:pStyle w:val="Compact"/>
              <w:jc w:val="left"/>
            </w:pPr>
            <w:r>
              <w:t xml:space="preserve">过度I/O操作（约8x）</w:t>
            </w:r>
            <w:r>
              <w:rPr>
                <w:vertAlign w:val="superscript"/>
              </w:rPr>
              <w:t xml:space="preserve">5</w:t>
            </w:r>
          </w:p>
        </w:tc>
      </w:tr>
      <w:tr>
        <w:tc>
          <w:tcPr/>
          <w:p>
            <w:pPr>
              <w:pStyle w:val="Compact"/>
              <w:jc w:val="left"/>
            </w:pPr>
            <w:r>
              <w:t xml:space="preserve">并发与依赖正确性</w:t>
            </w:r>
          </w:p>
        </w:tc>
        <w:tc>
          <w:tcPr/>
          <w:p>
            <w:pPr>
              <w:pStyle w:val="Compact"/>
              <w:jc w:val="left"/>
            </w:pPr>
            <w:r>
              <w:t xml:space="preserve">2.0x</w:t>
            </w:r>
          </w:p>
        </w:tc>
        <w:tc>
          <w:tcPr/>
          <w:p>
            <w:pPr>
              <w:pStyle w:val="Compact"/>
              <w:jc w:val="left"/>
            </w:pPr>
            <w:r>
              <w:t xml:space="preserve">并发原语误用、依赖排序错误</w:t>
            </w:r>
            <w:r>
              <w:t xml:space="preserve"> </w:t>
            </w:r>
            <w:r>
              <w:rPr>
                <w:vertAlign w:val="superscript"/>
              </w:rPr>
              <w:t xml:space="preserve">5</w:t>
            </w:r>
          </w:p>
        </w:tc>
      </w:tr>
    </w:tbl>
    <w:p>
      <w:pPr>
        <w:pStyle w:val="BodyText"/>
      </w:pPr>
      <w:r>
        <w:t xml:space="preserve">这一质量谱系揭示了AI代码生成的核心矛盾：模型在局部语法正确性上表现优异——AI代码的拼写错误仅为人类的56%</w:t>
      </w:r>
      <w:r>
        <w:rPr>
          <w:vertAlign w:val="superscript"/>
        </w:rPr>
        <w:t xml:space="preserve">60</w:t>
      </w:r>
      <w:r>
        <w:t xml:space="preserve">——但在需要跨文件语义一致性和深层逻辑推理的场景中系统性薄弱。大规模实证研究在663个仓库的1,646个提交中识别出28,149个运行时缺陷，其中最频繁的模式是”未定义变量或引用”（23,091例），表明AI生成的代码虽局部正确，却常因缺乏对周围上下文的深度理解而引入运行时错误</w:t>
      </w:r>
      <w:r>
        <w:rPr>
          <w:vertAlign w:val="superscript"/>
        </w:rPr>
        <w:t xml:space="preserve">7</w:t>
      </w:r>
      <w:r>
        <w:t xml:space="preserve">。</w:t>
      </w:r>
    </w:p>
    <w:bookmarkEnd w:id="134"/>
    <w:bookmarkStart w:id="135" w:name="类型系统作为人机协作的契约语言"/>
    <w:p>
      <w:pPr>
        <w:pStyle w:val="Heading4"/>
      </w:pPr>
      <w:r>
        <w:t xml:space="preserve">8.1.3 类型系统作为人机协作的契约语言</w:t>
      </w:r>
    </w:p>
    <w:p>
      <w:pPr>
        <w:pStyle w:val="FirstParagraph"/>
      </w:pPr>
      <w:r>
        <w:t xml:space="preserve">TypeScript的类型系统正在从纯粹的技术工具演化为人机协作的契约语言。强类型上下文对AI生成质量的增强效应体现在三个层面：首先，显式类型声明为LLM提供了精确的生成约束，减少幻觉表面面积；其次，类型签名作为”活文档”使AI工具能够理解跨模块的调用契约；第三，编译期类型检查充当AI输出的自动验证层，在代码运行前捕获类型不匹配。</w:t>
      </w:r>
    </w:p>
    <w:p>
      <w:pPr>
        <w:pStyle w:val="BodyText"/>
      </w:pPr>
      <w:r>
        <w:t xml:space="preserve">这一演化催生了从JSDoc注释到Schema-Driven AI调用的范式迁移。传统的JSDoc依赖自然语言描述，其语义模糊性为LLM理解带来歧义空间。而基于Zod等Schema验证库的类型定义——</w:t>
      </w:r>
      <w:r>
        <w:rPr>
          <w:rStyle w:val="VerbatimChar"/>
        </w:rPr>
        <w:t xml:space="preserve">z.object({ name: z.string(), age: z.number() })</w:t>
      </w:r>
      <w:r>
        <w:t xml:space="preserve">——将人机接口形式化为机器可精确解析的结构</w:t>
      </w:r>
      <w:r>
        <w:rPr>
          <w:vertAlign w:val="superscript"/>
        </w:rPr>
        <w:t xml:space="preserve">45</w:t>
      </w:r>
      <w:r>
        <w:t xml:space="preserve">。当Zod schema与LLM的Function Calling机制结合时，类型系统不仅是代码层面的约束，更成为AI模型输出结构的定义语言：schema通过JSON Schema转换后直接传递给模型，约束解码器（constrained decoder）确保输出100%符合预定义类型结构</w:t>
      </w:r>
      <w:r>
        <w:rPr>
          <w:vertAlign w:val="superscript"/>
        </w:rPr>
        <w:t xml:space="preserve">1</w:t>
      </w:r>
      <w:r>
        <w:t xml:space="preserve">。这种”类型即契约”的模式正在使TypeScript成为AI原生开发的首选基础设施语言。</w:t>
      </w:r>
    </w:p>
    <w:bookmarkEnd w:id="135"/>
    <w:bookmarkEnd w:id="136"/>
    <w:bookmarkStart w:id="140" w:name="agentic-programming架构"/>
    <w:p>
      <w:pPr>
        <w:pStyle w:val="Heading3"/>
      </w:pPr>
      <w:r>
        <w:t xml:space="preserve">8.2 Agentic Programming架构</w:t>
      </w:r>
    </w:p>
    <w:bookmarkStart w:id="137" w:name="ai-agent的软件架构模式"/>
    <w:p>
      <w:pPr>
        <w:pStyle w:val="Heading4"/>
      </w:pPr>
      <w:r>
        <w:t xml:space="preserve">8.2.1 AI Agent的软件架构模式</w:t>
      </w:r>
    </w:p>
    <w:p>
      <w:pPr>
        <w:pStyle w:val="FirstParagraph"/>
      </w:pPr>
      <w:r>
        <w:t xml:space="preserve">Agentic Programming代表着从”AI辅助编码”到”AI自主执行”的架构跃迁。其核心是感知-推理-行动循环（Perceive-Reason-Act Loop），一种被Anthropic、OpenAI和Google等主流AI平台一致采纳的迭代执行架构</w:t>
      </w:r>
      <w:r>
        <w:rPr>
          <w:vertAlign w:val="superscript"/>
        </w:rPr>
        <w:t xml:space="preserve">48</w:t>
      </w:r>
      <w:r>
        <w:t xml:space="preserve">。在每一轮迭代中，Agent从环境（用户输入、API响应、前次行动结果）感知输入，由LLM进行推理并选择下一步行动，执行工具调用或API请求，将观察结果反馈至下一轮循环，直至任务完成或达到终止条件。</w:t>
      </w:r>
    </w:p>
    <w:p>
      <w:pPr>
        <w:pStyle w:val="BodyText"/>
      </w:pPr>
      <w:r>
        <w:t xml:space="preserve">在TypeScript工程实践中，这一架构可被形式化为以下框架：</w:t>
      </w:r>
    </w:p>
    <w:p>
      <w:pPr>
        <w:pStyle w:val="SourceCode"/>
      </w:pPr>
      <w:r>
        <w:rPr>
          <w:rStyle w:val="VerbatimChar"/>
        </w:rPr>
        <w:t xml:space="preserve">flowchart TB</w:t>
      </w:r>
      <w:r>
        <w:br/>
      </w:r>
      <w:r>
        <w:rPr>
          <w:rStyle w:val="VerbatimChar"/>
        </w:rPr>
        <w:t xml:space="preserve">    subgraph Perceive["感知层"]</w:t>
      </w:r>
      <w:r>
        <w:br/>
      </w:r>
      <w:r>
        <w:rPr>
          <w:rStyle w:val="VerbatimChar"/>
        </w:rPr>
        <w:t xml:space="preserve">        A1["用户输入"]</w:t>
      </w:r>
      <w:r>
        <w:br/>
      </w:r>
      <w:r>
        <w:rPr>
          <w:rStyle w:val="VerbatimChar"/>
        </w:rPr>
        <w:t xml:space="preserve">        A2["工具返回结果"]</w:t>
      </w:r>
      <w:r>
        <w:br/>
      </w:r>
      <w:r>
        <w:rPr>
          <w:rStyle w:val="VerbatimChar"/>
        </w:rPr>
        <w:t xml:space="preserve">        A3["环境状态变化"]</w:t>
      </w:r>
      <w:r>
        <w:br/>
      </w:r>
      <w:r>
        <w:rPr>
          <w:rStyle w:val="VerbatimChar"/>
        </w:rPr>
        <w:t xml:space="preserve">    end</w:t>
      </w:r>
      <w:r>
        <w:br/>
      </w:r>
      <w:r>
        <w:br/>
      </w:r>
      <w:r>
        <w:rPr>
          <w:rStyle w:val="VerbatimChar"/>
        </w:rPr>
        <w:t xml:space="preserve">    subgraph Reason["推理层"]</w:t>
      </w:r>
      <w:r>
        <w:br/>
      </w:r>
      <w:r>
        <w:rPr>
          <w:rStyle w:val="VerbatimChar"/>
        </w:rPr>
        <w:t xml:space="preserve">        B1["上下文组装&lt;br/&gt;MemoryService"]</w:t>
      </w:r>
      <w:r>
        <w:br/>
      </w:r>
      <w:r>
        <w:rPr>
          <w:rStyle w:val="VerbatimChar"/>
        </w:rPr>
        <w:t xml:space="preserve">        B2["LLM推理&lt;br/&gt;Strategy Select"]</w:t>
      </w:r>
      <w:r>
        <w:br/>
      </w:r>
      <w:r>
        <w:rPr>
          <w:rStyle w:val="VerbatimChar"/>
        </w:rPr>
        <w:t xml:space="preserve">        B3["工具选择决策"]</w:t>
      </w:r>
      <w:r>
        <w:br/>
      </w:r>
      <w:r>
        <w:rPr>
          <w:rStyle w:val="VerbatimChar"/>
        </w:rPr>
        <w:t xml:space="preserve">    end</w:t>
      </w:r>
      <w:r>
        <w:br/>
      </w:r>
      <w:r>
        <w:br/>
      </w:r>
      <w:r>
        <w:rPr>
          <w:rStyle w:val="VerbatimChar"/>
        </w:rPr>
        <w:t xml:space="preserve">    subgraph Act["行动层"]</w:t>
      </w:r>
      <w:r>
        <w:br/>
      </w:r>
      <w:r>
        <w:rPr>
          <w:rStyle w:val="VerbatimChar"/>
        </w:rPr>
        <w:t xml:space="preserve">        C1["Function Calling&lt;br/&gt;工具执行"]</w:t>
      </w:r>
      <w:r>
        <w:br/>
      </w:r>
      <w:r>
        <w:rPr>
          <w:rStyle w:val="VerbatimChar"/>
        </w:rPr>
        <w:t xml:space="preserve">        C2["外部API调用"]</w:t>
      </w:r>
      <w:r>
        <w:br/>
      </w:r>
      <w:r>
        <w:rPr>
          <w:rStyle w:val="VerbatimChar"/>
        </w:rPr>
        <w:t xml:space="preserve">        C3["副作用操作"]</w:t>
      </w:r>
      <w:r>
        <w:br/>
      </w:r>
      <w:r>
        <w:rPr>
          <w:rStyle w:val="VerbatimChar"/>
        </w:rPr>
        <w:t xml:space="preserve">    end</w:t>
      </w:r>
      <w:r>
        <w:br/>
      </w:r>
      <w:r>
        <w:br/>
      </w:r>
      <w:r>
        <w:rPr>
          <w:rStyle w:val="VerbatimChar"/>
        </w:rPr>
        <w:t xml:space="preserve">    subgraph Observe["观察层"]</w:t>
      </w:r>
      <w:r>
        <w:br/>
      </w:r>
      <w:r>
        <w:rPr>
          <w:rStyle w:val="VerbatimChar"/>
        </w:rPr>
        <w:t xml:space="preserve">        D1["结果解析"]</w:t>
      </w:r>
      <w:r>
        <w:br/>
      </w:r>
      <w:r>
        <w:rPr>
          <w:rStyle w:val="VerbatimChar"/>
        </w:rPr>
        <w:t xml:space="preserve">        D2["状态持久化&lt;br/&gt;Checkpoint"]</w:t>
      </w:r>
      <w:r>
        <w:br/>
      </w:r>
      <w:r>
        <w:rPr>
          <w:rStyle w:val="VerbatimChar"/>
        </w:rPr>
        <w:t xml:space="preserve">        D3["终止条件判断"]</w:t>
      </w:r>
      <w:r>
        <w:br/>
      </w:r>
      <w:r>
        <w:rPr>
          <w:rStyle w:val="VerbatimChar"/>
        </w:rPr>
        <w:t xml:space="preserve">    end</w:t>
      </w:r>
      <w:r>
        <w:br/>
      </w:r>
      <w:r>
        <w:br/>
      </w:r>
      <w:r>
        <w:rPr>
          <w:rStyle w:val="VerbatimChar"/>
        </w:rPr>
        <w:t xml:space="preserve">    A1 --&gt; B1</w:t>
      </w:r>
      <w:r>
        <w:br/>
      </w:r>
      <w:r>
        <w:rPr>
          <w:rStyle w:val="VerbatimChar"/>
        </w:rPr>
        <w:t xml:space="preserve">    A2 --&gt; B1</w:t>
      </w:r>
      <w:r>
        <w:br/>
      </w:r>
      <w:r>
        <w:rPr>
          <w:rStyle w:val="VerbatimChar"/>
        </w:rPr>
        <w:t xml:space="preserve">    A3 --&gt; B1</w:t>
      </w:r>
      <w:r>
        <w:br/>
      </w:r>
      <w:r>
        <w:rPr>
          <w:rStyle w:val="VerbatimChar"/>
        </w:rPr>
        <w:t xml:space="preserve">    B1 --&gt; B2</w:t>
      </w:r>
      <w:r>
        <w:br/>
      </w:r>
      <w:r>
        <w:rPr>
          <w:rStyle w:val="VerbatimChar"/>
        </w:rPr>
        <w:t xml:space="preserve">    B2 --&gt; B3</w:t>
      </w:r>
      <w:r>
        <w:br/>
      </w:r>
      <w:r>
        <w:rPr>
          <w:rStyle w:val="VerbatimChar"/>
        </w:rPr>
        <w:t xml:space="preserve">    B3 --&gt; C1</w:t>
      </w:r>
      <w:r>
        <w:br/>
      </w:r>
      <w:r>
        <w:rPr>
          <w:rStyle w:val="VerbatimChar"/>
        </w:rPr>
        <w:t xml:space="preserve">    B3 --&gt; C2</w:t>
      </w:r>
      <w:r>
        <w:br/>
      </w:r>
      <w:r>
        <w:rPr>
          <w:rStyle w:val="VerbatimChar"/>
        </w:rPr>
        <w:t xml:space="preserve">    B3 --&gt; C3</w:t>
      </w:r>
      <w:r>
        <w:br/>
      </w:r>
      <w:r>
        <w:rPr>
          <w:rStyle w:val="VerbatimChar"/>
        </w:rPr>
        <w:t xml:space="preserve">    C1 --&gt; D1</w:t>
      </w:r>
      <w:r>
        <w:br/>
      </w:r>
      <w:r>
        <w:rPr>
          <w:rStyle w:val="VerbatimChar"/>
        </w:rPr>
        <w:t xml:space="preserve">    C2 --&gt; D1</w:t>
      </w:r>
      <w:r>
        <w:br/>
      </w:r>
      <w:r>
        <w:rPr>
          <w:rStyle w:val="VerbatimChar"/>
        </w:rPr>
        <w:t xml:space="preserve">    C3 --&gt; D1</w:t>
      </w:r>
      <w:r>
        <w:br/>
      </w:r>
      <w:r>
        <w:rPr>
          <w:rStyle w:val="VerbatimChar"/>
        </w:rPr>
        <w:t xml:space="preserve">    D1 --&gt; D2</w:t>
      </w:r>
      <w:r>
        <w:br/>
      </w:r>
      <w:r>
        <w:rPr>
          <w:rStyle w:val="VerbatimChar"/>
        </w:rPr>
        <w:t xml:space="preserve">    D2 --&gt; D3</w:t>
      </w:r>
      <w:r>
        <w:br/>
      </w:r>
      <w:r>
        <w:rPr>
          <w:rStyle w:val="VerbatimChar"/>
        </w:rPr>
        <w:t xml:space="preserve">    D3 --&gt;|"未完成"| B1</w:t>
      </w:r>
      <w:r>
        <w:br/>
      </w:r>
      <w:r>
        <w:rPr>
          <w:rStyle w:val="VerbatimChar"/>
        </w:rPr>
        <w:t xml:space="preserve">    D3 --&gt;|"完成"| E["输出结果"]</w:t>
      </w:r>
      <w:r>
        <w:br/>
      </w:r>
      <w:r>
        <w:br/>
      </w:r>
      <w:r>
        <w:rPr>
          <w:rStyle w:val="VerbatimChar"/>
        </w:rPr>
        <w:t xml:space="preserve">    style Perceive fill:#f0f4f8,stroke:#4A6FA5</w:t>
      </w:r>
      <w:r>
        <w:br/>
      </w:r>
      <w:r>
        <w:rPr>
          <w:rStyle w:val="VerbatimChar"/>
        </w:rPr>
        <w:t xml:space="preserve">    style Reason fill:#f0f4f8,stroke:#4A6FA5</w:t>
      </w:r>
      <w:r>
        <w:br/>
      </w:r>
      <w:r>
        <w:rPr>
          <w:rStyle w:val="VerbatimChar"/>
        </w:rPr>
        <w:t xml:space="preserve">    style Act fill:#f0f4f8,stroke:#4A6FA5</w:t>
      </w:r>
      <w:r>
        <w:br/>
      </w:r>
      <w:r>
        <w:rPr>
          <w:rStyle w:val="VerbatimChar"/>
        </w:rPr>
        <w:t xml:space="preserve">    style Observe fill:#f0f4f8,stroke:#4A6FA5</w:t>
      </w:r>
    </w:p>
    <w:p>
      <w:pPr>
        <w:pStyle w:val="FirstParagraph"/>
      </w:pPr>
      <w:r>
        <w:rPr>
          <w:iCs/>
          <w:i/>
        </w:rPr>
        <w:t xml:space="preserve">图注：Agentic Programming的核心循环架构。感知层收集多模态输入，推理层由LLM进行策略选择与工具决策，行动层执行具体的Function Calling或API调用，观察层解析结果并判断循环终止条件。TypeScript的类型系统贯穿各层，确保工具签名、状态转换和API契约的一致性。</w:t>
      </w:r>
    </w:p>
    <w:p>
      <w:pPr>
        <w:pStyle w:val="BodyText"/>
      </w:pPr>
      <w:r>
        <w:t xml:space="preserve">这一架构框架在TS/JS生态中已有成熟的工程实现。以</w:t>
      </w:r>
      <w:r>
        <w:rPr>
          <w:rStyle w:val="VerbatimChar"/>
        </w:rPr>
        <w:t xml:space="preserve">reactive-agents-ts</w:t>
      </w:r>
      <w:r>
        <w:t xml:space="preserve">为例，其十阶段执行引擎将Agent循环细分为Bootstrap→Guardrail→Cost Route→Strategy Select→Think→Act→Observe→Verify→Memory Flush→Audit的确定性生命周期，每个阶段均通过TypeScript接口定义输入输出契约，支持before/after/on-error生命周期钩子</w:t>
      </w:r>
      <w:r>
        <w:rPr>
          <w:vertAlign w:val="superscript"/>
        </w:rPr>
        <w:t xml:space="preserve">52</w:t>
      </w:r>
      <w:r>
        <w:t xml:space="preserve">。在生产级系统中，LangGraph（LangChain的状态化编排层，2025年9月晋升至1.0版本）提供了基于状态图（State Graph）的Agent建模，支持持久化检查点、暂停/恢复能力和人机协作模式</w:t>
      </w:r>
      <w:r>
        <w:rPr>
          <w:vertAlign w:val="superscript"/>
        </w:rPr>
        <w:t xml:space="preserve">93</w:t>
      </w:r>
      <w:r>
        <w:t xml:space="preserve">。</w:t>
      </w:r>
    </w:p>
    <w:bookmarkEnd w:id="137"/>
    <w:bookmarkStart w:id="138" w:name="工具使用tool-use范式"/>
    <w:p>
      <w:pPr>
        <w:pStyle w:val="Heading4"/>
      </w:pPr>
      <w:r>
        <w:t xml:space="preserve">8.2.2 工具使用（Tool Use）范式</w:t>
      </w:r>
    </w:p>
    <w:p>
      <w:pPr>
        <w:pStyle w:val="FirstParagraph"/>
      </w:pPr>
      <w:r>
        <w:t xml:space="preserve">工具使用是Agentic Programming的基石能力。Function Calling机制允许LLM从预定义的工具集合中选择合适的操作并生成结构化参数。在TypeScript生态中，这一范式通过Zod schema与LLM Function Calling的深度集成实现了类型安全的工具调用：开发者使用Zod定义工具参数结构，</w:t>
      </w:r>
      <w:r>
        <w:rPr>
          <w:rStyle w:val="VerbatimChar"/>
        </w:rPr>
        <w:t xml:space="preserve">z.infer&lt;typeof schema&gt;</w:t>
      </w:r>
      <w:r>
        <w:t xml:space="preserve">自动生成对应的TypeScript类型，schema的JSON Schema表示则作为工具描述传递给LLM</w:t>
      </w:r>
      <w:r>
        <w:rPr>
          <w:vertAlign w:val="superscript"/>
        </w:rPr>
        <w:t xml:space="preserve">45</w:t>
      </w:r>
      <w:r>
        <w:t xml:space="preserve">。这种”单一Schema定义，双重消费”模式消除了传统API集成中的类型重复问题。</w:t>
      </w:r>
    </w:p>
    <w:p>
      <w:pPr>
        <w:pStyle w:val="BodyText"/>
      </w:pPr>
      <w:r>
        <w:t xml:space="preserve">MCP（Model Context Protocol）协议标志着工具使用范式的标准化跃迁。由Anthropic于2024年11月开源发布，MCP在一年内实现了97M+的月均SDK下载量、5,800+发布服务器和300+客户端应用</w:t>
      </w:r>
      <w:r>
        <w:rPr>
          <w:vertAlign w:val="superscript"/>
        </w:rPr>
        <w:t xml:space="preserve">49</w:t>
      </w:r>
      <w:r>
        <w:t xml:space="preserve">。2025年12月，MCP被捐赠给Linux Foundation的Agentic AI Foundation，完成了从单一厂商协议到行业标准治理的关键转变</w:t>
      </w:r>
      <w:r>
        <w:rPr>
          <w:vertAlign w:val="superscript"/>
        </w:rPr>
        <w:t xml:space="preserve">49</w:t>
      </w:r>
      <w:r>
        <w:t xml:space="preserve">。MCP TypeScript SDK作为Anthropic官方维护的核心SDK之一，支持Node.js、Bun和Deno三种运行时，提供Streamable HTTP和stdio传输层，并与Express、Hono等框架通过中间件包实现即插即用集成</w:t>
      </w:r>
      <w:r>
        <w:rPr>
          <w:vertAlign w:val="superscript"/>
        </w:rPr>
        <w:t xml:space="preserve">53</w:t>
      </w:r>
      <w:r>
        <w:t xml:space="preserve">。SDK v2（预计2026年Q1稳定发布）采用Standard Schema规范，兼容Zod v4、Valibot和ArkType等验证库，进一步强化了TypeScript类型系统与AI工具调用的融合深度</w:t>
      </w:r>
      <w:r>
        <w:rPr>
          <w:vertAlign w:val="superscript"/>
        </w:rPr>
        <w:t xml:space="preserve">53</w:t>
      </w:r>
      <w:r>
        <w:t xml:space="preserve">。</w:t>
      </w:r>
    </w:p>
    <w:p>
      <w:pPr>
        <w:pStyle w:val="BodyText"/>
      </w:pPr>
      <w:r>
        <w:t xml:space="preserve">MCP协议定义了三种核心原语：Tool（可执行动作）、Resource（只读数据）和Prompt（可复用模板），并通过能力协商（Capability Negotiation）在客户端与服务器握手时确定双方支持的特性集合</w:t>
      </w:r>
      <w:r>
        <w:rPr>
          <w:vertAlign w:val="superscript"/>
        </w:rPr>
        <w:t xml:space="preserve">8</w:t>
      </w:r>
      <w:r>
        <w:t xml:space="preserve">。这一设计使得TS/JS运行时中的任何功能——数据库查询、文件操作、外部API调用——都可以被封装为类型安全的MCP工具，供AI Agent在推理过程中自主调用。</w:t>
      </w:r>
    </w:p>
    <w:bookmarkEnd w:id="138"/>
    <w:bookmarkStart w:id="139" w:name="多agent协作系统"/>
    <w:p>
      <w:pPr>
        <w:pStyle w:val="Heading4"/>
      </w:pPr>
      <w:r>
        <w:t xml:space="preserve">8.2.3 多Agent协作系统</w:t>
      </w:r>
    </w:p>
    <w:p>
      <w:pPr>
        <w:pStyle w:val="FirstParagraph"/>
      </w:pPr>
      <w:r>
        <w:t xml:space="preserve">当任务复杂度超越单一Agent的处理能力时，多Agent协作系统成为必要架构选择。当前存在三种主导编排模式</w:t>
      </w:r>
      <w:r>
        <w:rPr>
          <w:vertAlign w:val="superscript"/>
        </w:rPr>
        <w:t xml:space="preserve">48</w:t>
      </w:r>
      <w:r>
        <w:t xml:space="preserve">：</w:t>
      </w:r>
      <w:r>
        <w:rPr>
          <w:bCs/>
          <w:b/>
        </w:rPr>
        <w:t xml:space="preserve">Manager模式</w:t>
      </w:r>
      <w:r>
        <w:t xml:space="preserve">（中央Agent通过工具调用将子任务委派给专业子Agent，OpenAI Agents SDK采用此模式）、</w:t>
      </w:r>
      <w:r>
        <w:rPr>
          <w:bCs/>
          <w:b/>
        </w:rPr>
        <w:t xml:space="preserve">Orchestrator-Worker模式</w:t>
      </w:r>
      <w:r>
        <w:t xml:space="preserve">（主导Agent生成并行工作者Agent进行探索性任务，Anthropic Claude Research使用此模式）和</w:t>
      </w:r>
      <w:r>
        <w:rPr>
          <w:bCs/>
          <w:b/>
        </w:rPr>
        <w:t xml:space="preserve">Handoff模式</w:t>
      </w:r>
      <w:r>
        <w:t xml:space="preserve">（对等Agent之间基于专业领域进行控制转移）。</w:t>
      </w:r>
    </w:p>
    <w:p>
      <w:pPr>
        <w:pStyle w:val="BodyText"/>
      </w:pPr>
      <w:r>
        <w:t xml:space="preserve">在TS/JS工程实现中，编排模式（Orchestration）与自主模式（Autonomy）的权衡体现为设计空间的关键维度。编排模式提供确定性的工作流控制——LangGraph的状态图（State Graph）以节点和边明确定义Agent间的转移逻辑，支持人机协作审查点和容错重试机制</w:t>
      </w:r>
      <w:r>
        <w:rPr>
          <w:vertAlign w:val="superscript"/>
        </w:rPr>
        <w:t xml:space="preserve">93</w:t>
      </w:r>
      <w:r>
        <w:t xml:space="preserve">。这种模式适用于需要审计轨迹、合规审查和精确成本控制的企业场景。自主模式则赋予Agent更大的决策自由度——Agent基于环境反馈自主选择工具、调整计划和协作对象——ReAct Agent在此模式下通过推理与行动的交错迭代实现复杂任务分解</w:t>
      </w:r>
      <w:r>
        <w:rPr>
          <w:vertAlign w:val="superscript"/>
        </w:rPr>
        <w:t xml:space="preserve">69</w:t>
      </w:r>
      <w:r>
        <w:t xml:space="preserve">。</w:t>
      </w:r>
    </w:p>
    <w:p>
      <w:pPr>
        <w:pStyle w:val="BodyText"/>
      </w:pPr>
      <w:r>
        <w:t xml:space="preserve">从工程实践看，多数生产系统遵循”单Agent先行，多Agent按需扩展”的渐进策略</w:t>
      </w:r>
      <w:r>
        <w:rPr>
          <w:vertAlign w:val="superscript"/>
        </w:rPr>
        <w:t xml:space="preserve">48</w:t>
      </w:r>
      <w:r>
        <w:t xml:space="preserve">。LangChain生态的数据显示，其600+预构建集成和50+向量数据库支持使多Agent系统的构建成本显著降低</w:t>
      </w:r>
      <w:r>
        <w:rPr>
          <w:vertAlign w:val="superscript"/>
        </w:rPr>
        <w:t xml:space="preserve">93</w:t>
      </w:r>
      <w:r>
        <w:t xml:space="preserve">，但调试复杂度随Agent数量呈非线性增长——当多个Agent独立决策时，理解并追踪跨Agent的推理链条需要专门的Observability基础设施（如LangSmith提供的追踪、评估和部署工具）</w:t>
      </w:r>
      <w:r>
        <w:rPr>
          <w:vertAlign w:val="superscript"/>
        </w:rPr>
        <w:t xml:space="preserve">57</w:t>
      </w:r>
      <w:r>
        <w:t xml:space="preserve">。</w:t>
      </w:r>
    </w:p>
    <w:bookmarkEnd w:id="139"/>
    <w:bookmarkEnd w:id="140"/>
    <w:bookmarkStart w:id="144" w:name="tsjs在ai工程化中的定位"/>
    <w:p>
      <w:pPr>
        <w:pStyle w:val="Heading3"/>
      </w:pPr>
      <w:r>
        <w:t xml:space="preserve">8.3 TS/JS在AI工程化中的定位</w:t>
      </w:r>
    </w:p>
    <w:bookmarkStart w:id="141" w:name="js作为ai应用开发语言的竞争力分析"/>
    <w:p>
      <w:pPr>
        <w:pStyle w:val="Heading4"/>
      </w:pPr>
      <w:r>
        <w:t xml:space="preserve">8.3.1 JS作为AI应用开发语言的竞争力分析</w:t>
      </w:r>
    </w:p>
    <w:p>
      <w:pPr>
        <w:pStyle w:val="FirstParagraph"/>
      </w:pPr>
      <w:r>
        <w:t xml:space="preserve">TypeScript在AI应用开发中的崛起并非对Python的替代，而是对技术栈分层结构的重新定义。GitHub Octoverse 2025报告显示，尽管TypeScript以66%的同比增长率成为平台最活跃语言，Python在AI/ML领域的新仓库创建量仍占约50%</w:t>
      </w:r>
      <w:r>
        <w:rPr>
          <w:vertAlign w:val="superscript"/>
        </w:rPr>
        <w:t xml:space="preserve">72</w:t>
      </w:r>
      <w:r>
        <w:t xml:space="preserve">。两者的竞争力对比需要从分层视角理解：Python统治模型训练层（PyTorch、Hugging Face、scikit-learn），TypeScript则主导应用集成层（LLM SDK、全栈Web开发、AI功能产品化）。</w:t>
      </w:r>
    </w:p>
    <w:tbl>
      <w:tblPr>
        <w:tblStyle w:val="Table"/>
        <w:tblW w:type="pct" w:w="5000"/>
        <w:tblLook w:firstRow="1" w:lastRow="0" w:firstColumn="0" w:lastColumn="0" w:noHBand="0" w:noVBand="0" w:val="0020"/>
      </w:tblPr>
      <w:tblGrid>
        <w:gridCol w:w="1650"/>
        <w:gridCol w:w="1485"/>
        <w:gridCol w:w="1815"/>
        <w:gridCol w:w="1485"/>
        <w:gridCol w:w="1485"/>
      </w:tblGrid>
      <w:tr>
        <w:trPr>
          <w:tblHeader w:val="true"/>
        </w:trPr>
        <w:tc>
          <w:tcPr/>
          <w:p>
            <w:pPr>
              <w:pStyle w:val="Compact"/>
              <w:jc w:val="left"/>
            </w:pPr>
            <w:r>
              <w:t xml:space="preserve">工具/框架</w:t>
            </w:r>
          </w:p>
        </w:tc>
        <w:tc>
          <w:tcPr/>
          <w:p>
            <w:pPr>
              <w:pStyle w:val="Compact"/>
              <w:jc w:val="left"/>
            </w:pPr>
            <w:r>
              <w:t xml:space="preserve">核心定位</w:t>
            </w:r>
          </w:p>
        </w:tc>
        <w:tc>
          <w:tcPr/>
          <w:p>
            <w:pPr>
              <w:pStyle w:val="Compact"/>
              <w:jc w:val="left"/>
            </w:pPr>
            <w:r>
              <w:t xml:space="preserve">TS/JS支持度</w:t>
            </w:r>
          </w:p>
        </w:tc>
        <w:tc>
          <w:tcPr/>
          <w:p>
            <w:pPr>
              <w:pStyle w:val="Compact"/>
              <w:jc w:val="left"/>
            </w:pPr>
            <w:r>
              <w:t xml:space="preserve">关键特性</w:t>
            </w:r>
          </w:p>
        </w:tc>
        <w:tc>
          <w:tcPr/>
          <w:p>
            <w:pPr>
              <w:pStyle w:val="Compact"/>
              <w:jc w:val="left"/>
            </w:pPr>
            <w:r>
              <w:t xml:space="preserve">适用场景</w:t>
            </w:r>
          </w:p>
        </w:tc>
      </w:tr>
      <w:tr>
        <w:tc>
          <w:tcPr/>
          <w:p>
            <w:pPr>
              <w:pStyle w:val="Compact"/>
              <w:jc w:val="left"/>
            </w:pPr>
            <w:r>
              <w:t xml:space="preserve">MCP SDK</w:t>
            </w:r>
          </w:p>
        </w:tc>
        <w:tc>
          <w:tcPr/>
          <w:p>
            <w:pPr>
              <w:pStyle w:val="Compact"/>
              <w:jc w:val="left"/>
            </w:pPr>
            <w:r>
              <w:t xml:space="preserve">AI工具协议标准</w:t>
            </w:r>
          </w:p>
        </w:tc>
        <w:tc>
          <w:tcPr/>
          <w:p>
            <w:pPr>
              <w:pStyle w:val="Compact"/>
              <w:jc w:val="left"/>
            </w:pPr>
            <w:r>
              <w:t xml:space="preserve">官方一等支持（Node/Bun/Deno）</w:t>
            </w:r>
          </w:p>
        </w:tc>
        <w:tc>
          <w:tcPr/>
          <w:p>
            <w:pPr>
              <w:pStyle w:val="Compact"/>
              <w:jc w:val="left"/>
            </w:pPr>
            <w:r>
              <w:t xml:space="preserve">5,800+服务器生态，Streamable HTTP传输，OAuth认证</w:t>
            </w:r>
          </w:p>
        </w:tc>
        <w:tc>
          <w:tcPr/>
          <w:p>
            <w:pPr>
              <w:pStyle w:val="Compact"/>
              <w:jc w:val="left"/>
            </w:pPr>
            <w:r>
              <w:t xml:space="preserve">企业Agent工具集成</w:t>
            </w:r>
            <w:r>
              <w:t xml:space="preserve"> </w:t>
            </w:r>
            <w:r>
              <w:rPr>
                <w:vertAlign w:val="superscript"/>
              </w:rPr>
              <w:t xml:space="preserve">53</w:t>
            </w:r>
            <w:r>
              <w:t xml:space="preserve"> </w:t>
            </w:r>
            <w:r>
              <w:rPr>
                <w:vertAlign w:val="superscript"/>
              </w:rPr>
              <w:t xml:space="preserve">49</w:t>
            </w:r>
          </w:p>
        </w:tc>
      </w:tr>
      <w:tr>
        <w:tc>
          <w:tcPr/>
          <w:p>
            <w:pPr>
              <w:pStyle w:val="Compact"/>
              <w:jc w:val="left"/>
            </w:pPr>
            <w:r>
              <w:t xml:space="preserve">LangChain/LangGraph</w:t>
            </w:r>
          </w:p>
        </w:tc>
        <w:tc>
          <w:tcPr/>
          <w:p>
            <w:pPr>
              <w:pStyle w:val="Compact"/>
              <w:jc w:val="left"/>
            </w:pPr>
            <w:r>
              <w:t xml:space="preserve">LLM应用框架</w:t>
            </w:r>
          </w:p>
        </w:tc>
        <w:tc>
          <w:tcPr/>
          <w:p>
            <w:pPr>
              <w:pStyle w:val="Compact"/>
              <w:jc w:val="left"/>
            </w:pPr>
            <w:r>
              <w:t xml:space="preserve">Python+TS双SDK，LangGraph生产级编排</w:t>
            </w:r>
          </w:p>
        </w:tc>
        <w:tc>
          <w:tcPr/>
          <w:p>
            <w:pPr>
              <w:pStyle w:val="Compact"/>
              <w:jc w:val="left"/>
            </w:pPr>
            <w:r>
              <w:t xml:space="preserve">600+集成，状态图Agent，持久化检查点</w:t>
            </w:r>
          </w:p>
        </w:tc>
        <w:tc>
          <w:tcPr/>
          <w:p>
            <w:pPr>
              <w:pStyle w:val="Compact"/>
              <w:jc w:val="left"/>
            </w:pPr>
            <w:r>
              <w:t xml:space="preserve">复杂多步骤AI工作流</w:t>
            </w:r>
            <w:r>
              <w:t xml:space="preserve"> </w:t>
            </w:r>
            <w:r>
              <w:rPr>
                <w:vertAlign w:val="superscript"/>
              </w:rPr>
              <w:t xml:space="preserve">57</w:t>
            </w:r>
            <w:r>
              <w:t xml:space="preserve"> </w:t>
            </w:r>
            <w:r>
              <w:rPr>
                <w:vertAlign w:val="superscript"/>
              </w:rPr>
              <w:t xml:space="preserve">93</w:t>
            </w:r>
          </w:p>
        </w:tc>
      </w:tr>
      <w:tr>
        <w:tc>
          <w:tcPr/>
          <w:p>
            <w:pPr>
              <w:pStyle w:val="Compact"/>
              <w:jc w:val="left"/>
            </w:pPr>
            <w:r>
              <w:t xml:space="preserve">Chrome Prompt API</w:t>
            </w:r>
          </w:p>
        </w:tc>
        <w:tc>
          <w:tcPr/>
          <w:p>
            <w:pPr>
              <w:pStyle w:val="Compact"/>
              <w:jc w:val="left"/>
            </w:pPr>
            <w:r>
              <w:t xml:space="preserve">浏览器内置AI</w:t>
            </w:r>
          </w:p>
        </w:tc>
        <w:tc>
          <w:tcPr/>
          <w:p>
            <w:pPr>
              <w:pStyle w:val="Compact"/>
              <w:jc w:val="left"/>
            </w:pPr>
            <w:r>
              <w:t xml:space="preserve">JS原生API（LanguageModel）</w:t>
            </w:r>
          </w:p>
        </w:tc>
        <w:tc>
          <w:tcPr/>
          <w:p>
            <w:pPr>
              <w:pStyle w:val="Compact"/>
              <w:jc w:val="left"/>
            </w:pPr>
            <w:r>
              <w:t xml:space="preserve">Gemini Nano端侧模型，零服务器成本，隐私保护</w:t>
            </w:r>
          </w:p>
        </w:tc>
        <w:tc>
          <w:tcPr/>
          <w:p>
            <w:pPr>
              <w:pStyle w:val="Compact"/>
              <w:jc w:val="left"/>
            </w:pPr>
            <w:r>
              <w:t xml:space="preserve">文本摘要、分类、内容改写</w:t>
            </w:r>
            <w:r>
              <w:t xml:space="preserve"> </w:t>
            </w:r>
            <w:r>
              <w:rPr>
                <w:vertAlign w:val="superscript"/>
              </w:rPr>
              <w:t xml:space="preserve">85</w:t>
            </w:r>
          </w:p>
        </w:tc>
      </w:tr>
      <w:tr>
        <w:tc>
          <w:tcPr/>
          <w:p>
            <w:pPr>
              <w:pStyle w:val="Compact"/>
              <w:jc w:val="left"/>
            </w:pPr>
            <w:r>
              <w:t xml:space="preserve">Transformers.js</w:t>
            </w:r>
          </w:p>
        </w:tc>
        <w:tc>
          <w:tcPr/>
          <w:p>
            <w:pPr>
              <w:pStyle w:val="Compact"/>
              <w:jc w:val="left"/>
            </w:pPr>
            <w:r>
              <w:t xml:space="preserve">浏览器端ML推理</w:t>
            </w:r>
          </w:p>
        </w:tc>
        <w:tc>
          <w:tcPr/>
          <w:p>
            <w:pPr>
              <w:pStyle w:val="Compact"/>
              <w:jc w:val="left"/>
            </w:pPr>
            <w:r>
              <w:t xml:space="preserve">JS库（Hugging Face官方）</w:t>
            </w:r>
          </w:p>
        </w:tc>
        <w:tc>
          <w:tcPr/>
          <w:p>
            <w:pPr>
              <w:pStyle w:val="Compact"/>
              <w:jc w:val="left"/>
            </w:pPr>
            <w:r>
              <w:t xml:space="preserve">ONNX Runtime Web后端，WASM/WebGPU双模式</w:t>
            </w:r>
          </w:p>
        </w:tc>
        <w:tc>
          <w:tcPr/>
          <w:p>
            <w:pPr>
              <w:pStyle w:val="Compact"/>
              <w:jc w:val="left"/>
            </w:pPr>
            <w:r>
              <w:t xml:space="preserve">客户端NLP、CV、音频处理</w:t>
            </w:r>
            <w:r>
              <w:t xml:space="preserve"> </w:t>
            </w:r>
            <w:r>
              <w:rPr>
                <w:vertAlign w:val="superscript"/>
              </w:rPr>
              <w:t xml:space="preserve">64</w:t>
            </w:r>
          </w:p>
        </w:tc>
      </w:tr>
      <w:tr>
        <w:tc>
          <w:tcPr/>
          <w:p>
            <w:pPr>
              <w:pStyle w:val="Compact"/>
              <w:jc w:val="left"/>
            </w:pPr>
            <w:r>
              <w:t xml:space="preserve">ONNX Runtime Web</w:t>
            </w:r>
          </w:p>
        </w:tc>
        <w:tc>
          <w:tcPr/>
          <w:p>
            <w:pPr>
              <w:pStyle w:val="Compact"/>
              <w:jc w:val="left"/>
            </w:pPr>
            <w:r>
              <w:t xml:space="preserve">跨平台推理引擎</w:t>
            </w:r>
          </w:p>
        </w:tc>
        <w:tc>
          <w:tcPr/>
          <w:p>
            <w:pPr>
              <w:pStyle w:val="Compact"/>
              <w:jc w:val="left"/>
            </w:pPr>
            <w:r>
              <w:t xml:space="preserve">npm包（onnxruntime-web）</w:t>
            </w:r>
          </w:p>
        </w:tc>
        <w:tc>
          <w:tcPr/>
          <w:p>
            <w:pPr>
              <w:pStyle w:val="Compact"/>
              <w:jc w:val="left"/>
            </w:pPr>
            <w:r>
              <w:t xml:space="preserve">WebGL/WebGPU/WebNN多后端，支持PyTorch/TF导出模型</w:t>
            </w:r>
          </w:p>
        </w:tc>
        <w:tc>
          <w:tcPr/>
          <w:p>
            <w:pPr>
              <w:pStyle w:val="Compact"/>
              <w:jc w:val="left"/>
            </w:pPr>
            <w:r>
              <w:t xml:space="preserve">自定义模型浏览器部署</w:t>
            </w:r>
            <w:r>
              <w:t xml:space="preserve"> </w:t>
            </w:r>
            <w:r>
              <w:rPr>
                <w:vertAlign w:val="superscript"/>
              </w:rPr>
              <w:t xml:space="preserve">77</w:t>
            </w:r>
          </w:p>
        </w:tc>
      </w:tr>
      <w:tr>
        <w:tc>
          <w:tcPr/>
          <w:p>
            <w:pPr>
              <w:pStyle w:val="Compact"/>
              <w:jc w:val="left"/>
            </w:pPr>
            <w:r>
              <w:t xml:space="preserve">Zod + LLM SDK</w:t>
            </w:r>
          </w:p>
        </w:tc>
        <w:tc>
          <w:tcPr/>
          <w:p>
            <w:pPr>
              <w:pStyle w:val="Compact"/>
              <w:jc w:val="left"/>
            </w:pPr>
            <w:r>
              <w:t xml:space="preserve">Schema驱动AI调用</w:t>
            </w:r>
          </w:p>
        </w:tc>
        <w:tc>
          <w:tcPr/>
          <w:p>
            <w:pPr>
              <w:pStyle w:val="Compact"/>
              <w:jc w:val="left"/>
            </w:pPr>
            <w:r>
              <w:t xml:space="preserve">TS原生（Standard Schema兼容）</w:t>
            </w:r>
          </w:p>
        </w:tc>
        <w:tc>
          <w:tcPr/>
          <w:p>
            <w:pPr>
              <w:pStyle w:val="Compact"/>
              <w:jc w:val="left"/>
            </w:pPr>
            <w:r>
              <w:t xml:space="preserve">编译期类型推断，JSON Schema自动生成，约束解码集成</w:t>
            </w:r>
          </w:p>
        </w:tc>
        <w:tc>
          <w:tcPr/>
          <w:p>
            <w:pPr>
              <w:pStyle w:val="Compact"/>
              <w:jc w:val="left"/>
            </w:pPr>
            <w:r>
              <w:t xml:space="preserve">类型安全的Function Calling</w:t>
            </w:r>
            <w:r>
              <w:t xml:space="preserve"> </w:t>
            </w:r>
            <w:r>
              <w:rPr>
                <w:vertAlign w:val="superscript"/>
              </w:rPr>
              <w:t xml:space="preserve">45</w:t>
            </w:r>
            <w:r>
              <w:t xml:space="preserve"> </w:t>
            </w:r>
            <w:r>
              <w:rPr>
                <w:vertAlign w:val="superscript"/>
              </w:rPr>
              <w:t xml:space="preserve">1</w:t>
            </w:r>
          </w:p>
        </w:tc>
      </w:tr>
    </w:tbl>
    <w:p>
      <w:pPr>
        <w:pStyle w:val="BodyText"/>
      </w:pPr>
      <w:r>
        <w:rPr>
          <w:iCs/>
          <w:i/>
        </w:rPr>
        <w:t xml:space="preserve">表注：JS AI工具生态对比矩阵。MCP SDK在2025年实现指数级增长（97M+月下载），标志着TS/JS从AI消费层向AI基础设施层的渗透。Chrome Prompt API代表了浏览器厂商直接内置AI能力的趋势，使Web应用可在无外部依赖的情况下调用端侧模型。</w:t>
      </w:r>
    </w:p>
    <w:p>
      <w:pPr>
        <w:pStyle w:val="BodyText"/>
      </w:pPr>
      <w:r>
        <w:t xml:space="preserve">上表揭示了一个结构性趋势：TS/JS生态在AI应用层形成了从协议标准（MCP）到框架编排（LangChain/LangGraph）、从浏览器内置API（Prompt API）到端侧推理（Transformers.js/ONNX Runtime）的完整工具链。这种垂直整合能力使TypeScript成为构建AI驱动产品的”默认全栈语言”——前后端共享类型定义，AI SDK调用与业务逻辑在同一类型系统中无缝衔接</w:t>
      </w:r>
      <w:r>
        <w:rPr>
          <w:vertAlign w:val="superscript"/>
        </w:rPr>
        <w:t xml:space="preserve">72</w:t>
      </w:r>
      <w:r>
        <w:t xml:space="preserve">。</w:t>
      </w:r>
    </w:p>
    <w:bookmarkEnd w:id="141"/>
    <w:bookmarkStart w:id="142" w:name="webaionnx-runtimewasm的浏览器端推理架构"/>
    <w:p>
      <w:pPr>
        <w:pStyle w:val="Heading4"/>
      </w:pPr>
      <w:r>
        <w:t xml:space="preserve">8.3.2 WebAI/ONNX Runtime/WASM的浏览器端推理架构</w:t>
      </w:r>
    </w:p>
    <w:p>
      <w:pPr>
        <w:pStyle w:val="FirstParagraph"/>
      </w:pPr>
      <w:r>
        <w:t xml:space="preserve">浏览器端AI推理（Edge AI）正从概念验证走向工程化部署。ONNX Runtime Web通过WebAssembly（WASM）实现跨浏览器兼容的CPU推理，同时支持WebGPU和WebNN后端以利用GPU加速</w:t>
      </w:r>
      <w:r>
        <w:rPr>
          <w:vertAlign w:val="superscript"/>
        </w:rPr>
        <w:t xml:space="preserve">77</w:t>
      </w:r>
      <w:r>
        <w:t xml:space="preserve">。Hugging Face的Transformers.js在此基础上提供了与Python transformers库镜像的JavaScript API，使预训练模型的浏览器部署仅需数行代码即可实现文本分类、音频转录和对象检测</w:t>
      </w:r>
      <w:r>
        <w:rPr>
          <w:vertAlign w:val="superscript"/>
        </w:rPr>
        <w:t xml:space="preserve">64</w:t>
      </w:r>
      <w:r>
        <w:t xml:space="preserve">。</w:t>
      </w:r>
    </w:p>
    <w:p>
      <w:pPr>
        <w:pStyle w:val="BodyText"/>
      </w:pPr>
      <w:r>
        <w:t xml:space="preserve">浏览器端推理的工程化路径遵循清晰的决策树：WASM提供最大兼容性但受限于CPU性能；WebGPU在支持的硬件上可提供数量级的加速，但其可用性仍取决于浏览器版本、操作系统和GPU驱动质量</w:t>
      </w:r>
      <w:r>
        <w:rPr>
          <w:vertAlign w:val="superscript"/>
        </w:rPr>
        <w:t xml:space="preserve">64</w:t>
      </w:r>
      <w:r>
        <w:t xml:space="preserve">。WebNN作为W3C标准化的浏览器ML API，旨在提供统一的硬件加速接口，但截至2025年底，其算子覆盖不完整且支持仍局限于实验性标志后面</w:t>
      </w:r>
      <w:r>
        <w:rPr>
          <w:vertAlign w:val="superscript"/>
        </w:rPr>
        <w:t xml:space="preserve">24</w:t>
      </w:r>
      <w:r>
        <w:t xml:space="preserve">。实践中，生产级部署需实现WASM→WebGPU→WebNN的优雅降级策略，并考虑模型量化（quantization）以控制下载体积和内存占用。</w:t>
      </w:r>
    </w:p>
    <w:p>
      <w:pPr>
        <w:pStyle w:val="BodyText"/>
      </w:pPr>
      <w:r>
        <w:t xml:space="preserve">Chrome内置AI API（Prompt API）代表了另一种边缘AI路径：浏览器直接集成轻量级模型（Gemini Nano），通过标准化的JavaScript API暴露文本摘要、分类和改写能力</w:t>
      </w:r>
      <w:r>
        <w:rPr>
          <w:vertAlign w:val="superscript"/>
        </w:rPr>
        <w:t xml:space="preserve">85</w:t>
      </w:r>
      <w:r>
        <w:t xml:space="preserve">。该API的设计体现了端侧AI的核心约束——</w:t>
      </w:r>
      <w:r>
        <w:rPr>
          <w:rStyle w:val="VerbatimChar"/>
        </w:rPr>
        <w:t xml:space="preserve">LanguageModel.availability()</w:t>
      </w:r>
      <w:r>
        <w:t xml:space="preserve">方法允许开发者查询模型可用性状态（available/downloadable/downloading/unavailable），</w:t>
      </w:r>
      <w:r>
        <w:rPr>
          <w:rStyle w:val="VerbatimChar"/>
        </w:rPr>
        <w:t xml:space="preserve">session.tokensLeft</w:t>
      </w:r>
      <w:r>
        <w:t xml:space="preserve">提供剩余上下文预算，而</w:t>
      </w:r>
      <w:r>
        <w:rPr>
          <w:rStyle w:val="VerbatimChar"/>
        </w:rPr>
        <w:t xml:space="preserve">session.clone()</w:t>
      </w:r>
      <w:r>
        <w:t xml:space="preserve">支持在对话历史过长时进行会话轮换</w:t>
      </w:r>
      <w:r>
        <w:rPr>
          <w:vertAlign w:val="superscript"/>
        </w:rPr>
        <w:t xml:space="preserve">85</w:t>
      </w:r>
      <w:r>
        <w:t xml:space="preserve">。这种将AI能力作为浏览器原生功能的架构选择，意味着未来Web开发者可能像使用</w:t>
      </w:r>
      <w:r>
        <w:rPr>
          <w:rStyle w:val="VerbatimChar"/>
        </w:rPr>
        <w:t xml:space="preserve">fetch()</w:t>
      </w:r>
      <w:r>
        <w:t xml:space="preserve">或</w:t>
      </w:r>
      <w:r>
        <w:rPr>
          <w:rStyle w:val="VerbatimChar"/>
        </w:rPr>
        <w:t xml:space="preserve">localStorage</w:t>
      </w:r>
      <w:r>
        <w:t xml:space="preserve">一样自然地调用AI功能，无需管理模型分发和运行时基础设施。</w:t>
      </w:r>
    </w:p>
    <w:bookmarkEnd w:id="142"/>
    <w:bookmarkStart w:id="143" w:name="类型系统与ai模型接口的融合前景"/>
    <w:p>
      <w:pPr>
        <w:pStyle w:val="Heading4"/>
      </w:pPr>
      <w:r>
        <w:t xml:space="preserve">8.3.3 类型系统与AI模型接口的融合前景</w:t>
      </w:r>
    </w:p>
    <w:p>
      <w:pPr>
        <w:pStyle w:val="FirstParagraph"/>
      </w:pPr>
      <w:r>
        <w:t xml:space="preserve">TypeScript类型系统与AI模型接口的融合正在从工程实践向语言设计层面深化。当前的演进路径可概括为三代范式：</w:t>
      </w:r>
      <w:r>
        <w:rPr>
          <w:bCs/>
          <w:b/>
        </w:rPr>
        <w:t xml:space="preserve">JSDoc时代</w:t>
      </w:r>
      <w:r>
        <w:t xml:space="preserve">（自然语言描述，语义模糊，模型理解依赖启发式推断）、</w:t>
      </w:r>
      <w:r>
        <w:rPr>
          <w:bCs/>
          <w:b/>
        </w:rPr>
        <w:t xml:space="preserve">Schema时代</w:t>
      </w:r>
      <w:r>
        <w:t xml:space="preserve">（Zod/JSON Schema定义，结构化约束，Function Calling的输入规范）和</w:t>
      </w:r>
      <w:r>
        <w:rPr>
          <w:bCs/>
          <w:b/>
        </w:rPr>
        <w:t xml:space="preserve">类型原生时代</w:t>
      </w:r>
      <w:r>
        <w:t xml:space="preserve">（编译期类型信息直接驱动AI调用契约）。</w:t>
      </w:r>
    </w:p>
    <w:p>
      <w:pPr>
        <w:pStyle w:val="BodyText"/>
      </w:pPr>
      <w:r>
        <w:t xml:space="preserve">在Schema时代，TypeScript的”类型即Schema”哲学展现出独特优势。Zod的</w:t>
      </w:r>
      <w:r>
        <w:rPr>
          <w:rStyle w:val="VerbatimChar"/>
        </w:rPr>
        <w:t xml:space="preserve">z.infer&lt;typeof Schema&gt;</w:t>
      </w:r>
      <w:r>
        <w:t xml:space="preserve">机制实现了运行时验证与编译期类型的单一来源定义</w:t>
      </w:r>
      <w:r>
        <w:rPr>
          <w:vertAlign w:val="superscript"/>
        </w:rPr>
        <w:t xml:space="preserve">45</w:t>
      </w:r>
      <w:r>
        <w:t xml:space="preserve">，当这一schema通过Standard Schema规范与MCP SDK v2集成时，类型系统成为跨越人类代码、AI模型和外部工具的三方契约</w:t>
      </w:r>
      <w:r>
        <w:rPr>
          <w:vertAlign w:val="superscript"/>
        </w:rPr>
        <w:t xml:space="preserve">53</w:t>
      </w:r>
      <w:r>
        <w:t xml:space="preserve">。OpenAI、Anthropic和Google Gemini在2024-2026年间陆续推出的结构化输出（Structured Output）功能，本质上是对这一范式的平台级认可——模型输出通过有限状态机（FSM）约束解码，确保每个token的选择都符合预定义schema的有效路径</w:t>
      </w:r>
      <w:r>
        <w:rPr>
          <w:vertAlign w:val="superscript"/>
        </w:rPr>
        <w:t xml:space="preserve">1</w:t>
      </w:r>
      <w:r>
        <w:t xml:space="preserve">。</w:t>
      </w:r>
    </w:p>
    <w:p>
      <w:pPr>
        <w:pStyle w:val="BodyText"/>
      </w:pPr>
      <w:r>
        <w:t xml:space="preserve">展望类型原生时代，一个关键的技术方向是”类型保留编译”（type-preserving compilation）——当前TypeScript的类型擦除机制使运行时无法访问类型信息，这限制了AI模型利用类型系统进行更深层次的推理。若未来出现类型保留的JS子集或WASM编译目标，AI Agent将能在运行时直接查询类型定义以指导工具选择和参数生成，实现从”schema约束”到”类型驱动推理”的跃迁。</w:t>
      </w:r>
    </w:p>
    <w:bookmarkEnd w:id="143"/>
    <w:bookmarkEnd w:id="144"/>
    <w:bookmarkStart w:id="147" w:name="范式转换的批判性评估"/>
    <w:p>
      <w:pPr>
        <w:pStyle w:val="Heading3"/>
      </w:pPr>
      <w:r>
        <w:t xml:space="preserve">8.4 范式转换的批判性评估</w:t>
      </w:r>
    </w:p>
    <w:bookmarkStart w:id="145" w:name="ai编程的边界条件"/>
    <w:p>
      <w:pPr>
        <w:pStyle w:val="Heading4"/>
      </w:pPr>
      <w:r>
        <w:t xml:space="preserve">8.4.1 AI编程的边界条件</w:t>
      </w:r>
    </w:p>
    <w:p>
      <w:pPr>
        <w:pStyle w:val="FirstParagraph"/>
      </w:pPr>
      <w:r>
        <w:t xml:space="preserve">Agentic Programming的雄心需要与其实际能力边界对照审视。AI编程在三个领域表现出结构性局限。</w:t>
      </w:r>
      <w:r>
        <w:rPr>
          <w:bCs/>
          <w:b/>
        </w:rPr>
        <w:t xml:space="preserve">创造性设计</w:t>
      </w:r>
      <w:r>
        <w:t xml:space="preserve">——涉及深层架构决策、用户体验设计和创新算法构思的任务——仍高度依赖人类判断力。GitHub的研究表明，架构决策、复杂问题调试和系统设计”仍主要由人类主导”</w:t>
      </w:r>
      <w:r>
        <w:rPr>
          <w:vertAlign w:val="superscript"/>
        </w:rPr>
        <w:t xml:space="preserve">29</w:t>
      </w:r>
      <w:r>
        <w:t xml:space="preserve">。AI模型基于训练数据的模式匹配生成代码，而非从零构建新颖的抽象层次。</w:t>
      </w:r>
    </w:p>
    <w:p>
      <w:pPr>
        <w:pStyle w:val="BodyText"/>
      </w:pPr>
      <w:r>
        <w:rPr>
          <w:bCs/>
          <w:b/>
        </w:rPr>
        <w:t xml:space="preserve">复杂并发系统</w:t>
      </w:r>
      <w:r>
        <w:t xml:space="preserve">是第二个边界。AI生成代码在并发原语使用上的错误率是人类的两倍</w:t>
      </w:r>
      <w:r>
        <w:rPr>
          <w:vertAlign w:val="superscript"/>
        </w:rPr>
        <w:t xml:space="preserve">5</w:t>
      </w:r>
      <w:r>
        <w:t xml:space="preserve">，这源于LLM对共享状态、 happens-before 关系和死锁预防等并发语义的理解停留在语法模式层面，缺乏对执行时序和内存模型的深度推理能力。TypeScript/JavaScript的单线程事件循环模型虽降低了部分并发复杂度，但在涉及Worker Threads、Atomics和共享内存的场景中，AI生成的代码仍需严格的人工审查。</w:t>
      </w:r>
    </w:p>
    <w:p>
      <w:pPr>
        <w:pStyle w:val="BodyText"/>
      </w:pPr>
      <w:r>
        <w:rPr>
          <w:bCs/>
          <w:b/>
        </w:rPr>
        <w:t xml:space="preserve">安全关键系统</w:t>
      </w:r>
      <w:r>
        <w:t xml:space="preserve">构成最严格的适用性限制。研究表明AI生成代码在安全敏感场景中约40%含有关键漏洞</w:t>
      </w:r>
      <w:r>
        <w:rPr>
          <w:vertAlign w:val="superscript"/>
        </w:rPr>
        <w:t xml:space="preserve">7</w:t>
      </w:r>
      <w:r>
        <w:t xml:space="preserve">，XSS漏洞的出现率是人类的2.74倍，不安全对象引用为1.91倍</w:t>
      </w:r>
      <w:r>
        <w:rPr>
          <w:vertAlign w:val="superscript"/>
        </w:rPr>
        <w:t xml:space="preserve">60</w:t>
      </w:r>
      <w:r>
        <w:t xml:space="preserve">。对于金融交易、医疗设备和工业控制等容错率极低的领域，AI生成的代码不能未经形式化验证或严格审计直接部署。AI辅助代码审查虽被称为”形式验证的实用化近似”，但其严格性远不及Coq/Isabelle等证明助手——它捕捉的是常见模式而非逻辑必然性。</w:t>
      </w:r>
    </w:p>
    <w:p>
      <w:pPr>
        <w:pStyle w:val="BodyText"/>
      </w:pPr>
      <w:r>
        <w:t xml:space="preserve">此外，AI生成代码的技术债务累积问题不容忽视。大规模实证研究在AI辅助提交的代码中识别出系统性质量问题：逻辑和语义缺陷在所有研究中均占主导地位，表明LLM在深层程序语义推理上持续挣扎</w:t>
      </w:r>
      <w:r>
        <w:rPr>
          <w:vertAlign w:val="superscript"/>
        </w:rPr>
        <w:t xml:space="preserve">59</w:t>
      </w:r>
      <w:r>
        <w:t xml:space="preserve">。随着Google和Microsoft等企业报告AI生成代码占新代码20%+</w:t>
      </w:r>
      <w:r>
        <w:rPr>
          <w:vertAlign w:val="superscript"/>
        </w:rPr>
        <w:t xml:space="preserve">7</w:t>
      </w:r>
      <w:r>
        <w:t xml:space="preserve">，代码库中未经充分验证的AI生成代码的累积效应将成为2026-2027年的核心工程治理挑战。</w:t>
      </w:r>
    </w:p>
    <w:bookmarkEnd w:id="145"/>
    <w:bookmarkStart w:id="146" w:name="开发者角色的演化轨迹"/>
    <w:p>
      <w:pPr>
        <w:pStyle w:val="Heading4"/>
      </w:pPr>
      <w:r>
        <w:t xml:space="preserve">8.4.2 开发者角色的演化轨迹</w:t>
      </w:r>
    </w:p>
    <w:p>
      <w:pPr>
        <w:pStyle w:val="FirstParagraph"/>
      </w:pPr>
      <w:r>
        <w:t xml:space="preserve">AI编程工具的普及正在重构软件开发者的能力模型。GitHub Octoverse 2025研究识别出开发者AI能力成熟的四阶段模型：AI怀疑者（AI Skeptic）→ AI探索者（AI Explorer）→ AI协作者（AI Collaborator）→ AI策略师（AI Strategist）</w:t>
      </w:r>
      <w:r>
        <w:rPr>
          <w:vertAlign w:val="superscript"/>
        </w:rPr>
        <w:t xml:space="preserve">54</w:t>
      </w:r>
      <w:r>
        <w:t xml:space="preserve">。80%的新GitHub开发者在2025年首周即使用Copilot，90%的软件专业人员已采用AI工具（较2023年的76%大幅跃升）</w:t>
      </w:r>
      <w:r>
        <w:rPr>
          <w:vertAlign w:val="superscript"/>
        </w:rPr>
        <w:t xml:space="preserve">54</w:t>
      </w:r>
      <w:r>
        <w:t xml:space="preserve">。</w:t>
      </w:r>
    </w:p>
    <w:p>
      <w:pPr>
        <w:pStyle w:val="BodyText"/>
      </w:pPr>
      <w:r>
        <w:t xml:space="preserve">从”代码编写者”到”AI编排者”的转型包含三个维度的心理重构。第一维度是从手工编码到指挥模式（Conductor Mode）的迁移——开发者与AI进行实时交互式协作，如同结对编程，AI从加速器演变为共同作者</w:t>
      </w:r>
      <w:r>
        <w:rPr>
          <w:vertAlign w:val="superscript"/>
        </w:rPr>
        <w:t xml:space="preserve">6</w:t>
      </w:r>
      <w:r>
        <w:t xml:space="preserve">。第二维度是异步编排模式（Orchestrator Mode）——开发者向多个后台Agent分配任务，在隔离的云环境中执行、重试直至完成，随后进行结果审查与集成</w:t>
      </w:r>
      <w:r>
        <w:rPr>
          <w:vertAlign w:val="superscript"/>
        </w:rPr>
        <w:t xml:space="preserve">6</w:t>
      </w:r>
      <w:r>
        <w:t xml:space="preserve">。GitHub Copilot编码Agent在发布后五个月内即被用于合并超过100万个PR</w:t>
      </w:r>
      <w:r>
        <w:rPr>
          <w:vertAlign w:val="superscript"/>
        </w:rPr>
        <w:t xml:space="preserve">54</w:t>
      </w:r>
      <w:r>
        <w:t xml:space="preserve">，表明策略师阶段已非远景而是当下现实。第三维度是能力模型的重新定义——GitHub研究者Eirini Kalliamvakou对22名高级AI用户的访谈发现，他们不再以直接编写代码为主要活动，而是聚焦于”定义意图、引导Agent、消解歧义和验证正确性”</w:t>
      </w:r>
      <w:r>
        <w:rPr>
          <w:vertAlign w:val="superscript"/>
        </w:rPr>
        <w:t xml:space="preserve">54</w:t>
      </w:r>
      <w:r>
        <w:t xml:space="preserve">。</w:t>
      </w:r>
    </w:p>
    <w:p>
      <w:pPr>
        <w:pStyle w:val="BodyText"/>
      </w:pPr>
      <w:r>
        <w:t xml:space="preserve">这一转型对工程团队的结构性影响已在劳动力市场显现：2025年7月的数据显示，22-25岁开发者的就业较2022年底下降近20%，而35-49岁开发者的招聘增长9%</w:t>
      </w:r>
      <w:r>
        <w:rPr>
          <w:vertAlign w:val="superscript"/>
        </w:rPr>
        <w:t xml:space="preserve">54</w:t>
      </w:r>
      <w:r>
        <w:t xml:space="preserve">。入门级岗位需求的收缩与资深岗位需求的扩张，反映了”实施商品化、架构价值上升”的市场重估。面试重点从编码练习转向系统设计、规格撰写、代码审查能力和AI委派技能</w:t>
      </w:r>
      <w:r>
        <w:rPr>
          <w:vertAlign w:val="superscript"/>
        </w:rPr>
        <w:t xml:space="preserve">54</w:t>
      </w:r>
      <w:r>
        <w:t xml:space="preserve">。对TypeScript/JavaScript生态而言，这意味着类型系统知识、架构设计能力和AI工具编排技能正在取代语法熟练度，成为核心竞争力指标。未来的”高级开发者”将不再是代码产出量最大的人，而是最能精确表达意图、最严格验证AI输出、最有效协调多Agent系统的人。</w:t>
      </w:r>
    </w:p>
    <w:p>
      <w:r>
        <w:pict>
          <v:rect style="width:0;height:1.5pt" o:hralign="center" o:hrstd="t" o:hr="t"/>
        </w:pict>
      </w:r>
    </w:p>
    <w:bookmarkEnd w:id="146"/>
    <w:bookmarkEnd w:id="147"/>
    <w:bookmarkEnd w:id="148"/>
    <w:bookmarkStart w:id="168" w:name="批判性综合tsjs堆栈的边界局限与结构性挑战"/>
    <w:p>
      <w:pPr>
        <w:pStyle w:val="Heading2"/>
      </w:pPr>
      <w:r>
        <w:t xml:space="preserve">9. 批判性综合：TS/JS堆栈的边界、局限与结构性挑战</w:t>
      </w:r>
    </w:p>
    <w:p>
      <w:pPr>
        <w:pStyle w:val="FirstParagraph"/>
      </w:pPr>
      <w:r>
        <w:t xml:space="preserve">前述章节从语言形式转化（Ch2）、类型系统认知功能（Ch3）、运行时三体格局（Ch4）、渲染管道（Ch5）、全栈架构经济学（Ch6）、JIT安全张力（Ch7）到AI融合（Ch8），系统论证了TS/JS堆栈在2026年的技术能力与工程优势。然而，任何技术评估若仅呈现其优势而回避根本局限，便沦为推广而非分析。本章以批判性视角审视TS/JS堆栈的五个结构性边界——性能天花板、类型系统理论局限、生态系统结构性挑战、跨栈竞争力比较与演化预判——为技术决策者提供客观的风险-收益评估框架。</w:t>
      </w:r>
    </w:p>
    <w:bookmarkStart w:id="152" w:name="性能天花板的结构性分析"/>
    <w:p>
      <w:pPr>
        <w:pStyle w:val="Heading3"/>
      </w:pPr>
      <w:r>
        <w:t xml:space="preserve">9.1 性能天花板的结构性分析</w:t>
      </w:r>
    </w:p>
    <w:bookmarkStart w:id="149" w:name="单线程事件循环的原生约束"/>
    <w:p>
      <w:pPr>
        <w:pStyle w:val="Heading4"/>
      </w:pPr>
      <w:r>
        <w:t xml:space="preserve">9.1.1 单线程事件循环的原生约束</w:t>
      </w:r>
    </w:p>
    <w:p>
      <w:pPr>
        <w:pStyle w:val="FirstParagraph"/>
      </w:pPr>
      <w:r>
        <w:t xml:space="preserve">JavaScript的并发模型建立在单线程事件循环之上，这一设计在I/O密集型场景中表现卓越——异步非阻塞I/O使单个线程可并发处理数千个网络连接。然而，当面对CPU密集型任务时，事件循环的局限性暴露无遗：一个持续30秒的同步计算将阻塞所有定时器回调、网络响应和I/O完成事件</w:t>
      </w:r>
      <w:r>
        <w:rPr>
          <w:vertAlign w:val="superscript"/>
        </w:rPr>
        <w:t xml:space="preserve">98</w:t>
      </w:r>
      <w:r>
        <w:t xml:space="preserve">。Node.js Worker Threads提供了突破路径，但其约束显著——每个Worker是一个完整的V8 Isolate，内存开销约10MB，启动成本数十毫秒；相比之下，Go的goroutine起始仅需数KB内存，可轻松承载数千并发任务</w:t>
      </w:r>
      <w:r>
        <w:rPr>
          <w:vertAlign w:val="superscript"/>
        </w:rPr>
        <w:t xml:space="preserve">98</w:t>
      </w:r>
      <w:r>
        <w:t xml:space="preserve">。Worker Threads之间的通信依赖结构化克隆算法（Structured Clone Algorithm），无法序列化函数与闭包，迫使开发者将并发单元设计为独立程序文件而非内联代码块——这一体验更接近编写微服务而非调用并发原语</w:t>
      </w:r>
      <w:r>
        <w:rPr>
          <w:vertAlign w:val="superscript"/>
        </w:rPr>
        <w:t xml:space="preserve">98</w:t>
      </w:r>
      <w:r>
        <w:t xml:space="preserve">。</w:t>
      </w:r>
    </w:p>
    <w:p>
      <w:pPr>
        <w:pStyle w:val="BodyText"/>
      </w:pPr>
      <w:r>
        <w:t xml:space="preserve">在CPU核心数持续增长的硬件环境下，JavaScript的并发利用率存在结构性瓶颈。Go程序可在32核机器上启动数十万个goroutine并实现真正的并行计算；而Node.js Worker Threads的数量受限于V8 Isolate的内存 footprint（每个约10MB），在相同硬件上仅能容纳数百个Worker，且线程间通信的序列化开销进一步侵蚀并行收益</w:t>
      </w:r>
      <w:r>
        <w:rPr>
          <w:vertAlign w:val="superscript"/>
        </w:rPr>
        <w:t xml:space="preserve">99</w:t>
      </w:r>
      <w:r>
        <w:t xml:space="preserve">。边缘计算场景中的V8 Isolates虽通过请求级水平扩展实现了并行性，但单个Isolate内部仍是单线程事件循环——这本质上是”避免共享状态”的并发哲学，而非”管理共享状态”的并行计算模型</w:t>
      </w:r>
      <w:r>
        <w:rPr>
          <w:vertAlign w:val="superscript"/>
        </w:rPr>
        <w:t xml:space="preserve">7</w:t>
      </w:r>
      <w:r>
        <w:t xml:space="preserve">。</w:t>
      </w:r>
    </w:p>
    <w:bookmarkEnd w:id="149"/>
    <w:bookmarkStart w:id="150" w:name="动态类型运行时开销的不可消除性"/>
    <w:p>
      <w:pPr>
        <w:pStyle w:val="Heading4"/>
      </w:pPr>
      <w:r>
        <w:t xml:space="preserve">9.1.2 动态类型运行时开销的不可消除性</w:t>
      </w:r>
    </w:p>
    <w:p>
      <w:pPr>
        <w:pStyle w:val="FirstParagraph"/>
      </w:pPr>
      <w:r>
        <w:t xml:space="preserve">V8引擎的四阶段编译管道（Ignition→Sparkplug→Maglev→TurboFan/Turboshaft）通过推测优化将JavaScript执行效率推向接近原生代码的水平</w:t>
      </w:r>
      <w:r>
        <w:rPr>
          <w:vertAlign w:val="superscript"/>
        </w:rPr>
        <w:t xml:space="preserve">3</w:t>
      </w:r>
      <w:r>
        <w:t xml:space="preserve">，但动态类型的运行时开销无法从根本上消除。在TF-IDF与余弦相似度的CPU密集型后端基准测试中，TypeScript/Node.js的吞吐量约为1,200 req/s，而Rust（Actix Web）达3,887 req/s，Go达2,001 req/s——JavaScript的运行时性能约为Rust的31%、Go的60%</w:t>
      </w:r>
      <w:r>
        <w:rPr>
          <w:vertAlign w:val="superscript"/>
        </w:rPr>
        <w:t xml:space="preserve">100</w:t>
      </w:r>
      <w:r>
        <w:t xml:space="preserve">。这一差距的根源在于：V8必须在运行时持续追踪类型反馈（type feedback）、维护Hidden Class过渡链、并在类型假设失效时触发去优化（deoptimization）回退至解释器执行</w:t>
      </w:r>
      <w:r>
        <w:rPr>
          <w:vertAlign w:val="superscript"/>
        </w:rPr>
        <w:t xml:space="preserve">3</w:t>
      </w:r>
      <w:r>
        <w:t xml:space="preserve">。</w:t>
      </w:r>
    </w:p>
    <w:p>
      <w:pPr>
        <w:pStyle w:val="BodyText"/>
      </w:pPr>
      <w:r>
        <w:t xml:space="preserve">WebAssembly（WASM）为这一瓶颈提供了补充路径。在图像处理（1920×1080分辨率）基准测试中，WASM（C++/Rust编译）执行时间为42-45ms，而JavaScript需450ms——WASM实现约10倍的加速</w:t>
      </w:r>
      <w:r>
        <w:rPr>
          <w:vertAlign w:val="superscript"/>
        </w:rPr>
        <w:t xml:space="preserve">101</w:t>
      </w:r>
      <w:r>
        <w:t xml:space="preserve">。在数学计算（素数计算）场景中，WASM较JavaScript快5.7倍</w:t>
      </w:r>
      <w:r>
        <w:rPr>
          <w:vertAlign w:val="superscript"/>
        </w:rPr>
        <w:t xml:space="preserve">101</w:t>
      </w:r>
      <w:r>
        <w:t xml:space="preserve">。这些数据量化了JavaScript在计算密集型任务中的性能边界：当算法复杂度超过特定阈值时，将热点路径迁移至WASM或NAPI原生模块不再是可选优化，而是必要的架构决策。</w:t>
      </w:r>
    </w:p>
    <w:bookmarkEnd w:id="150"/>
    <w:bookmarkStart w:id="151" w:name="内存管理的gc依赖"/>
    <w:p>
      <w:pPr>
        <w:pStyle w:val="Heading4"/>
      </w:pPr>
      <w:r>
        <w:t xml:space="preserve">9.1.3 内存管理的GC依赖</w:t>
      </w:r>
    </w:p>
    <w:p>
      <w:pPr>
        <w:pStyle w:val="FirstParagraph"/>
      </w:pPr>
      <w:r>
        <w:t xml:space="preserve">V8的垃圾收集器Orinoco采用增量标记（incremental marking）与并发清扫（concurrent sweeping）策略，已将STW（Stop-The-World）暂停时间压缩至毫秒级。然而，增量GC的本质并未改变——垃圾回收仍是与应用程序竞争CPU资源的背景进程，在内存压力高的场景下，GC开销可占处理时间的显著比例。对比研究表明，Go的GC同样消耗约10%的处理时间</w:t>
      </w:r>
      <w:r>
        <w:rPr>
          <w:vertAlign w:val="superscript"/>
        </w:rPr>
        <w:t xml:space="preserve">102</w:t>
      </w:r>
      <w:r>
        <w:t xml:space="preserve">，而Rust的所有权系统完全消除了运行时GC开销，内存管理成本在编译期即被确定。</w:t>
      </w:r>
    </w:p>
    <w:p>
      <w:pPr>
        <w:pStyle w:val="BodyText"/>
      </w:pPr>
      <w:r>
        <w:t xml:space="preserve">在实时性场景中，GC的不可预测性构成结构性矛盾。音频工作站、实时交易平台和科学可视化应用要求亚毫秒级的响应确定性，而V8的GC调度策略以吞吐量优先而非延迟确定性优先。虽然V8提供了</w:t>
      </w:r>
      <w:r>
        <w:rPr>
          <w:rStyle w:val="VerbatimChar"/>
        </w:rPr>
        <w:t xml:space="preserve">--expose-gc</w:t>
      </w:r>
      <w:r>
        <w:t xml:space="preserve">标志与</w:t>
      </w:r>
      <w:r>
        <w:rPr>
          <w:rStyle w:val="VerbatimChar"/>
        </w:rPr>
        <w:t xml:space="preserve">gc()</w:t>
      </w:r>
      <w:r>
        <w:t xml:space="preserve">函数允许手动触发回收，但这打破了”自动内存管理”的工程契约，将复杂度重新抛回开发者。Rust的手动内存管理（通过所有权系统）和C++的智能指针策略在此类场景中提供了可预测的内存行为——代价是更高的开发复杂度与更陡峭的学习曲线。</w:t>
      </w:r>
    </w:p>
    <w:bookmarkEnd w:id="151"/>
    <w:bookmarkEnd w:id="152"/>
    <w:bookmarkStart w:id="156" w:name="类型系统的理论局限"/>
    <w:p>
      <w:pPr>
        <w:pStyle w:val="Heading3"/>
      </w:pPr>
      <w:r>
        <w:t xml:space="preserve">9.2 类型系统的理论局限</w:t>
      </w:r>
    </w:p>
    <w:bookmarkStart w:id="153" w:name="渐近类型化的类型洞type-hole"/>
    <w:p>
      <w:pPr>
        <w:pStyle w:val="Heading4"/>
      </w:pPr>
      <w:r>
        <w:t xml:space="preserve">9.2.1 渐近类型化的类型洞（Type Hole）</w:t>
      </w:r>
    </w:p>
    <w:p>
      <w:pPr>
        <w:pStyle w:val="FirstParagraph"/>
      </w:pPr>
      <w:r>
        <w:t xml:space="preserve">TypeScript的渐变类型（gradual typing）设计通过</w:t>
      </w:r>
      <w:r>
        <w:rPr>
          <w:rStyle w:val="VerbatimChar"/>
        </w:rPr>
        <w:t xml:space="preserve">any</w:t>
      </w:r>
      <w:r>
        <w:t xml:space="preserve">/</w:t>
      </w:r>
      <w:r>
        <w:rPr>
          <w:rStyle w:val="VerbatimChar"/>
        </w:rPr>
        <w:t xml:space="preserve">unknown</w:t>
      </w:r>
      <w:r>
        <w:t xml:space="preserve">/</w:t>
      </w:r>
      <w:r>
        <w:rPr>
          <w:rStyle w:val="VerbatimChar"/>
        </w:rPr>
        <w:t xml:space="preserve">never</w:t>
      </w:r>
      <w:r>
        <w:t xml:space="preserve">三元组实现了与JavaScript动态生态的无缝互操作，但这一设计引入了类型安全的系统性侵蚀机制。当代码路径中存在</w:t>
      </w:r>
      <w:r>
        <w:rPr>
          <w:rStyle w:val="VerbatimChar"/>
        </w:rPr>
        <w:t xml:space="preserve">any</w:t>
      </w:r>
      <w:r>
        <w:t xml:space="preserve">类型时，类型检查器实质上被绕过——</w:t>
      </w:r>
      <w:r>
        <w:rPr>
          <w:rStyle w:val="VerbatimChar"/>
        </w:rPr>
        <w:t xml:space="preserve">any</w:t>
      </w:r>
      <w:r>
        <w:t xml:space="preserve">类型的值可赋值给任何类型，任何操作在其上均被允许，编译器不会发出警告</w:t>
      </w:r>
      <w:r>
        <w:rPr>
          <w:vertAlign w:val="superscript"/>
        </w:rPr>
        <w:t xml:space="preserve">103</w:t>
      </w:r>
      <w:r>
        <w:t xml:space="preserve">。在大型代码库中，</w:t>
      </w:r>
      <w:r>
        <w:rPr>
          <w:rStyle w:val="VerbatimChar"/>
        </w:rPr>
        <w:t xml:space="preserve">any</w:t>
      </w:r>
      <w:r>
        <w:t xml:space="preserve">的传播具有链式效应：一个模块使用</w:t>
      </w:r>
      <w:r>
        <w:rPr>
          <w:rStyle w:val="VerbatimChar"/>
        </w:rPr>
        <w:t xml:space="preserve">any</w:t>
      </w:r>
      <w:r>
        <w:t xml:space="preserve">处理外部输入，其调用者接收</w:t>
      </w:r>
      <w:r>
        <w:rPr>
          <w:rStyle w:val="VerbatimChar"/>
        </w:rPr>
        <w:t xml:space="preserve">any</w:t>
      </w:r>
      <w:r>
        <w:t xml:space="preserve">返回值，类型安全缺陷沿调用链逐级扩散。研究表明，即使代码库整体类型覆盖率高，少数`any”热点”即可显著削弱类型系统的保护效力</w:t>
      </w:r>
      <w:r>
        <w:rPr>
          <w:vertAlign w:val="superscript"/>
        </w:rPr>
        <w:t xml:space="preserve">103</w:t>
      </w:r>
      <w:r>
        <w:t xml:space="preserve">。</w:t>
      </w:r>
    </w:p>
    <w:p>
      <w:pPr>
        <w:pStyle w:val="BodyText"/>
      </w:pPr>
      <w:r>
        <w:rPr>
          <w:rStyle w:val="VerbatimChar"/>
        </w:rPr>
        <w:t xml:space="preserve">unknown</w:t>
      </w:r>
      <w:r>
        <w:t xml:space="preserve">类型的引入是对</w:t>
      </w:r>
      <w:r>
        <w:rPr>
          <w:rStyle w:val="VerbatimChar"/>
        </w:rPr>
        <w:t xml:space="preserve">any</w:t>
      </w:r>
      <w:r>
        <w:t xml:space="preserve">问题的部分修正——</w:t>
      </w:r>
      <w:r>
        <w:rPr>
          <w:rStyle w:val="VerbatimChar"/>
        </w:rPr>
        <w:t xml:space="preserve">unknown</w:t>
      </w:r>
      <w:r>
        <w:t xml:space="preserve">要求使用者在操作前进行类型收窄（type narrowing），但未从根本上消除类型洞。Safe TypeScript研究项目尝试通过运行时类型检查实现”安全的渐近类型化”，在编译后的JavaScript中嵌入残余检查（residual checks），但其性能开销达15%——这一代价在工程实践中难以被广泛接受</w:t>
      </w:r>
      <w:r>
        <w:rPr>
          <w:vertAlign w:val="superscript"/>
        </w:rPr>
        <w:t xml:space="preserve">103</w:t>
      </w:r>
      <w:r>
        <w:t xml:space="preserve">。TypeScript设计团队明确将互操作性（ergonomics）置于类型一致性（soundness）之上，这一选择使TS占据了”实用主义形式化”的独特中间地带（Ch3），但也设定了其类型安全保证的理论上限。</w:t>
      </w:r>
    </w:p>
    <w:bookmarkEnd w:id="153"/>
    <w:bookmarkStart w:id="154" w:name="运行时不存在的类型信息"/>
    <w:p>
      <w:pPr>
        <w:pStyle w:val="Heading4"/>
      </w:pPr>
      <w:r>
        <w:t xml:space="preserve">9.2.2 运行时不存在的类型信息</w:t>
      </w:r>
    </w:p>
    <w:p>
      <w:pPr>
        <w:pStyle w:val="FirstParagraph"/>
      </w:pPr>
      <w:r>
        <w:t xml:space="preserve">TypeScript的类型擦除（type erasure）机制意味着所有类型注解在编译后完全消失</w:t>
      </w:r>
      <w:r>
        <w:rPr>
          <w:vertAlign w:val="superscript"/>
        </w:rPr>
        <w:t xml:space="preserve">104</w:t>
      </w:r>
      <w:r>
        <w:t xml:space="preserve">。编译后的JavaScript代码中不存在任何类型信息——接口、泛型参数、类型别名均被彻底剥离。这与Rust的monomorphization（为每个泛型实例生成特化代码）和Java的TypeToken（通过反射保留泛型信息）形成鲜明对比</w:t>
      </w:r>
      <w:r>
        <w:rPr>
          <w:vertAlign w:val="superscript"/>
        </w:rPr>
        <w:t xml:space="preserve">40</w:t>
      </w:r>
      <w:r>
        <w:t xml:space="preserve">。</w:t>
      </w:r>
    </w:p>
    <w:p>
      <w:pPr>
        <w:pStyle w:val="BodyText"/>
      </w:pPr>
      <w:r>
        <w:t xml:space="preserve">类型擦除的后果是双重的。其一，运行时无法进行基于类型信息的优化或安全检查——当函数接收参数时，无法验证其实际类型是否与声明类型一致，除非显式添加运行时检查逻辑</w:t>
      </w:r>
      <w:r>
        <w:rPr>
          <w:vertAlign w:val="superscript"/>
        </w:rPr>
        <w:t xml:space="preserve">105</w:t>
      </w:r>
      <w:r>
        <w:t xml:space="preserve">。其二，TypeScript无法为动态数据（API响应、用户输入）提供隐式验证——若接口</w:t>
      </w:r>
      <w:r>
        <w:rPr>
          <w:rStyle w:val="VerbatimChar"/>
        </w:rPr>
        <w:t xml:space="preserve">User</w:t>
      </w:r>
      <w:r>
        <w:t xml:space="preserve">定义了</w:t>
      </w:r>
      <w:r>
        <w:rPr>
          <w:rStyle w:val="VerbatimChar"/>
        </w:rPr>
        <w:t xml:space="preserve">name: string</w:t>
      </w:r>
      <w:r>
        <w:t xml:space="preserve">和</w:t>
      </w:r>
      <w:r>
        <w:rPr>
          <w:rStyle w:val="VerbatimChar"/>
        </w:rPr>
        <w:t xml:space="preserve">age: number</w:t>
      </w:r>
      <w:r>
        <w:t xml:space="preserve">，运行时接收到的数据可能是</w:t>
      </w:r>
      <w:r>
        <w:rPr>
          <w:rStyle w:val="VerbatimChar"/>
        </w:rPr>
        <w:t xml:space="preserve">null</w:t>
      </w:r>
      <w:r>
        <w:t xml:space="preserve">、缺失字段或类型错误的对象，而TypeScript编译器对此无能为力</w:t>
      </w:r>
      <w:r>
        <w:rPr>
          <w:vertAlign w:val="superscript"/>
        </w:rPr>
        <w:t xml:space="preserve">106</w:t>
      </w:r>
      <w:r>
        <w:t xml:space="preserve">。Zod等schema验证库的存在正是对这一局限的工程回应（Ch6），但运行时验证的引入意味着开发者必须维护两套类型定义——编译时的TypeScript类型与运行时的Zod schema——增加了认知负担与同步成本。</w:t>
      </w:r>
    </w:p>
    <w:bookmarkEnd w:id="154"/>
    <w:bookmarkStart w:id="155" w:name="表达力天花板"/>
    <w:p>
      <w:pPr>
        <w:pStyle w:val="Heading4"/>
      </w:pPr>
      <w:r>
        <w:t xml:space="preserve">9.2.3 表达力天花板</w:t>
      </w:r>
    </w:p>
    <w:p>
      <w:pPr>
        <w:pStyle w:val="FirstParagraph"/>
      </w:pPr>
      <w:r>
        <w:t xml:space="preserve">TypeScript的类型系统虽已达到图灵完备（可编写任意复杂度的类型级程序），但在高级类型理论维度存在不可逾越的表达力边界。高阶类型（higher-kinded types，即”类型的类型”的类型参数化）、依赖类型（dependent types，值可出现在类型中的类型系统）和线性类型（linear types，约束资源使用次数的类型系统）在TypeScript中均不可表达。</w:t>
      </w:r>
    </w:p>
    <w:p>
      <w:pPr>
        <w:pStyle w:val="BodyText"/>
      </w:pPr>
      <w:r>
        <w:t xml:space="preserve">Rust通过所有权系统实现了线性类型的工程近似——每个值有且仅有一个所有者，所有权转移后原引用失效——从而在编译期防止use-after-free和双重释放</w:t>
      </w:r>
      <w:r>
        <w:rPr>
          <w:vertAlign w:val="superscript"/>
        </w:rPr>
        <w:t xml:space="preserve">97</w:t>
      </w:r>
      <w:r>
        <w:t xml:space="preserve">。Haskell通过高阶类型支持</w:t>
      </w:r>
      <w:r>
        <w:rPr>
          <w:rStyle w:val="VerbatimChar"/>
        </w:rPr>
        <w:t xml:space="preserve">Functor</w:t>
      </w:r>
      <w:r>
        <w:t xml:space="preserve">/</w:t>
      </w:r>
      <w:r>
        <w:rPr>
          <w:rStyle w:val="VerbatimChar"/>
        </w:rPr>
        <w:t xml:space="preserve">Monad</w:t>
      </w:r>
      <w:r>
        <w:t xml:space="preserve">等抽象的多态组合。Idris和Coq等语言的依赖类型允许类型直接编码运行时值的约束（如”长度为n的向量”）。TypeScript在这些维度的缺失并非实现疏忽，而是其设计目标的直接映射——为一门动态语言提供”足够好的”静态检查，而非构建完整的定理证明环境。对于需要形式化验证的高安全保障系统（航空、医疗、金融核心），TypeScript的类型系统表达力不足以支撑可证明正确的程序构造。</w:t>
      </w:r>
    </w:p>
    <w:bookmarkEnd w:id="155"/>
    <w:bookmarkEnd w:id="156"/>
    <w:bookmarkStart w:id="160" w:name="生态系统的结构性挑战"/>
    <w:p>
      <w:pPr>
        <w:pStyle w:val="Heading3"/>
      </w:pPr>
      <w:r>
        <w:t xml:space="preserve">9.3 生态系统的结构性挑战</w:t>
      </w:r>
    </w:p>
    <w:bookmarkStart w:id="157" w:name="npm生态的质量长尾"/>
    <w:p>
      <w:pPr>
        <w:pStyle w:val="Heading4"/>
      </w:pPr>
      <w:r>
        <w:t xml:space="preserve">9.3.1 npm生态的质量长尾</w:t>
      </w:r>
    </w:p>
    <w:p>
      <w:pPr>
        <w:pStyle w:val="FirstParagraph"/>
      </w:pPr>
      <w:r>
        <w:t xml:space="preserve">npm作为人类历史上规模最大的软件注册表，截至2026年已突破200万个包</w:t>
      </w:r>
      <w:r>
        <w:rPr>
          <w:vertAlign w:val="superscript"/>
        </w:rPr>
        <w:t xml:space="preserve">51</w:t>
      </w:r>
      <w:r>
        <w:t xml:space="preserve">，其便利性背后隐藏着系统性的质量长尾问题。实证研究表明，npm生态的依赖放大系数（dependency amplification）平均为4.32倍——每个直接依赖平均引入约4.3个传递依赖，某些项目的依赖深度可达8-15层</w:t>
      </w:r>
      <w:r>
        <w:rPr>
          <w:vertAlign w:val="superscript"/>
        </w:rPr>
        <w:t xml:space="preserve">32</w:t>
      </w:r>
      <w:r>
        <w:t xml:space="preserve"> </w:t>
      </w:r>
      <w:r>
        <w:rPr>
          <w:vertAlign w:val="superscript"/>
        </w:rPr>
        <w:t xml:space="preserve">92</w:t>
      </w:r>
      <w:r>
        <w:t xml:space="preserve">。这意味着</w:t>
      </w:r>
      <w:r>
        <w:rPr>
          <w:rStyle w:val="VerbatimChar"/>
        </w:rPr>
        <w:t xml:space="preserve">npm install</w:t>
      </w:r>
      <w:r>
        <w:t xml:space="preserve">一个看似无害的包，可能在依赖树深处引入数十个由陌生人维护的代码模块。</w:t>
      </w:r>
    </w:p>
    <w:p>
      <w:pPr>
        <w:pStyle w:val="BodyText"/>
      </w:pPr>
      <w:r>
        <w:t xml:space="preserve">2025年的供应链攻击浪潮揭示了这种依赖结构的脆弱性。9月8日，攻击者通过钓鱼手段获取npm维护者账户，向debug、chalk等每周下载量达数十亿次的流行包注入恶意代码</w:t>
      </w:r>
      <w:r>
        <w:rPr>
          <w:vertAlign w:val="superscript"/>
        </w:rPr>
        <w:t xml:space="preserve">93</w:t>
      </w:r>
      <w:r>
        <w:t xml:space="preserve">。同日开始的”Shai-Hulud”蠕虫攻击最终波及500余个包，蠕虫通过窃取开发者凭证自动传播至受害者维护的其他包中</w:t>
      </w:r>
      <w:r>
        <w:rPr>
          <w:vertAlign w:val="superscript"/>
        </w:rPr>
        <w:t xml:space="preserve">107</w:t>
      </w:r>
      <w:r>
        <w:t xml:space="preserve">。11月的新西兰国家网络安全中心警报显示，蠕虫的进化版本开始包含破坏性载荷——当无法连接至攻击者基础设施时，会擦除用户主目录中的所有文件</w:t>
      </w:r>
      <w:r>
        <w:rPr>
          <w:vertAlign w:val="superscript"/>
        </w:rPr>
        <w:t xml:space="preserve">108</w:t>
      </w:r>
      <w:r>
        <w:t xml:space="preserve">。这些事件并非孤立：2024年全年发现230个恶意npm包</w:t>
      </w:r>
      <w:r>
        <w:rPr>
          <w:vertAlign w:val="superscript"/>
        </w:rPr>
        <w:t xml:space="preserve">64</w:t>
      </w:r>
      <w:r>
        <w:t xml:space="preserve">，</w:t>
      </w:r>
      <w:r>
        <w:t xml:space="preserve">“</w:t>
      </w:r>
      <w:r>
        <w:t xml:space="preserve">IndonesianFoods</w:t>
      </w:r>
      <w:r>
        <w:t xml:space="preserve">”</w:t>
      </w:r>
      <w:r>
        <w:t xml:space="preserve">垃圾包活动在两年内发布了超过43,000个恶意包，占整个生态的1%以上</w:t>
      </w:r>
      <w:r>
        <w:rPr>
          <w:vertAlign w:val="superscript"/>
        </w:rPr>
        <w:t xml:space="preserve">94</w:t>
      </w:r>
      <w:r>
        <w:t xml:space="preserve">。</w:t>
      </w:r>
    </w:p>
    <w:p>
      <w:pPr>
        <w:pStyle w:val="BodyText"/>
      </w:pPr>
      <w:r>
        <w:t xml:space="preserve">npm生态的安全困境根植于其开放发布模型与便利性的根本性权衡。任何拥有npm账户的开发者均可发布包，无需代码审计或身份验证——这一低门槛设计是npm爆炸式增长的前提，也是供应链攻击频发的结构性原因。</w:t>
      </w:r>
      <w:r>
        <w:rPr>
          <w:rStyle w:val="VerbatimChar"/>
        </w:rPr>
        <w:t xml:space="preserve">left-pad</w:t>
      </w:r>
      <w:r>
        <w:t xml:space="preserve">事件（2016年）早已警示：当基础功能依赖于单一个体维护的11行代码包时，整个供应链的韧性便建立在脆弱基础之上。</w:t>
      </w:r>
    </w:p>
    <w:bookmarkEnd w:id="157"/>
    <w:bookmarkStart w:id="158" w:name="工具链的复杂化趋势"/>
    <w:p>
      <w:pPr>
        <w:pStyle w:val="Heading4"/>
      </w:pPr>
      <w:r>
        <w:t xml:space="preserve">9.3.2 工具链的复杂化趋势</w:t>
      </w:r>
    </w:p>
    <w:p>
      <w:pPr>
        <w:pStyle w:val="FirstParagraph"/>
      </w:pPr>
      <w:r>
        <w:t xml:space="preserve">JavaScript工具链经历了一条从”零配置”到”配置地狱”的悖论性演进。2025年State of JavaScript调查（约12,000名受访者）显示，Webpack虽被超过86%的开发者使用，却有37%表示不喜欢，仅14%喜欢——</w:t>
      </w:r>
      <w:r>
        <w:t xml:space="preserve">“</w:t>
      </w:r>
      <w:r>
        <w:t xml:space="preserve">配置噩梦</w:t>
      </w:r>
      <w:r>
        <w:t xml:space="preserve">”</w:t>
      </w:r>
      <w:r>
        <w:t xml:space="preserve">是最高频的抱怨</w:t>
      </w:r>
      <w:r>
        <w:rPr>
          <w:vertAlign w:val="superscript"/>
        </w:rPr>
        <w:t xml:space="preserve">109</w:t>
      </w:r>
      <w:r>
        <w:t xml:space="preserve">。Vite以84%的使用率和56%的正面评价成为新的社区首选</w:t>
      </w:r>
      <w:r>
        <w:rPr>
          <w:vertAlign w:val="superscript"/>
        </w:rPr>
        <w:t xml:space="preserve">109</w:t>
      </w:r>
      <w:r>
        <w:t xml:space="preserve">，但这种”迁移中的共识”本身引入了新的碎片化——Webpack、Vite、Rspack、Turbopack、esbuild、Parcel共存，每个项目都需要评估工具链选型。</w:t>
      </w:r>
    </w:p>
    <w:tbl>
      <w:tblPr>
        <w:tblStyle w:val="Table"/>
        <w:tblW w:type="pct" w:w="5000"/>
        <w:tblLook w:firstRow="1" w:lastRow="0" w:firstColumn="0" w:lastColumn="0" w:noHBand="0" w:noVBand="0" w:val="0020"/>
      </w:tblPr>
      <w:tblGrid>
        <w:gridCol w:w="1131"/>
        <w:gridCol w:w="1320"/>
        <w:gridCol w:w="2074"/>
        <w:gridCol w:w="1697"/>
        <w:gridCol w:w="1697"/>
      </w:tblGrid>
      <w:tr>
        <w:trPr>
          <w:tblHeader w:val="true"/>
        </w:trPr>
        <w:tc>
          <w:tcPr/>
          <w:p>
            <w:pPr>
              <w:pStyle w:val="Compact"/>
              <w:jc w:val="left"/>
            </w:pPr>
            <w:r>
              <w:t xml:space="preserve">工具</w:t>
            </w:r>
          </w:p>
        </w:tc>
        <w:tc>
          <w:tcPr/>
          <w:p>
            <w:pPr>
              <w:pStyle w:val="Compact"/>
              <w:jc w:val="left"/>
            </w:pPr>
            <w:r>
              <w:t xml:space="preserve">使用率</w:t>
            </w:r>
          </w:p>
        </w:tc>
        <w:tc>
          <w:tcPr/>
          <w:p>
            <w:pPr>
              <w:pStyle w:val="Compact"/>
              <w:jc w:val="left"/>
            </w:pPr>
            <w:r>
              <w:t xml:space="preserve">正面评价率</w:t>
            </w:r>
          </w:p>
        </w:tc>
        <w:tc>
          <w:tcPr/>
          <w:p>
            <w:pPr>
              <w:pStyle w:val="Compact"/>
              <w:jc w:val="left"/>
            </w:pPr>
            <w:r>
              <w:t xml:space="preserve">主要痛点</w:t>
            </w:r>
          </w:p>
        </w:tc>
        <w:tc>
          <w:tcPr/>
          <w:p>
            <w:pPr>
              <w:pStyle w:val="Compact"/>
              <w:jc w:val="left"/>
            </w:pPr>
            <w:r>
              <w:t xml:space="preserve">技术特征</w:t>
            </w:r>
          </w:p>
        </w:tc>
      </w:tr>
      <w:tr>
        <w:tc>
          <w:tcPr/>
          <w:p>
            <w:pPr>
              <w:pStyle w:val="Compact"/>
              <w:jc w:val="left"/>
            </w:pPr>
            <w:r>
              <w:t xml:space="preserve">Webpack 5</w:t>
            </w:r>
          </w:p>
        </w:tc>
        <w:tc>
          <w:tcPr/>
          <w:p>
            <w:pPr>
              <w:pStyle w:val="Compact"/>
              <w:jc w:val="left"/>
            </w:pPr>
            <w:r>
              <w:t xml:space="preserve">86%</w:t>
            </w:r>
            <w:r>
              <w:t xml:space="preserve"> </w:t>
            </w:r>
            <w:r>
              <w:rPr>
                <w:vertAlign w:val="superscript"/>
              </w:rPr>
              <w:t xml:space="preserve">109</w:t>
            </w:r>
          </w:p>
        </w:tc>
        <w:tc>
          <w:tcPr/>
          <w:p>
            <w:pPr>
              <w:pStyle w:val="Compact"/>
              <w:jc w:val="left"/>
            </w:pPr>
            <w:r>
              <w:t xml:space="preserve">14%</w:t>
            </w:r>
            <w:r>
              <w:t xml:space="preserve"> </w:t>
            </w:r>
            <w:r>
              <w:rPr>
                <w:vertAlign w:val="superscript"/>
              </w:rPr>
              <w:t xml:space="preserve">109</w:t>
            </w:r>
          </w:p>
        </w:tc>
        <w:tc>
          <w:tcPr/>
          <w:p>
            <w:pPr>
              <w:pStyle w:val="Compact"/>
              <w:jc w:val="left"/>
            </w:pPr>
            <w:r>
              <w:t xml:space="preserve">配置复杂、构建慢、HMR 1.5-3s</w:t>
            </w:r>
            <w:r>
              <w:t xml:space="preserve"> </w:t>
            </w:r>
            <w:r>
              <w:rPr>
                <w:vertAlign w:val="superscript"/>
              </w:rPr>
              <w:t xml:space="preserve">110</w:t>
            </w:r>
          </w:p>
        </w:tc>
        <w:tc>
          <w:tcPr/>
          <w:p>
            <w:pPr>
              <w:pStyle w:val="Compact"/>
              <w:jc w:val="left"/>
            </w:pPr>
            <w:r>
              <w:t xml:space="preserve">全功能bundler，生态成熟（2000+插件）</w:t>
            </w:r>
          </w:p>
        </w:tc>
      </w:tr>
      <w:tr>
        <w:tc>
          <w:tcPr/>
          <w:p>
            <w:pPr>
              <w:pStyle w:val="Compact"/>
              <w:jc w:val="left"/>
            </w:pPr>
            <w:r>
              <w:t xml:space="preserve">Vite 6</w:t>
            </w:r>
          </w:p>
        </w:tc>
        <w:tc>
          <w:tcPr/>
          <w:p>
            <w:pPr>
              <w:pStyle w:val="Compact"/>
              <w:jc w:val="left"/>
            </w:pPr>
            <w:r>
              <w:t xml:space="preserve">84%</w:t>
            </w:r>
            <w:r>
              <w:t xml:space="preserve"> </w:t>
            </w:r>
            <w:r>
              <w:rPr>
                <w:vertAlign w:val="superscript"/>
              </w:rPr>
              <w:t xml:space="preserve">109</w:t>
            </w:r>
          </w:p>
        </w:tc>
        <w:tc>
          <w:tcPr/>
          <w:p>
            <w:pPr>
              <w:pStyle w:val="Compact"/>
              <w:jc w:val="left"/>
            </w:pPr>
            <w:r>
              <w:t xml:space="preserve">56%</w:t>
            </w:r>
            <w:r>
              <w:t xml:space="preserve"> </w:t>
            </w:r>
            <w:r>
              <w:rPr>
                <w:vertAlign w:val="superscript"/>
              </w:rPr>
              <w:t xml:space="preserve">109</w:t>
            </w:r>
          </w:p>
        </w:tc>
        <w:tc>
          <w:tcPr/>
          <w:p>
            <w:pPr>
              <w:pStyle w:val="Compact"/>
              <w:jc w:val="left"/>
            </w:pPr>
            <w:r>
              <w:t xml:space="preserve">插件生态较新、Module Federation支持有限</w:t>
            </w:r>
          </w:p>
        </w:tc>
        <w:tc>
          <w:tcPr/>
          <w:p>
            <w:pPr>
              <w:pStyle w:val="Compact"/>
              <w:jc w:val="left"/>
            </w:pPr>
            <w:r>
              <w:t xml:space="preserve">ESM原生，HMR &lt;50ms，冷启动&lt;1s</w:t>
            </w:r>
            <w:r>
              <w:t xml:space="preserve"> </w:t>
            </w:r>
            <w:r>
              <w:rPr>
                <w:vertAlign w:val="superscript"/>
              </w:rPr>
              <w:t xml:space="preserve">110</w:t>
            </w:r>
          </w:p>
        </w:tc>
      </w:tr>
      <w:tr>
        <w:tc>
          <w:tcPr/>
          <w:p>
            <w:pPr>
              <w:pStyle w:val="Compact"/>
              <w:jc w:val="left"/>
            </w:pPr>
            <w:r>
              <w:t xml:space="preserve">Turbopack</w:t>
            </w:r>
          </w:p>
        </w:tc>
        <w:tc>
          <w:tcPr/>
          <w:p>
            <w:pPr>
              <w:pStyle w:val="Compact"/>
              <w:jc w:val="left"/>
            </w:pPr>
            <w:r>
              <w:t xml:space="preserve">29%</w:t>
            </w:r>
            <w:r>
              <w:t xml:space="preserve"> </w:t>
            </w:r>
            <w:r>
              <w:rPr>
                <w:vertAlign w:val="superscript"/>
              </w:rPr>
              <w:t xml:space="preserve">109</w:t>
            </w:r>
          </w:p>
        </w:tc>
        <w:tc>
          <w:tcPr/>
          <w:p>
            <w:pPr>
              <w:pStyle w:val="Compact"/>
              <w:jc w:val="left"/>
            </w:pPr>
            <w:r>
              <w:t xml:space="preserve">N/A</w:t>
            </w:r>
          </w:p>
        </w:tc>
        <w:tc>
          <w:tcPr/>
          <w:p>
            <w:pPr>
              <w:pStyle w:val="Compact"/>
              <w:jc w:val="left"/>
            </w:pPr>
            <w:r>
              <w:t xml:space="preserve">兼容性、稳定性</w:t>
            </w:r>
          </w:p>
        </w:tc>
        <w:tc>
          <w:tcPr/>
          <w:p>
            <w:pPr>
              <w:pStyle w:val="Compact"/>
              <w:jc w:val="left"/>
            </w:pPr>
            <w:r>
              <w:t xml:space="preserve">Rust重写，Webpack继任者</w:t>
            </w:r>
          </w:p>
        </w:tc>
      </w:tr>
      <w:tr>
        <w:tc>
          <w:tcPr/>
          <w:p>
            <w:pPr>
              <w:pStyle w:val="Compact"/>
              <w:jc w:val="left"/>
            </w:pPr>
            <w:r>
              <w:t xml:space="preserve">Rspack</w:t>
            </w:r>
          </w:p>
        </w:tc>
        <w:tc>
          <w:tcPr/>
          <w:p>
            <w:pPr>
              <w:pStyle w:val="Compact"/>
              <w:jc w:val="left"/>
            </w:pPr>
            <w:r>
              <w:t xml:space="preserve">低</w:t>
            </w:r>
          </w:p>
        </w:tc>
        <w:tc>
          <w:tcPr/>
          <w:p>
            <w:pPr>
              <w:pStyle w:val="Compact"/>
              <w:jc w:val="left"/>
            </w:pPr>
            <w:r>
              <w:t xml:space="preserve">中</w:t>
            </w:r>
          </w:p>
        </w:tc>
        <w:tc>
          <w:tcPr/>
          <w:p>
            <w:pPr>
              <w:pStyle w:val="Compact"/>
              <w:jc w:val="left"/>
            </w:pPr>
            <w:r>
              <w:t xml:space="preserve">生态建设阶段</w:t>
            </w:r>
          </w:p>
        </w:tc>
        <w:tc>
          <w:tcPr/>
          <w:p>
            <w:pPr>
              <w:pStyle w:val="Compact"/>
              <w:jc w:val="left"/>
            </w:pPr>
            <w:r>
              <w:t xml:space="preserve">Rust重写，Webpack API兼容</w:t>
            </w:r>
          </w:p>
        </w:tc>
      </w:tr>
    </w:tbl>
    <w:p>
      <w:pPr>
        <w:pStyle w:val="BodyText"/>
      </w:pPr>
      <w:r>
        <w:rPr>
          <w:iCs/>
          <w:i/>
        </w:rPr>
        <w:t xml:space="preserve">数据来源：State of JavaScript 2025</w:t>
      </w:r>
      <w:r>
        <w:rPr>
          <w:iCs/>
          <w:i/>
        </w:rPr>
        <w:t xml:space="preserve"> </w:t>
      </w:r>
      <w:r>
        <w:rPr>
          <w:vertAlign w:val="superscript"/>
          <w:iCs/>
          <w:i/>
        </w:rPr>
        <w:t xml:space="preserve">109</w:t>
      </w:r>
      <w:r>
        <w:rPr>
          <w:iCs/>
          <w:i/>
        </w:rPr>
        <w:t xml:space="preserve">，Tech Insider 2026</w:t>
      </w:r>
      <w:r>
        <w:rPr>
          <w:iCs/>
          <w:i/>
        </w:rPr>
        <w:t xml:space="preserve"> </w:t>
      </w:r>
      <w:r>
        <w:rPr>
          <w:vertAlign w:val="superscript"/>
          <w:iCs/>
          <w:i/>
        </w:rPr>
        <w:t xml:space="preserve">110</w:t>
      </w:r>
    </w:p>
    <w:p>
      <w:pPr>
        <w:pStyle w:val="BodyText"/>
      </w:pPr>
      <w:r>
        <w:t xml:space="preserve">工具链的复杂性不仅体现在bundler层面。TypeScript编译配置（</w:t>
      </w:r>
      <w:r>
        <w:rPr>
          <w:rStyle w:val="VerbatimChar"/>
        </w:rPr>
        <w:t xml:space="preserve">tsconfig.json</w:t>
      </w:r>
      <w:r>
        <w:t xml:space="preserve">）的模块解析策略（</w:t>
      </w:r>
      <w:r>
        <w:rPr>
          <w:rStyle w:val="VerbatimChar"/>
        </w:rPr>
        <w:t xml:space="preserve">bundler</w:t>
      </w:r>
      <w:r>
        <w:t xml:space="preserve">/</w:t>
      </w:r>
      <w:r>
        <w:rPr>
          <w:rStyle w:val="VerbatimChar"/>
        </w:rPr>
        <w:t xml:space="preserve">node16</w:t>
      </w:r>
      <w:r>
        <w:t xml:space="preserve">/</w:t>
      </w:r>
      <w:r>
        <w:rPr>
          <w:rStyle w:val="VerbatimChar"/>
        </w:rPr>
        <w:t xml:space="preserve">nodenext</w:t>
      </w:r>
      <w:r>
        <w:t xml:space="preserve">）、ESM/CJS双模打包条件导出、source map生成策略、类型声明文件（</w:t>
      </w:r>
      <w:r>
        <w:rPr>
          <w:rStyle w:val="VerbatimChar"/>
        </w:rPr>
        <w:t xml:space="preserve">.d.ts</w:t>
      </w:r>
      <w:r>
        <w:t xml:space="preserve">）管理等，构成了一个需要专门知识维护的子系统。State of JS 2025调查中，开发者报告的构建工具痛点前五位依次为：配置复杂度（configuration）、性能问题、过度复杂性、Webpack特定问题、ESM与CJS互操作性</w:t>
      </w:r>
      <w:r>
        <w:rPr>
          <w:vertAlign w:val="superscript"/>
        </w:rPr>
        <w:t xml:space="preserve">111</w:t>
      </w:r>
      <w:r>
        <w:t xml:space="preserve">。这种工具链负担在小型项目中尚属可控，但在大型企业级应用中，专门的”构建工程师”角色已成为必要配置。</w:t>
      </w:r>
    </w:p>
    <w:bookmarkEnd w:id="158"/>
    <w:bookmarkStart w:id="159" w:name="前端框架的碎片化"/>
    <w:p>
      <w:pPr>
        <w:pStyle w:val="Heading4"/>
      </w:pPr>
      <w:r>
        <w:t xml:space="preserve">9.3.3 前端框架的碎片化</w:t>
      </w:r>
    </w:p>
    <w:p>
      <w:pPr>
        <w:pStyle w:val="FirstParagraph"/>
      </w:pPr>
      <w:r>
        <w:t xml:space="preserve">前端框架生态在2026年呈现”一超多强”的碎片化格局。Stack Overflow 2025年调查显示React以44.7%的采用率居首，Angular（18.2%）与Vue.js（17.6%）紧随其后，Svelte（7.2%）和Solid.js（1.5%）虽份额较小但满意度极高</w:t>
      </w:r>
      <w:r>
        <w:rPr>
          <w:vertAlign w:val="superscript"/>
        </w:rPr>
        <w:t xml:space="preserve">112</w:t>
      </w:r>
      <w:r>
        <w:t xml:space="preserve">。State of JS 2024的数据更为分化：React使用率82%但留存率75%，Svelte使用率仅26%但留存率88%，Solid使用率9%而留存率高达90%</w:t>
      </w:r>
      <w:r>
        <w:rPr>
          <w:vertAlign w:val="superscript"/>
        </w:rPr>
        <w:t xml:space="preserve">112</w:t>
      </w:r>
      <w:r>
        <w:t xml:space="preserve">。</w:t>
      </w:r>
    </w:p>
    <w:tbl>
      <w:tblPr>
        <w:tblStyle w:val="Table"/>
        <w:tblW w:type="pct" w:w="5000"/>
        <w:tblLook w:firstRow="1" w:lastRow="0" w:firstColumn="0" w:lastColumn="0" w:noHBand="0" w:noVBand="0" w:val="0020"/>
      </w:tblPr>
      <w:tblGrid>
        <w:gridCol w:w="609"/>
        <w:gridCol w:w="1523"/>
        <w:gridCol w:w="2640"/>
        <w:gridCol w:w="2233"/>
        <w:gridCol w:w="913"/>
      </w:tblGrid>
      <w:tr>
        <w:trPr>
          <w:tblHeader w:val="true"/>
        </w:trPr>
        <w:tc>
          <w:tcPr/>
          <w:p>
            <w:pPr>
              <w:pStyle w:val="Compact"/>
              <w:jc w:val="left"/>
            </w:pPr>
            <w:r>
              <w:t xml:space="preserve">框架</w:t>
            </w:r>
          </w:p>
        </w:tc>
        <w:tc>
          <w:tcPr/>
          <w:p>
            <w:pPr>
              <w:pStyle w:val="Compact"/>
              <w:jc w:val="left"/>
            </w:pPr>
            <w:r>
              <w:t xml:space="preserve">使用率(SO 2025)</w:t>
            </w:r>
          </w:p>
        </w:tc>
        <w:tc>
          <w:tcPr/>
          <w:p>
            <w:pPr>
              <w:pStyle w:val="Compact"/>
              <w:jc w:val="left"/>
            </w:pPr>
            <w:r>
              <w:t xml:space="preserve">满意度(SO 2025</w:t>
            </w:r>
            <w:r>
              <w:t xml:space="preserve"> </w:t>
            </w:r>
            <w:r>
              <w:t xml:space="preserve">“</w:t>
            </w:r>
            <w:r>
              <w:t xml:space="preserve">Admired</w:t>
            </w:r>
            <w:r>
              <w:t xml:space="preserve">”</w:t>
            </w:r>
            <w:r>
              <w:t xml:space="preserve">)</w:t>
            </w:r>
          </w:p>
        </w:tc>
        <w:tc>
          <w:tcPr/>
          <w:p>
            <w:pPr>
              <w:pStyle w:val="Compact"/>
              <w:jc w:val="left"/>
            </w:pPr>
            <w:r>
              <w:t xml:space="preserve">State of JS 2024 留存率</w:t>
            </w:r>
          </w:p>
        </w:tc>
        <w:tc>
          <w:tcPr/>
          <w:p>
            <w:pPr>
              <w:pStyle w:val="Compact"/>
              <w:jc w:val="left"/>
            </w:pPr>
            <w:r>
              <w:t xml:space="preserve">技术范式</w:t>
            </w:r>
          </w:p>
        </w:tc>
      </w:tr>
      <w:tr>
        <w:tc>
          <w:tcPr/>
          <w:p>
            <w:pPr>
              <w:pStyle w:val="Compact"/>
              <w:jc w:val="left"/>
            </w:pPr>
            <w:r>
              <w:t xml:space="preserve">React</w:t>
            </w:r>
          </w:p>
        </w:tc>
        <w:tc>
          <w:tcPr/>
          <w:p>
            <w:pPr>
              <w:pStyle w:val="Compact"/>
              <w:jc w:val="left"/>
            </w:pPr>
            <w:r>
              <w:t xml:space="preserve">44.7%</w:t>
            </w:r>
            <w:r>
              <w:t xml:space="preserve"> </w:t>
            </w:r>
            <w:r>
              <w:rPr>
                <w:vertAlign w:val="superscript"/>
              </w:rPr>
              <w:t xml:space="preserve">112</w:t>
            </w:r>
          </w:p>
        </w:tc>
        <w:tc>
          <w:tcPr/>
          <w:p>
            <w:pPr>
              <w:pStyle w:val="Compact"/>
              <w:jc w:val="left"/>
            </w:pPr>
            <w:r>
              <w:t xml:space="preserve">52.1%</w:t>
            </w:r>
            <w:r>
              <w:t xml:space="preserve"> </w:t>
            </w:r>
            <w:r>
              <w:rPr>
                <w:vertAlign w:val="superscript"/>
              </w:rPr>
              <w:t xml:space="preserve">112</w:t>
            </w:r>
          </w:p>
        </w:tc>
        <w:tc>
          <w:tcPr/>
          <w:p>
            <w:pPr>
              <w:pStyle w:val="Compact"/>
              <w:jc w:val="left"/>
            </w:pPr>
            <w:r>
              <w:t xml:space="preserve">75%</w:t>
            </w:r>
            <w:r>
              <w:t xml:space="preserve"> </w:t>
            </w:r>
            <w:r>
              <w:rPr>
                <w:vertAlign w:val="superscript"/>
              </w:rPr>
              <w:t xml:space="preserve">112</w:t>
            </w:r>
          </w:p>
        </w:tc>
        <w:tc>
          <w:tcPr/>
          <w:p>
            <w:pPr>
              <w:pStyle w:val="Compact"/>
              <w:jc w:val="left"/>
            </w:pPr>
            <w:r>
              <w:t xml:space="preserve">虚拟DOM，Server Components</w:t>
            </w:r>
          </w:p>
        </w:tc>
      </w:tr>
      <w:tr>
        <w:tc>
          <w:tcPr/>
          <w:p>
            <w:pPr>
              <w:pStyle w:val="Compact"/>
              <w:jc w:val="left"/>
            </w:pPr>
            <w:r>
              <w:t xml:space="preserve">Vue.js</w:t>
            </w:r>
          </w:p>
        </w:tc>
        <w:tc>
          <w:tcPr/>
          <w:p>
            <w:pPr>
              <w:pStyle w:val="Compact"/>
              <w:jc w:val="left"/>
            </w:pPr>
            <w:r>
              <w:t xml:space="preserve">17.6%</w:t>
            </w:r>
            <w:r>
              <w:t xml:space="preserve"> </w:t>
            </w:r>
            <w:r>
              <w:rPr>
                <w:vertAlign w:val="superscript"/>
              </w:rPr>
              <w:t xml:space="preserve">112</w:t>
            </w:r>
          </w:p>
        </w:tc>
        <w:tc>
          <w:tcPr/>
          <w:p>
            <w:pPr>
              <w:pStyle w:val="Compact"/>
              <w:jc w:val="left"/>
            </w:pPr>
            <w:r>
              <w:t xml:space="preserve">50.9%</w:t>
            </w:r>
            <w:r>
              <w:t xml:space="preserve"> </w:t>
            </w:r>
            <w:r>
              <w:rPr>
                <w:vertAlign w:val="superscript"/>
              </w:rPr>
              <w:t xml:space="preserve">112</w:t>
            </w:r>
          </w:p>
        </w:tc>
        <w:tc>
          <w:tcPr/>
          <w:p>
            <w:pPr>
              <w:pStyle w:val="Compact"/>
              <w:jc w:val="left"/>
            </w:pPr>
            <w:r>
              <w:t xml:space="preserve">87%</w:t>
            </w:r>
            <w:r>
              <w:t xml:space="preserve"> </w:t>
            </w:r>
            <w:r>
              <w:rPr>
                <w:vertAlign w:val="superscript"/>
              </w:rPr>
              <w:t xml:space="preserve">112</w:t>
            </w:r>
          </w:p>
        </w:tc>
        <w:tc>
          <w:tcPr/>
          <w:p>
            <w:pPr>
              <w:pStyle w:val="Compact"/>
              <w:jc w:val="left"/>
            </w:pPr>
            <w:r>
              <w:t xml:space="preserve">响应式系统，编译时优化</w:t>
            </w:r>
          </w:p>
        </w:tc>
      </w:tr>
      <w:tr>
        <w:tc>
          <w:tcPr/>
          <w:p>
            <w:pPr>
              <w:pStyle w:val="Compact"/>
              <w:jc w:val="left"/>
            </w:pPr>
            <w:r>
              <w:t xml:space="preserve">Angular</w:t>
            </w:r>
          </w:p>
        </w:tc>
        <w:tc>
          <w:tcPr/>
          <w:p>
            <w:pPr>
              <w:pStyle w:val="Compact"/>
              <w:jc w:val="left"/>
            </w:pPr>
            <w:r>
              <w:t xml:space="preserve">18.2%</w:t>
            </w:r>
            <w:r>
              <w:t xml:space="preserve"> </w:t>
            </w:r>
            <w:r>
              <w:rPr>
                <w:vertAlign w:val="superscript"/>
              </w:rPr>
              <w:t xml:space="preserve">112</w:t>
            </w:r>
          </w:p>
        </w:tc>
        <w:tc>
          <w:tcPr/>
          <w:p>
            <w:pPr>
              <w:pStyle w:val="Compact"/>
              <w:jc w:val="left"/>
            </w:pPr>
            <w:r>
              <w:t xml:space="preserve">44.7%</w:t>
            </w:r>
            <w:r>
              <w:t xml:space="preserve"> </w:t>
            </w:r>
            <w:r>
              <w:rPr>
                <w:vertAlign w:val="superscript"/>
              </w:rPr>
              <w:t xml:space="preserve">112</w:t>
            </w:r>
          </w:p>
        </w:tc>
        <w:tc>
          <w:tcPr/>
          <w:p>
            <w:pPr>
              <w:pStyle w:val="Compact"/>
              <w:jc w:val="left"/>
            </w:pPr>
            <w:r>
              <w:t xml:space="preserve">54%</w:t>
            </w:r>
            <w:r>
              <w:t xml:space="preserve"> </w:t>
            </w:r>
            <w:r>
              <w:rPr>
                <w:vertAlign w:val="superscript"/>
              </w:rPr>
              <w:t xml:space="preserve">112</w:t>
            </w:r>
          </w:p>
        </w:tc>
        <w:tc>
          <w:tcPr/>
          <w:p>
            <w:pPr>
              <w:pStyle w:val="Compact"/>
              <w:jc w:val="left"/>
            </w:pPr>
            <w:r>
              <w:t xml:space="preserve">全功能框架，依赖注入</w:t>
            </w:r>
          </w:p>
        </w:tc>
      </w:tr>
      <w:tr>
        <w:tc>
          <w:tcPr/>
          <w:p>
            <w:pPr>
              <w:pStyle w:val="Compact"/>
              <w:jc w:val="left"/>
            </w:pPr>
            <w:r>
              <w:t xml:space="preserve">Svelte</w:t>
            </w:r>
          </w:p>
        </w:tc>
        <w:tc>
          <w:tcPr/>
          <w:p>
            <w:pPr>
              <w:pStyle w:val="Compact"/>
              <w:jc w:val="left"/>
            </w:pPr>
            <w:r>
              <w:t xml:space="preserve">7.2%</w:t>
            </w:r>
            <w:r>
              <w:t xml:space="preserve"> </w:t>
            </w:r>
            <w:r>
              <w:rPr>
                <w:vertAlign w:val="superscript"/>
              </w:rPr>
              <w:t xml:space="preserve">112</w:t>
            </w:r>
          </w:p>
        </w:tc>
        <w:tc>
          <w:tcPr/>
          <w:p>
            <w:pPr>
              <w:pStyle w:val="Compact"/>
              <w:jc w:val="left"/>
            </w:pPr>
            <w:r>
              <w:t xml:space="preserve">62.4%</w:t>
            </w:r>
            <w:r>
              <w:t xml:space="preserve"> </w:t>
            </w:r>
            <w:r>
              <w:rPr>
                <w:vertAlign w:val="superscript"/>
              </w:rPr>
              <w:t xml:space="preserve">112</w:t>
            </w:r>
          </w:p>
        </w:tc>
        <w:tc>
          <w:tcPr/>
          <w:p>
            <w:pPr>
              <w:pStyle w:val="Compact"/>
              <w:jc w:val="left"/>
            </w:pPr>
            <w:r>
              <w:t xml:space="preserve">88%</w:t>
            </w:r>
            <w:r>
              <w:t xml:space="preserve"> </w:t>
            </w:r>
            <w:r>
              <w:rPr>
                <w:vertAlign w:val="superscript"/>
              </w:rPr>
              <w:t xml:space="preserve">112</w:t>
            </w:r>
          </w:p>
        </w:tc>
        <w:tc>
          <w:tcPr/>
          <w:p>
            <w:pPr>
              <w:pStyle w:val="Compact"/>
              <w:jc w:val="left"/>
            </w:pPr>
            <w:r>
              <w:t xml:space="preserve">编译器驱动，无虚拟DOM</w:t>
            </w:r>
          </w:p>
        </w:tc>
      </w:tr>
      <w:tr>
        <w:tc>
          <w:tcPr/>
          <w:p>
            <w:pPr>
              <w:pStyle w:val="Compact"/>
              <w:jc w:val="left"/>
            </w:pPr>
            <w:r>
              <w:t xml:space="preserve">Solid</w:t>
            </w:r>
          </w:p>
        </w:tc>
        <w:tc>
          <w:tcPr/>
          <w:p>
            <w:pPr>
              <w:pStyle w:val="Compact"/>
              <w:jc w:val="left"/>
            </w:pPr>
            <w:r>
              <w:t xml:space="preserve">~1.5%</w:t>
            </w:r>
            <w:r>
              <w:t xml:space="preserve"> </w:t>
            </w:r>
            <w:r>
              <w:rPr>
                <w:vertAlign w:val="superscript"/>
              </w:rPr>
              <w:t xml:space="preserve">112</w:t>
            </w:r>
          </w:p>
        </w:tc>
        <w:tc>
          <w:tcPr/>
          <w:p>
            <w:pPr>
              <w:pStyle w:val="Compact"/>
              <w:jc w:val="left"/>
            </w:pPr>
            <w:r>
              <w:t xml:space="preserve">N/A</w:t>
            </w:r>
          </w:p>
        </w:tc>
        <w:tc>
          <w:tcPr/>
          <w:p>
            <w:pPr>
              <w:pStyle w:val="Compact"/>
              <w:jc w:val="left"/>
            </w:pPr>
            <w:r>
              <w:t xml:space="preserve">90%</w:t>
            </w:r>
            <w:r>
              <w:t xml:space="preserve"> </w:t>
            </w:r>
            <w:r>
              <w:rPr>
                <w:vertAlign w:val="superscript"/>
              </w:rPr>
              <w:t xml:space="preserve">112</w:t>
            </w:r>
          </w:p>
        </w:tc>
        <w:tc>
          <w:tcPr/>
          <w:p>
            <w:pPr>
              <w:pStyle w:val="Compact"/>
              <w:jc w:val="left"/>
            </w:pPr>
            <w:r>
              <w:t xml:space="preserve">细粒度响应式，无虚拟DOM</w:t>
            </w:r>
          </w:p>
        </w:tc>
      </w:tr>
    </w:tbl>
    <w:p>
      <w:pPr>
        <w:pStyle w:val="BodyText"/>
      </w:pPr>
      <w:r>
        <w:rPr>
          <w:iCs/>
          <w:i/>
        </w:rPr>
        <w:t xml:space="preserve">数据来源：Stack Overflow Developer Survey 2025</w:t>
      </w:r>
      <w:r>
        <w:rPr>
          <w:iCs/>
          <w:i/>
        </w:rPr>
        <w:t xml:space="preserve"> </w:t>
      </w:r>
      <w:r>
        <w:rPr>
          <w:vertAlign w:val="superscript"/>
          <w:iCs/>
          <w:i/>
        </w:rPr>
        <w:t xml:space="preserve">112</w:t>
      </w:r>
      <w:r>
        <w:rPr>
          <w:iCs/>
          <w:i/>
        </w:rPr>
        <w:t xml:space="preserve">，State of JS 2024</w:t>
      </w:r>
      <w:r>
        <w:rPr>
          <w:iCs/>
          <w:i/>
        </w:rPr>
        <w:t xml:space="preserve"> </w:t>
      </w:r>
      <w:r>
        <w:rPr>
          <w:vertAlign w:val="superscript"/>
          <w:iCs/>
          <w:i/>
        </w:rPr>
        <w:t xml:space="preserve">112</w:t>
      </w:r>
    </w:p>
    <w:p>
      <w:pPr>
        <w:pStyle w:val="BodyText"/>
      </w:pPr>
      <w:r>
        <w:t xml:space="preserve">这种碎片化的技术决策成本不可低估。每个框架代表一套独立的心智模型——React的Hooks规则与Server Components边界、Vue的组合式API与响应式代理、Svelte的编译时语义、Solid的细粒度信号——团队选定框架后需投入学习成本，而框架间的迁移往往意味着重写而非渐进改造。对技术决策者而言，框架选择的考量维度已从”哪个性能最好”扩展为”团队能否长期维护”</w:t>
      </w:r>
      <w:r>
        <w:t xml:space="preserve">“</w:t>
      </w:r>
      <w:r>
        <w:t xml:space="preserve">招聘市场人才供给是否充足</w:t>
      </w:r>
      <w:r>
        <w:t xml:space="preserve">”</w:t>
      </w:r>
      <w:r>
        <w:t xml:space="preserve">“</w:t>
      </w:r>
      <w:r>
        <w:t xml:space="preserve">生态插件是否丰富</w:t>
      </w:r>
      <w:r>
        <w:t xml:space="preserve">”</w:t>
      </w:r>
      <w:r>
        <w:t xml:space="preserve">“</w:t>
      </w:r>
      <w:r>
        <w:t xml:space="preserve">框架发展方向是否与组织需求对齐</w:t>
      </w:r>
      <w:r>
        <w:t xml:space="preserve">”</w:t>
      </w:r>
      <w:r>
        <w:t xml:space="preserve">。React的Server Components架构（Ch6）虽在性能维度具有优势，但其”服务端/客户端组件边界”的概念复杂度对中小型团队构成了非 trivial 的认知负担。</w:t>
      </w:r>
    </w:p>
    <w:bookmarkEnd w:id="159"/>
    <w:bookmarkEnd w:id="160"/>
    <w:bookmarkStart w:id="167" w:name="跨栈比较与替代方案评估"/>
    <w:p>
      <w:pPr>
        <w:pStyle w:val="Heading3"/>
      </w:pPr>
      <w:r>
        <w:t xml:space="preserve">9.4 跨栈比较与替代方案评估</w:t>
      </w:r>
    </w:p>
    <w:bookmarkStart w:id="164" w:name="tsjs-vs-rustwasm栈的适用边界对比"/>
    <w:p>
      <w:pPr>
        <w:pStyle w:val="Heading4"/>
      </w:pPr>
      <w:r>
        <w:t xml:space="preserve">9.4.1 TS/JS vs Rust/WASM栈的适用边界对比</w:t>
      </w:r>
    </w:p>
    <w:p>
      <w:pPr>
        <w:pStyle w:val="CaptionedFigure"/>
      </w:pPr>
      <w:r>
        <w:drawing>
          <wp:inline>
            <wp:extent cx="5334000" cy="5047078"/>
            <wp:effectExtent b="0" l="0" r="0" t="0"/>
            <wp:docPr descr="TS/JS Stack Capability Radar" title="" id="162" name="Picture"/>
            <a:graphic>
              <a:graphicData uri="http://schemas.openxmlformats.org/drawingml/2006/picture">
                <pic:pic>
                  <pic:nvPicPr>
                    <pic:cNvPr descr="/mnt/agents/output/tsjs_capability_radar.png" id="163" name="Picture"/>
                    <pic:cNvPicPr>
                      <a:picLocks noChangeArrowheads="1" noChangeAspect="1"/>
                    </pic:cNvPicPr>
                  </pic:nvPicPr>
                  <pic:blipFill>
                    <a:blip r:embed="rId161"/>
                    <a:stretch>
                      <a:fillRect/>
                    </a:stretch>
                  </pic:blipFill>
                  <pic:spPr bwMode="auto">
                    <a:xfrm>
                      <a:off x="0" y="0"/>
                      <a:ext cx="5334000" cy="5047078"/>
                    </a:xfrm>
                    <a:prstGeom prst="rect">
                      <a:avLst/>
                    </a:prstGeom>
                    <a:noFill/>
                    <a:ln w="9525">
                      <a:noFill/>
                      <a:headEnd/>
                      <a:tailEnd/>
                    </a:ln>
                  </pic:spPr>
                </pic:pic>
              </a:graphicData>
            </a:graphic>
          </wp:inline>
        </w:drawing>
      </w:r>
    </w:p>
    <w:p>
      <w:pPr>
        <w:pStyle w:val="ImageCaption"/>
      </w:pPr>
      <w:r>
        <w:t xml:space="preserve">TS/JS Stack Capability Radar</w:t>
      </w:r>
    </w:p>
    <w:p>
      <w:pPr>
        <w:pStyle w:val="BodyText"/>
      </w:pPr>
      <w:r>
        <w:rPr>
          <w:iCs/>
          <w:i/>
        </w:rPr>
        <w:t xml:space="preserve">图9-1：TS/JS (Node.js/V8)、Rust、Go、C++在八个维度的能力雷达图。评分基于基准测试数据、开发者调查结果与架构分析的复合指标（1=最低能力，10=最高能力）。TS/JS在开发效率与生态成熟度维度领先，Rust在内存安全与安全加固维度领先，Go在并发能力与启动延迟维度表现均衡，C++在运行时性能与启动延迟维度最优。</w:t>
      </w:r>
    </w:p>
    <w:p>
      <w:pPr>
        <w:pStyle w:val="BodyText"/>
      </w:pPr>
      <w:r>
        <w:t xml:space="preserve">上图以可视化方式呈现了四种语言栈的能力轮廓差异。TS/JS的雷达面积最大但分布极不均匀——在开发效率（9/10）和生态成熟度（10/10）维度占据绝对优势，在并发能力（4/10）、类型表达力（4/10）和安全加固（4/10）维度显著落后。Rust的轮廓接近”安全性能型”，在内存安全（10/10）和安全加固（10/10）维度满分，开发效率（5/10）因陡峭学习曲线而受限。Go的轮廓呈”均衡实用型”，无显著短板亦无极端优势。C++在运行时性能（10/10）和启动延迟（10/10）维度最优，但内存安全（2/10）和安全加固（2/10）的得分揭示了其长期的安全困境。</w:t>
      </w:r>
    </w:p>
    <w:p>
      <w:pPr>
        <w:pStyle w:val="BodyText"/>
      </w:pPr>
      <w:r>
        <w:t xml:space="preserve">以下矩阵从七个关键维度对四种语言栈进行结构化对比：</w:t>
      </w:r>
    </w:p>
    <w:tbl>
      <w:tblPr>
        <w:tblStyle w:val="Table"/>
        <w:tblW w:type="pct" w:w="5000"/>
        <w:tblLook w:firstRow="1" w:lastRow="0" w:firstColumn="0" w:lastColumn="0" w:noHBand="0" w:noVBand="0" w:val="0020"/>
      </w:tblPr>
      <w:tblGrid>
        <w:gridCol w:w="1159"/>
        <w:gridCol w:w="3863"/>
        <w:gridCol w:w="1159"/>
        <w:gridCol w:w="772"/>
        <w:gridCol w:w="965"/>
      </w:tblGrid>
      <w:tr>
        <w:trPr>
          <w:tblHeader w:val="true"/>
        </w:trPr>
        <w:tc>
          <w:tcPr/>
          <w:p>
            <w:pPr>
              <w:pStyle w:val="Compact"/>
              <w:jc w:val="left"/>
            </w:pPr>
            <w:r>
              <w:t xml:space="preserve">维度</w:t>
            </w:r>
          </w:p>
        </w:tc>
        <w:tc>
          <w:tcPr/>
          <w:p>
            <w:pPr>
              <w:pStyle w:val="Compact"/>
              <w:jc w:val="left"/>
            </w:pPr>
            <w:r>
              <w:t xml:space="preserve">TS/JS (Node.js/V8)</w:t>
            </w:r>
          </w:p>
        </w:tc>
        <w:tc>
          <w:tcPr/>
          <w:p>
            <w:pPr>
              <w:pStyle w:val="Compact"/>
              <w:jc w:val="left"/>
            </w:pPr>
            <w:r>
              <w:t xml:space="preserve">Rust</w:t>
            </w:r>
          </w:p>
        </w:tc>
        <w:tc>
          <w:tcPr/>
          <w:p>
            <w:pPr>
              <w:pStyle w:val="Compact"/>
              <w:jc w:val="left"/>
            </w:pPr>
            <w:r>
              <w:t xml:space="preserve">Go</w:t>
            </w:r>
          </w:p>
        </w:tc>
        <w:tc>
          <w:tcPr/>
          <w:p>
            <w:pPr>
              <w:pStyle w:val="Compact"/>
              <w:jc w:val="left"/>
            </w:pPr>
            <w:r>
              <w:t xml:space="preserve">C++</w:t>
            </w:r>
          </w:p>
        </w:tc>
      </w:tr>
      <w:tr>
        <w:tc>
          <w:tcPr/>
          <w:p>
            <w:pPr>
              <w:pStyle w:val="Compact"/>
              <w:jc w:val="left"/>
            </w:pPr>
            <w:r>
              <w:rPr>
                <w:bCs/>
                <w:b/>
              </w:rPr>
              <w:t xml:space="preserve">内存安全</w:t>
            </w:r>
          </w:p>
        </w:tc>
        <w:tc>
          <w:tcPr/>
          <w:p>
            <w:pPr>
              <w:pStyle w:val="Compact"/>
              <w:jc w:val="left"/>
            </w:pPr>
            <w:r>
              <w:t xml:space="preserve">GC（Orinoco，增量标记）</w:t>
            </w:r>
          </w:p>
        </w:tc>
        <w:tc>
          <w:tcPr/>
          <w:p>
            <w:pPr>
              <w:pStyle w:val="Compact"/>
              <w:jc w:val="left"/>
            </w:pPr>
            <w:r>
              <w:t xml:space="preserve">所有权系统（编译期保证）</w:t>
            </w:r>
            <w:r>
              <w:rPr>
                <w:vertAlign w:val="superscript"/>
              </w:rPr>
              <w:t xml:space="preserve">97</w:t>
            </w:r>
          </w:p>
        </w:tc>
        <w:tc>
          <w:tcPr/>
          <w:p>
            <w:pPr>
              <w:pStyle w:val="Compact"/>
              <w:jc w:val="left"/>
            </w:pPr>
            <w:r>
              <w:t xml:space="preserve">GC（并发标记）</w:t>
            </w:r>
          </w:p>
        </w:tc>
        <w:tc>
          <w:tcPr/>
          <w:p>
            <w:pPr>
              <w:pStyle w:val="Compact"/>
              <w:jc w:val="left"/>
            </w:pPr>
            <w:r>
              <w:t xml:space="preserve">手动/智能指针（无原生安全保证）</w:t>
            </w:r>
          </w:p>
        </w:tc>
      </w:tr>
      <w:tr>
        <w:tc>
          <w:tcPr/>
          <w:p>
            <w:pPr>
              <w:pStyle w:val="Compact"/>
              <w:jc w:val="left"/>
            </w:pPr>
            <w:r>
              <w:rPr>
                <w:bCs/>
                <w:b/>
              </w:rPr>
              <w:t xml:space="preserve">类型安全</w:t>
            </w:r>
          </w:p>
        </w:tc>
        <w:tc>
          <w:tcPr/>
          <w:p>
            <w:pPr>
              <w:pStyle w:val="Compact"/>
              <w:jc w:val="left"/>
            </w:pPr>
            <w:r>
              <w:t xml:space="preserve">编译期（TS）+ 运行时动态</w:t>
            </w:r>
            <w:r>
              <w:t xml:space="preserve"> </w:t>
            </w:r>
            <w:r>
              <w:rPr>
                <w:vertAlign w:val="superscript"/>
              </w:rPr>
              <w:t xml:space="preserve">104</w:t>
            </w:r>
          </w:p>
        </w:tc>
        <w:tc>
          <w:tcPr/>
          <w:p>
            <w:pPr>
              <w:pStyle w:val="Compact"/>
              <w:jc w:val="left"/>
            </w:pPr>
            <w:r>
              <w:t xml:space="preserve">编译期严格（Sound）</w:t>
            </w:r>
          </w:p>
        </w:tc>
        <w:tc>
          <w:tcPr/>
          <w:p>
            <w:pPr>
              <w:pStyle w:val="Compact"/>
              <w:jc w:val="left"/>
            </w:pPr>
            <w:r>
              <w:t xml:space="preserve">编译期 + 接口</w:t>
            </w:r>
          </w:p>
        </w:tc>
        <w:tc>
          <w:tcPr/>
          <w:p>
            <w:pPr>
              <w:pStyle w:val="Compact"/>
              <w:jc w:val="left"/>
            </w:pPr>
            <w:r>
              <w:t xml:space="preserve">编译期（无运行时检查）</w:t>
            </w:r>
          </w:p>
        </w:tc>
      </w:tr>
      <w:tr>
        <w:tc>
          <w:tcPr/>
          <w:p>
            <w:pPr>
              <w:pStyle w:val="Compact"/>
              <w:jc w:val="left"/>
            </w:pPr>
            <w:r>
              <w:rPr>
                <w:bCs/>
                <w:b/>
              </w:rPr>
              <w:t xml:space="preserve">并发模型</w:t>
            </w:r>
          </w:p>
        </w:tc>
        <w:tc>
          <w:tcPr/>
          <w:p>
            <w:pPr>
              <w:pStyle w:val="Compact"/>
              <w:jc w:val="left"/>
            </w:pPr>
            <w:r>
              <w:t xml:space="preserve">单线程事件循环 + Worker Threads（~10MB/Isolate）</w:t>
            </w:r>
            <w:r>
              <w:rPr>
                <w:vertAlign w:val="superscript"/>
              </w:rPr>
              <w:t xml:space="preserve">98</w:t>
            </w:r>
          </w:p>
        </w:tc>
        <w:tc>
          <w:tcPr/>
          <w:p>
            <w:pPr>
              <w:pStyle w:val="Compact"/>
              <w:jc w:val="left"/>
            </w:pPr>
            <w:r>
              <w:t xml:space="preserve">Fearless Concurrency（所有权 + Send/Sync trait）</w:t>
            </w:r>
          </w:p>
        </w:tc>
        <w:tc>
          <w:tcPr/>
          <w:p>
            <w:pPr>
              <w:pStyle w:val="Compact"/>
              <w:jc w:val="left"/>
            </w:pPr>
            <w:r>
              <w:t xml:space="preserve">Goroutines（~数KB/协程）</w:t>
            </w:r>
            <w:r>
              <w:rPr>
                <w:vertAlign w:val="superscript"/>
              </w:rPr>
              <w:t xml:space="preserve">98</w:t>
            </w:r>
          </w:p>
        </w:tc>
        <w:tc>
          <w:tcPr/>
          <w:p>
            <w:pPr>
              <w:pStyle w:val="Compact"/>
              <w:jc w:val="left"/>
            </w:pPr>
            <w:r>
              <w:t xml:space="preserve">原生线程 + 异步库</w:t>
            </w:r>
          </w:p>
        </w:tc>
      </w:tr>
      <w:tr>
        <w:tc>
          <w:tcPr/>
          <w:p>
            <w:pPr>
              <w:pStyle w:val="Compact"/>
              <w:jc w:val="left"/>
            </w:pPr>
            <w:r>
              <w:rPr>
                <w:bCs/>
                <w:b/>
              </w:rPr>
              <w:t xml:space="preserve">启动延迟</w:t>
            </w:r>
          </w:p>
        </w:tc>
        <w:tc>
          <w:tcPr/>
          <w:p>
            <w:pPr>
              <w:pStyle w:val="Compact"/>
              <w:jc w:val="left"/>
            </w:pPr>
            <w:r>
              <w:t xml:space="preserve">中（V8预热 ~148ms）</w:t>
            </w:r>
            <w:r>
              <w:rPr>
                <w:vertAlign w:val="superscript"/>
              </w:rPr>
              <w:t xml:space="preserve">48</w:t>
            </w:r>
          </w:p>
        </w:tc>
        <w:tc>
          <w:tcPr/>
          <w:p>
            <w:pPr>
              <w:pStyle w:val="Compact"/>
              <w:jc w:val="left"/>
            </w:pPr>
            <w:r>
              <w:t xml:space="preserve">低（无运行时）</w:t>
            </w:r>
          </w:p>
        </w:tc>
        <w:tc>
          <w:tcPr/>
          <w:p>
            <w:pPr>
              <w:pStyle w:val="Compact"/>
              <w:jc w:val="left"/>
            </w:pPr>
            <w:r>
              <w:t xml:space="preserve">低（小运行时）</w:t>
            </w:r>
          </w:p>
        </w:tc>
        <w:tc>
          <w:tcPr/>
          <w:p>
            <w:pPr>
              <w:pStyle w:val="Compact"/>
              <w:jc w:val="left"/>
            </w:pPr>
            <w:r>
              <w:t xml:space="preserve">极低（无运行时）</w:t>
            </w:r>
          </w:p>
        </w:tc>
      </w:tr>
      <w:tr>
        <w:tc>
          <w:tcPr/>
          <w:p>
            <w:pPr>
              <w:pStyle w:val="Compact"/>
              <w:jc w:val="left"/>
            </w:pPr>
            <w:r>
              <w:rPr>
                <w:bCs/>
                <w:b/>
              </w:rPr>
              <w:t xml:space="preserve">运行时体积</w:t>
            </w:r>
          </w:p>
        </w:tc>
        <w:tc>
          <w:tcPr/>
          <w:p>
            <w:pPr>
              <w:pStyle w:val="Compact"/>
              <w:jc w:val="left"/>
            </w:pPr>
            <w:r>
              <w:t xml:space="preserve">大（V8 ~55MB内存基准）</w:t>
            </w:r>
            <w:r>
              <w:rPr>
                <w:vertAlign w:val="superscript"/>
              </w:rPr>
              <w:t xml:space="preserve">48</w:t>
            </w:r>
          </w:p>
        </w:tc>
        <w:tc>
          <w:tcPr/>
          <w:p>
            <w:pPr>
              <w:pStyle w:val="Compact"/>
              <w:jc w:val="left"/>
            </w:pPr>
            <w:r>
              <w:t xml:space="preserve">小（零运行时开销）</w:t>
            </w:r>
          </w:p>
        </w:tc>
        <w:tc>
          <w:tcPr/>
          <w:p>
            <w:pPr>
              <w:pStyle w:val="Compact"/>
              <w:jc w:val="left"/>
            </w:pPr>
            <w:r>
              <w:t xml:space="preserve">中（~30MB）</w:t>
            </w:r>
          </w:p>
        </w:tc>
        <w:tc>
          <w:tcPr/>
          <w:p>
            <w:pPr>
              <w:pStyle w:val="Compact"/>
              <w:jc w:val="left"/>
            </w:pPr>
            <w:r>
              <w:t xml:space="preserve">极小（libc依赖）</w:t>
            </w:r>
          </w:p>
        </w:tc>
      </w:tr>
      <w:tr>
        <w:tc>
          <w:tcPr/>
          <w:p>
            <w:pPr>
              <w:pStyle w:val="Compact"/>
              <w:jc w:val="left"/>
            </w:pPr>
            <w:r>
              <w:rPr>
                <w:bCs/>
                <w:b/>
              </w:rPr>
              <w:t xml:space="preserve">CPU密集型性能</w:t>
            </w:r>
          </w:p>
        </w:tc>
        <w:tc>
          <w:tcPr/>
          <w:p>
            <w:pPr>
              <w:pStyle w:val="Compact"/>
              <w:jc w:val="left"/>
            </w:pPr>
            <w:r>
              <w:t xml:space="preserve">~1,200 req/s（TF-IDF基准）</w:t>
            </w:r>
            <w:r>
              <w:rPr>
                <w:vertAlign w:val="superscript"/>
              </w:rPr>
              <w:t xml:space="preserve">100</w:t>
            </w:r>
          </w:p>
        </w:tc>
        <w:tc>
          <w:tcPr/>
          <w:p>
            <w:pPr>
              <w:pStyle w:val="Compact"/>
              <w:jc w:val="left"/>
            </w:pPr>
            <w:r>
              <w:t xml:space="preserve">~3,887 req/s（2.2x JS）</w:t>
            </w:r>
            <w:r>
              <w:rPr>
                <w:vertAlign w:val="superscript"/>
              </w:rPr>
              <w:t xml:space="preserve">100</w:t>
            </w:r>
          </w:p>
        </w:tc>
        <w:tc>
          <w:tcPr/>
          <w:p>
            <w:pPr>
              <w:pStyle w:val="Compact"/>
              <w:jc w:val="left"/>
            </w:pPr>
            <w:r>
              <w:t xml:space="preserve">~2,001 req/s（1.4x JS）</w:t>
            </w:r>
            <w:r>
              <w:rPr>
                <w:vertAlign w:val="superscript"/>
              </w:rPr>
              <w:t xml:space="preserve">100</w:t>
            </w:r>
          </w:p>
        </w:tc>
        <w:tc>
          <w:tcPr/>
          <w:p>
            <w:pPr>
              <w:pStyle w:val="Compact"/>
              <w:jc w:val="left"/>
            </w:pPr>
            <w:r>
              <w:t xml:space="preserve">基准</w:t>
            </w:r>
          </w:p>
        </w:tc>
      </w:tr>
      <w:tr>
        <w:tc>
          <w:tcPr/>
          <w:p>
            <w:pPr>
              <w:pStyle w:val="Compact"/>
              <w:jc w:val="left"/>
            </w:pPr>
            <w:r>
              <w:rPr>
                <w:bCs/>
                <w:b/>
              </w:rPr>
              <w:t xml:space="preserve">形式化验证</w:t>
            </w:r>
          </w:p>
        </w:tc>
        <w:tc>
          <w:tcPr/>
          <w:p>
            <w:pPr>
              <w:pStyle w:val="Compact"/>
              <w:jc w:val="left"/>
            </w:pPr>
            <w:r>
              <w:t xml:space="preserve">无</w:t>
            </w:r>
          </w:p>
        </w:tc>
        <w:tc>
          <w:tcPr/>
          <w:p>
            <w:pPr>
              <w:pStyle w:val="Compact"/>
              <w:jc w:val="left"/>
            </w:pPr>
            <w:r>
              <w:t xml:space="preserve">部分（MIRI， unsafe Rust审计）</w:t>
            </w:r>
          </w:p>
        </w:tc>
        <w:tc>
          <w:tcPr/>
          <w:p>
            <w:pPr>
              <w:pStyle w:val="Compact"/>
              <w:jc w:val="left"/>
            </w:pPr>
            <w:r>
              <w:t xml:space="preserve">无</w:t>
            </w:r>
          </w:p>
        </w:tc>
        <w:tc>
          <w:tcPr/>
          <w:p>
            <w:pPr>
              <w:pStyle w:val="Compact"/>
              <w:jc w:val="left"/>
            </w:pPr>
            <w:r>
              <w:t xml:space="preserve">无</w:t>
            </w:r>
          </w:p>
        </w:tc>
      </w:tr>
      <w:tr>
        <w:tc>
          <w:tcPr/>
          <w:p>
            <w:pPr>
              <w:pStyle w:val="Compact"/>
              <w:jc w:val="left"/>
            </w:pPr>
            <w:r>
              <w:rPr>
                <w:bCs/>
                <w:b/>
              </w:rPr>
              <w:t xml:space="preserve">适用域</w:t>
            </w:r>
          </w:p>
        </w:tc>
        <w:tc>
          <w:tcPr/>
          <w:p>
            <w:pPr>
              <w:pStyle w:val="Compact"/>
              <w:jc w:val="left"/>
            </w:pPr>
            <w:r>
              <w:t xml:space="preserve">Web/全栈/边缘计算/快速原型</w:t>
            </w:r>
          </w:p>
        </w:tc>
        <w:tc>
          <w:tcPr/>
          <w:p>
            <w:pPr>
              <w:pStyle w:val="Compact"/>
              <w:jc w:val="left"/>
            </w:pPr>
            <w:r>
              <w:t xml:space="preserve">系统/基础设施/密码学/高安全</w:t>
            </w:r>
          </w:p>
        </w:tc>
        <w:tc>
          <w:tcPr/>
          <w:p>
            <w:pPr>
              <w:pStyle w:val="Compact"/>
              <w:jc w:val="left"/>
            </w:pPr>
            <w:r>
              <w:t xml:space="preserve">云原生/微服务/网络服务</w:t>
            </w:r>
          </w:p>
        </w:tc>
        <w:tc>
          <w:tcPr/>
          <w:p>
            <w:pPr>
              <w:pStyle w:val="Compact"/>
              <w:jc w:val="left"/>
            </w:pPr>
            <w:r>
              <w:t xml:space="preserve">系统/游戏/嵌入式/高频交易</w:t>
            </w:r>
          </w:p>
        </w:tc>
      </w:tr>
    </w:tbl>
    <w:p>
      <w:pPr>
        <w:pStyle w:val="BodyText"/>
      </w:pPr>
      <w:r>
        <w:rPr>
          <w:iCs/>
          <w:i/>
        </w:rPr>
        <w:t xml:space="preserve">数据来源：TechEmpower风格基准测试</w:t>
      </w:r>
      <w:r>
        <w:rPr>
          <w:iCs/>
          <w:i/>
        </w:rPr>
        <w:t xml:space="preserve"> </w:t>
      </w:r>
      <w:r>
        <w:rPr>
          <w:vertAlign w:val="superscript"/>
          <w:iCs/>
          <w:i/>
        </w:rPr>
        <w:t xml:space="preserve">100</w:t>
      </w:r>
      <w:r>
        <w:rPr>
          <w:iCs/>
          <w:i/>
        </w:rPr>
        <w:t xml:space="preserve">，运行时基准测试</w:t>
      </w:r>
      <w:r>
        <w:rPr>
          <w:iCs/>
          <w:i/>
        </w:rPr>
        <w:t xml:space="preserve"> </w:t>
      </w:r>
      <w:r>
        <w:rPr>
          <w:vertAlign w:val="superscript"/>
          <w:iCs/>
          <w:i/>
        </w:rPr>
        <w:t xml:space="preserve">48</w:t>
      </w:r>
      <w:r>
        <w:rPr>
          <w:iCs/>
          <w:i/>
        </w:rPr>
        <w:t xml:space="preserve">，语言官方文档</w:t>
      </w:r>
    </w:p>
    <w:p>
      <w:pPr>
        <w:pStyle w:val="BodyText"/>
      </w:pPr>
      <w:r>
        <w:t xml:space="preserve">上表揭示了TS/JS与系统级语言之间的根本性权衡。Rust的所有权系统在编译期消除整类内存安全漏洞（空指针解引用、缓冲区溢出、数据竞争），其NAPI-RS框架允许Rust模块无缝集成至Node.js，在关键路径上提供内存安全保证</w:t>
      </w:r>
      <w:r>
        <w:rPr>
          <w:vertAlign w:val="superscript"/>
        </w:rPr>
        <w:t xml:space="preserve">13</w:t>
      </w:r>
      <w:r>
        <w:t xml:space="preserve">。Go的goroutine模型使并发编程的复杂度大幅降低，其HTTP吞吐量在同等硬件上可达Node.js的1.6倍以上</w:t>
      </w:r>
      <w:r>
        <w:rPr>
          <w:vertAlign w:val="superscript"/>
        </w:rPr>
        <w:t xml:space="preserve">100</w:t>
      </w:r>
      <w:r>
        <w:t xml:space="preserve">。C++在极致性能场景（游戏引擎、高频交易、嵌入式系统）仍无可替代，但内存安全问题导致的CVE数量长期居各语言之首。</w:t>
      </w:r>
    </w:p>
    <w:p>
      <w:pPr>
        <w:pStyle w:val="BodyText"/>
      </w:pPr>
      <w:r>
        <w:t xml:space="preserve">WASM作为JavaScript的补充而非替代，在浏览器端填补了计算密集型任务的性能缺口。图像处理、密码学操作、科学计算和游戏引擎等场景下，WASM以接近原生95%的性能运行</w:t>
      </w:r>
      <w:r>
        <w:rPr>
          <w:vertAlign w:val="superscript"/>
        </w:rPr>
        <w:t xml:space="preserve">101</w:t>
      </w:r>
      <w:r>
        <w:t xml:space="preserve">，而JavaScript仅能达10%-50%。JSON解析等JavaScript引擎已高度优化的场景反而是JavaScript更快——WASM的线性内存模型与JS引擎的优化数据结构之间存在桥接开销</w:t>
      </w:r>
      <w:r>
        <w:rPr>
          <w:vertAlign w:val="superscript"/>
        </w:rPr>
        <w:t xml:space="preserve">101</w:t>
      </w:r>
      <w:r>
        <w:t xml:space="preserve">。这一”互补而非替代”的关系定义了2026年的工程实践：JavaScript/TypeScript负责I/O绑定逻辑、DOM操作和协调编排，WASM/Rust模块负责CPU密集型热点路径。</w:t>
      </w:r>
    </w:p>
    <w:bookmarkEnd w:id="164"/>
    <w:bookmarkStart w:id="165" w:name="tsjs-vs-gojava后端栈的服务端竞争力分析"/>
    <w:p>
      <w:pPr>
        <w:pStyle w:val="Heading4"/>
      </w:pPr>
      <w:r>
        <w:t xml:space="preserve">9.4.2 TS/JS vs Go/Java后端栈的服务端竞争力分析</w:t>
      </w:r>
    </w:p>
    <w:p>
      <w:pPr>
        <w:pStyle w:val="FirstParagraph"/>
      </w:pPr>
      <w:r>
        <w:t xml:space="preserve">在后端服务领域，TS/JS的竞争力评估需从三个维度展开。并发模型方面，Java的虚拟线程（Virtual Threads，Project Loom）和Go的goroutine均提供了比Node.js事件循环+Worker Threads更高效的并行抽象。Java虚拟线程在JVM上可承载数百万个轻量级线程，Go goroutine的调度效率经生产环境验证——两者在CPU密集型服务端工作负载中均展现出优于Node.js的吞吐量表现</w:t>
      </w:r>
      <w:r>
        <w:rPr>
          <w:vertAlign w:val="superscript"/>
        </w:rPr>
        <w:t xml:space="preserve">102</w:t>
      </w:r>
      <w:r>
        <w:t xml:space="preserve">。</w:t>
      </w:r>
    </w:p>
    <w:p>
      <w:pPr>
        <w:pStyle w:val="BodyText"/>
      </w:pPr>
      <w:r>
        <w:t xml:space="preserve">类型系统方面，TypeScript的结构类型系统（Ch3）在开发效率上具有优势——无需显式接口声明即可匹配对象字面量，类型推断更智能——但在运行时安全维度，Java的泛型类型擦除（通过TypeToken部分补偿）和Go的接口动态分派均保留了更多运行时类型信息。Zod等库的引入使TS/JS可通过编译时+运行时双重保障弥补这一差距，但维护两套类型定义的工程成本是Go和Java开发者无需承担的。</w:t>
      </w:r>
    </w:p>
    <w:p>
      <w:pPr>
        <w:pStyle w:val="BodyText"/>
      </w:pPr>
      <w:r>
        <w:t xml:space="preserve">生态成熟度方面，Node.js/npm生态在前端工具链、构建系统和JavaScript原生库维度具有不可替代的优势。但在企业级后端基础设施——服务网格（Service Mesh）、分布式追踪、APM监控、托管云服务集成——Java（Spring Boot生态）和Go（云原生计算基金会CNCF项目的主力实现语言）的成熟度仍领先。Stack Overflow 2025年调查显示，Node.js以48.7%的使用率稳居Web框架首位</w:t>
      </w:r>
      <w:r>
        <w:rPr>
          <w:vertAlign w:val="superscript"/>
        </w:rPr>
        <w:t xml:space="preserve">51</w:t>
      </w:r>
      <w:r>
        <w:t xml:space="preserve">，但在大型企业级后端架构中，Java和Go的份额在绝对数量上仍占优。</w:t>
      </w:r>
    </w:p>
    <w:bookmarkEnd w:id="165"/>
    <w:bookmarkStart w:id="166" w:name="技术栈选择的决策框架"/>
    <w:p>
      <w:pPr>
        <w:pStyle w:val="Heading4"/>
      </w:pPr>
      <w:r>
        <w:t xml:space="preserve">9.4.3 技术栈选择的决策框架</w:t>
      </w:r>
    </w:p>
    <w:p>
      <w:pPr>
        <w:pStyle w:val="FirstParagraph"/>
      </w:pPr>
      <w:r>
        <w:t xml:space="preserve">技术栈选择不是寻找”最优语言”，而是在特定约束条件下求解”最适配组合”。以下三维决策矩阵提供了结构化评估框架：</w:t>
      </w:r>
    </w:p>
    <w:tbl>
      <w:tblPr>
        <w:tblStyle w:val="Table"/>
        <w:tblW w:type="pct" w:w="5000"/>
        <w:tblLook w:firstRow="1" w:lastRow="0" w:firstColumn="0" w:lastColumn="0" w:noHBand="0" w:noVBand="0" w:val="0020"/>
      </w:tblPr>
      <w:tblGrid>
        <w:gridCol w:w="1218"/>
        <w:gridCol w:w="1096"/>
        <w:gridCol w:w="1705"/>
        <w:gridCol w:w="3899"/>
      </w:tblGrid>
      <w:tr>
        <w:trPr>
          <w:tblHeader w:val="true"/>
        </w:trPr>
        <w:tc>
          <w:tcPr/>
          <w:p>
            <w:pPr>
              <w:pStyle w:val="Compact"/>
              <w:jc w:val="left"/>
            </w:pPr>
            <w:r>
              <w:t xml:space="preserve">决策维度</w:t>
            </w:r>
          </w:p>
        </w:tc>
        <w:tc>
          <w:tcPr/>
          <w:p>
            <w:pPr>
              <w:pStyle w:val="Compact"/>
              <w:jc w:val="left"/>
            </w:pPr>
            <w:r>
              <w:t xml:space="preserve">权重因子</w:t>
            </w:r>
          </w:p>
        </w:tc>
        <w:tc>
          <w:tcPr/>
          <w:p>
            <w:pPr>
              <w:pStyle w:val="Compact"/>
              <w:jc w:val="left"/>
            </w:pPr>
            <w:r>
              <w:t xml:space="preserve">TS/JS最优场景</w:t>
            </w:r>
          </w:p>
        </w:tc>
        <w:tc>
          <w:tcPr/>
          <w:p>
            <w:pPr>
              <w:pStyle w:val="Compact"/>
              <w:jc w:val="left"/>
            </w:pPr>
            <w:r>
              <w:t xml:space="preserve">替代方案（Rust/Go/Java）更优场景</w:t>
            </w:r>
          </w:p>
        </w:tc>
      </w:tr>
      <w:tr>
        <w:tc>
          <w:tcPr/>
          <w:p>
            <w:pPr>
              <w:pStyle w:val="Compact"/>
              <w:jc w:val="left"/>
            </w:pPr>
            <w:r>
              <w:rPr>
                <w:bCs/>
                <w:b/>
              </w:rPr>
              <w:t xml:space="preserve">场景驱动</w:t>
            </w:r>
          </w:p>
        </w:tc>
        <w:tc>
          <w:tcPr/>
          <w:p>
            <w:pPr>
              <w:pStyle w:val="Compact"/>
              <w:jc w:val="left"/>
            </w:pPr>
            <w:r>
              <w:t xml:space="preserve">性能需求、安全需求、实时性需求、计算密度</w:t>
            </w:r>
          </w:p>
        </w:tc>
        <w:tc>
          <w:tcPr/>
          <w:p>
            <w:pPr>
              <w:pStyle w:val="Compact"/>
              <w:jc w:val="left"/>
            </w:pPr>
            <w:r>
              <w:t xml:space="preserve">快速原型、I/O密集型API、全栈统一（前后端共享类型与逻辑）、边缘计算、实时协作（WebSocket）</w:t>
            </w:r>
          </w:p>
        </w:tc>
        <w:tc>
          <w:tcPr/>
          <w:p>
            <w:pPr>
              <w:pStyle w:val="Compact"/>
              <w:jc w:val="left"/>
            </w:pPr>
            <w:r>
              <w:t xml:space="preserve">高吞吐微服务（Go/Java）、内存安全关键系统（Rust）、实时确定性系统（Rust/C++）、大规模数据处理（Java/Spark）</w:t>
            </w:r>
          </w:p>
        </w:tc>
      </w:tr>
      <w:tr>
        <w:tc>
          <w:tcPr/>
          <w:p>
            <w:pPr>
              <w:pStyle w:val="Compact"/>
              <w:jc w:val="left"/>
            </w:pPr>
            <w:r>
              <w:rPr>
                <w:bCs/>
                <w:b/>
              </w:rPr>
              <w:t xml:space="preserve">团队能力</w:t>
            </w:r>
          </w:p>
        </w:tc>
        <w:tc>
          <w:tcPr/>
          <w:p>
            <w:pPr>
              <w:pStyle w:val="Compact"/>
              <w:jc w:val="left"/>
            </w:pPr>
            <w:r>
              <w:t xml:space="preserve">语言熟练度、并发编程经验、安全开发实践、运维成熟度</w:t>
            </w:r>
          </w:p>
        </w:tc>
        <w:tc>
          <w:tcPr/>
          <w:p>
            <w:pPr>
              <w:pStyle w:val="Compact"/>
              <w:jc w:val="left"/>
            </w:pPr>
            <w:r>
              <w:t xml:space="preserve">团队以全栈JS开发者为主、需快速交付MVP、前端团队扩展至后端</w:t>
            </w:r>
          </w:p>
        </w:tc>
        <w:tc>
          <w:tcPr/>
          <w:p>
            <w:pPr>
              <w:pStyle w:val="Compact"/>
              <w:jc w:val="left"/>
            </w:pPr>
            <w:r>
              <w:t xml:space="preserve">团队有系统编程背景、需长期维护大型代码库、安全合规要求高（金融/医疗/政府）</w:t>
            </w:r>
          </w:p>
        </w:tc>
      </w:tr>
      <w:tr>
        <w:tc>
          <w:tcPr/>
          <w:p>
            <w:pPr>
              <w:pStyle w:val="Compact"/>
              <w:jc w:val="left"/>
            </w:pPr>
            <w:r>
              <w:rPr>
                <w:bCs/>
                <w:b/>
              </w:rPr>
              <w:t xml:space="preserve">长期维护</w:t>
            </w:r>
          </w:p>
        </w:tc>
        <w:tc>
          <w:tcPr/>
          <w:p>
            <w:pPr>
              <w:pStyle w:val="Compact"/>
              <w:jc w:val="left"/>
            </w:pPr>
            <w:r>
              <w:t xml:space="preserve">人才供给、生态可持续性、工具链稳定性、安全更新机制</w:t>
            </w:r>
          </w:p>
        </w:tc>
        <w:tc>
          <w:tcPr/>
          <w:p>
            <w:pPr>
              <w:pStyle w:val="Compact"/>
              <w:jc w:val="left"/>
            </w:pPr>
            <w:r>
              <w:t xml:space="preserve">生态规模最大（npm 200万+包）、开发者社区最活跃（GitHub 66%增长</w:t>
            </w:r>
            <w:r>
              <w:rPr>
                <w:vertAlign w:val="superscript"/>
              </w:rPr>
              <w:t xml:space="preserve">78</w:t>
            </w:r>
            <w:r>
              <w:t xml:space="preserve">）、AI工具集成最成熟（MCP 97M+月下载</w:t>
            </w:r>
            <w:r>
              <w:rPr>
                <w:vertAlign w:val="superscript"/>
              </w:rPr>
              <w:t xml:space="preserve">48</w:t>
            </w:r>
            <w:r>
              <w:t xml:space="preserve">）</w:t>
            </w:r>
          </w:p>
        </w:tc>
        <w:tc>
          <w:tcPr/>
          <w:p>
            <w:pPr>
              <w:pStyle w:val="Compact"/>
              <w:jc w:val="left"/>
            </w:pPr>
            <w:r>
              <w:t xml:space="preserve">企业级支持（Java长期LTS）、语言稳定性（Go兼容性承诺）、安全审计基础设施（Rust Sec工作组）</w:t>
            </w:r>
          </w:p>
        </w:tc>
      </w:tr>
    </w:tbl>
    <w:p>
      <w:pPr>
        <w:pStyle w:val="BodyText"/>
      </w:pPr>
      <w:r>
        <w:rPr>
          <w:iCs/>
          <w:i/>
        </w:rPr>
        <w:t xml:space="preserve">表9-1：技术栈选择三维决策矩阵。该矩阵为架构师提供了场景-能力-维护三维权衡的结构化评估框架，决策应基于具体约束条件的加权评分而非通用偏好。</w:t>
      </w:r>
    </w:p>
    <w:p>
      <w:pPr>
        <w:pStyle w:val="BodyText"/>
      </w:pPr>
      <w:r>
        <w:t xml:space="preserve">上表揭示了一个核心结论：TS/JS堆栈在”开发效率×生态规模”的乘积空间内占据绝对优势，但在”性能×安全”的乘积空间内存在结构性天花板。对技术决策者而言，关键问题不是”是否应该使用TypeScript”，而是”在哪里使用TypeScript，在哪里引入互补技术”。2026年的最佳实践趋势是混合架构——Node.js/Bun承载API层与协调逻辑，Rust NAPI模块处理密码学与图像处理等内存安全关键路径，Go或Java微服务负责高吞吐计算密集型服务，WASM模块在浏览器端加速计算热点。这一” polyglot 统一”模式（Ch6）将每种语言部署在其最优适用域，通过类型安全的接口边界（tRPC + Zod + Protocol Buffers）实现跨语言协作，而非强求单一语言栈覆盖所有场景。</w:t>
      </w:r>
    </w:p>
    <w:p>
      <w:pPr>
        <w:pStyle w:val="BodyText"/>
      </w:pPr>
      <w:r>
        <w:t xml:space="preserve">这种权衡的艺术——在动态性与静态检查、开发速度与运行效率、生态便利与供应链安全之间持续寻找最优平衡点——是TS/JS堆栈在2026年技术图景中的核心定位。理解这些边界与局限，与理解其能力同等重要：前者指导架构师在何时说”不”，后者指导在何时说”是”。</w:t>
      </w:r>
    </w:p>
    <w:p>
      <w:r>
        <w:pict>
          <v:rect style="width:0;height:1.5pt" o:hralign="center" o:hrstd="t" o:hr="t"/>
        </w:pict>
      </w:r>
    </w:p>
    <w:bookmarkEnd w:id="166"/>
    <w:bookmarkEnd w:id="167"/>
    <w:bookmarkEnd w:id="168"/>
    <w:bookmarkStart w:id="181" w:name="结论tsjs堆栈的哲科定位"/>
    <w:p>
      <w:pPr>
        <w:pStyle w:val="Heading2"/>
      </w:pPr>
      <w:r>
        <w:t xml:space="preserve">10. 结论：TS/JS堆栈的哲科定位</w:t>
      </w:r>
    </w:p>
    <w:bookmarkStart w:id="172" w:name="哲科定位的三重维度"/>
    <w:p>
      <w:pPr>
        <w:pStyle w:val="Heading3"/>
      </w:pPr>
      <w:r>
        <w:t xml:space="preserve">10.1 哲科定位的三重维度</w:t>
      </w:r>
    </w:p>
    <w:p>
      <w:pPr>
        <w:pStyle w:val="FirstParagraph"/>
      </w:pPr>
      <w:r>
        <w:t xml:space="preserve">前九章从技术实现、形式化理论、工程实践与批判性综合四个视角，对TS/JS软件堆栈展开了全景分析。本章的任务是将这些分析线索收束为一个统一的哲学—科学（philosophico-scientific）定位，明确这一技术堆栈在当代软件工程知识体系中的本质位置。</w:t>
      </w:r>
    </w:p>
    <w:bookmarkStart w:id="169" w:name="作为形式系统的ecmascript不完备性中的工程韧性"/>
    <w:p>
      <w:pPr>
        <w:pStyle w:val="Heading4"/>
      </w:pPr>
      <w:r>
        <w:t xml:space="preserve">10.1.1 作为形式系统的ECMAScript——不完备性中的工程韧性</w:t>
      </w:r>
    </w:p>
    <w:p>
      <w:pPr>
        <w:pStyle w:val="FirstParagraph"/>
      </w:pPr>
      <w:r>
        <w:t xml:space="preserve">哥德尔不完备性定理的一个语言学表述为：</w:t>
      </w:r>
      <w:r>
        <w:t xml:space="preserve">“</w:t>
      </w:r>
      <w:r>
        <w:t xml:space="preserve">每一个图灵完备的语言都是哥德尔不完备的</w:t>
      </w:r>
      <w:r>
        <w:t xml:space="preserve">”</w:t>
      </w:r>
      <w:r>
        <w:rPr>
          <w:vertAlign w:val="superscript"/>
        </w:rPr>
        <w:t xml:space="preserve">113</w:t>
      </w:r>
      <w:r>
        <w:t xml:space="preserve">——任何足够表达力的形式系统都无法同时满足自洽性与完备性。ECMAScript作为图灵完备的编程语言，同样受制于这一根本约束。TC39的共识决策机制与五阶段提案流程（Stage 0–4）确保了向后兼容性，但也导致特性从提出到标准化平均耗时数年，部分提案甚至历经约十年方可从Stage 0进入Stage 4并被纳入正式版本</w:t>
      </w:r>
      <w:r>
        <w:rPr>
          <w:vertAlign w:val="superscript"/>
        </w:rPr>
        <w:t xml:space="preserve">114</w:t>
      </w:r>
      <w:r>
        <w:t xml:space="preserve">。自ECMAScript 2017起，规范转向年度小版本发布模式，以缓解此前ES6近六年的交付延迟</w:t>
      </w:r>
      <w:r>
        <w:rPr>
          <w:vertAlign w:val="superscript"/>
        </w:rPr>
        <w:t xml:space="preserve">115</w:t>
      </w:r>
      <w:r>
        <w:t xml:space="preserve">。</w:t>
      </w:r>
    </w:p>
    <w:p>
      <w:pPr>
        <w:pStyle w:val="BodyText"/>
      </w:pPr>
      <w:r>
        <w:t xml:space="preserve">然而，正是这一”形式上的不完备”催生了工程层面的异常韧性。ECMAScript规范从未也无法覆盖语言的全部行为边界——实现者在规范的灰色地带中进行创新实验，这些实验反过来为标准化提供实证基础。V8引擎的Ignition→Sparkplug→Maglev→TurboFan四级编译管道即源于此类实现创新，它超越了规范所描述的语言语义本身，在虚拟机层面构建了额外的优化宇宙。规范漏洞与实现创新之间的共生关系，构成ECMAScript区别于其他标准化语言（如Java受JCP严格控制）的根本特征。</w:t>
      </w:r>
    </w:p>
    <w:bookmarkEnd w:id="169"/>
    <w:bookmarkStart w:id="170" w:name="作为认知接口的typescript从逻辑脚手架到人机协作契约的类型演化"/>
    <w:p>
      <w:pPr>
        <w:pStyle w:val="Heading4"/>
      </w:pPr>
      <w:r>
        <w:t xml:space="preserve">10.1.2 作为认知接口的TypeScript——从逻辑脚手架到人机协作契约的类型演化</w:t>
      </w:r>
    </w:p>
    <w:p>
      <w:pPr>
        <w:pStyle w:val="FirstParagraph"/>
      </w:pPr>
      <w:r>
        <w:t xml:space="preserve">类型系统在传统编程语言理论中被视为逻辑证明工具——Well-typed programs cannot</w:t>
      </w:r>
      <w:r>
        <w:t xml:space="preserve"> </w:t>
      </w:r>
      <w:r>
        <w:t xml:space="preserve">“</w:t>
      </w:r>
      <w:r>
        <w:t xml:space="preserve">go wrong</w:t>
      </w:r>
      <w:r>
        <w:t xml:space="preserve">”</w:t>
      </w:r>
      <w:r>
        <w:t xml:space="preserve">。TypeScript的独特之处在于，它从未试图成为完整的逻辑系统。类型擦除（type erasure）机制意味着类型只在编译时存在，运行时不保留任何类型信息。这一”不彻底的形式化”使TypeScript处于严格形式系统与工程实用主义之间的独特中间地带，前文将其概括为”实用主义形式化”。</w:t>
      </w:r>
    </w:p>
    <w:p>
      <w:pPr>
        <w:pStyle w:val="BodyText"/>
      </w:pPr>
      <w:r>
        <w:t xml:space="preserve">2025年的Octoverse报告揭示了这一认知接口正在经历范式转换：TypeScript以260万月活贡献者、66%同比增长率跃居GitHub使用语言榜首</w:t>
      </w:r>
      <w:r>
        <w:rPr>
          <w:vertAlign w:val="superscript"/>
        </w:rPr>
        <w:t xml:space="preserve">116</w:t>
      </w:r>
      <w:r>
        <w:t xml:space="preserve">，73%的专业开发者在新项目中选择TypeScript</w:t>
      </w:r>
      <w:r>
        <w:rPr>
          <w:vertAlign w:val="superscript"/>
        </w:rPr>
        <w:t xml:space="preserve">61</w:t>
      </w:r>
      <w:r>
        <w:t xml:space="preserve">。驱动这一跃迁的不仅是人类开发者对类型安全的需求，更是AI辅助编程时代的技术适配——94%的LLM生成编译错误属于类型检查失败</w:t>
      </w:r>
      <w:r>
        <w:rPr>
          <w:vertAlign w:val="superscript"/>
        </w:rPr>
        <w:t xml:space="preserve">117</w:t>
      </w:r>
      <w:r>
        <w:t xml:space="preserve">。类型从”人理解代码的辅助工具”演化为”人与AI协作的契约语言”（contract language）：类型签名成为开发者与智能体之间的结构化接口，约束AI生成代码的边界并使其可验证。Anders Hejlsberg指出：</w:t>
      </w:r>
      <w:r>
        <w:t xml:space="preserve">“</w:t>
      </w:r>
      <w:r>
        <w:t xml:space="preserve">在一个人与机器共同编写代码的世界中，类型不是官僚主义，它们是真相检验器</w:t>
      </w:r>
      <w:r>
        <w:t xml:space="preserve">”</w:t>
      </w:r>
      <w:r>
        <w:rPr>
          <w:vertAlign w:val="superscript"/>
        </w:rPr>
        <w:t xml:space="preserve">118</w:t>
      </w:r>
      <w:r>
        <w:t xml:space="preserve">。State of JavaScript 2025调查显示，40%的受访者现已完全使用TypeScript进行开发，较2022年的28%显著上升</w:t>
      </w:r>
      <w:r>
        <w:rPr>
          <w:vertAlign w:val="superscript"/>
        </w:rPr>
        <w:t xml:space="preserve">119</w:t>
      </w:r>
      <w:r>
        <w:t xml:space="preserve">。类型系统正从认知脚手架升级为组织政策工具——</w:t>
      </w:r>
      <w:r>
        <w:rPr>
          <w:rStyle w:val="VerbatimChar"/>
        </w:rPr>
        <w:t xml:space="preserve">strict: true</w:t>
      </w:r>
      <w:r>
        <w:t xml:space="preserve">的启用与否实质是团队对风险容忍度的集体决策。</w:t>
      </w:r>
    </w:p>
    <w:bookmarkEnd w:id="170"/>
    <w:bookmarkStart w:id="171" w:name="作为生态平台的全栈统一语言的多层展开与认知经济学优势"/>
    <w:p>
      <w:pPr>
        <w:pStyle w:val="Heading4"/>
      </w:pPr>
      <w:r>
        <w:t xml:space="preserve">10.1.3 作为生态平台的全栈——统一语言的多层展开与认知经济学优势</w:t>
      </w:r>
    </w:p>
    <w:p>
      <w:pPr>
        <w:pStyle w:val="FirstParagraph"/>
      </w:pPr>
      <w:r>
        <w:t xml:space="preserve">TS/JS堆栈的第三重维度在于其作为统一生态平台的认知经济学效应。从浏览器到服务器（Node.js 87.3%市场份额</w:t>
      </w:r>
      <w:r>
        <w:rPr>
          <w:vertAlign w:val="superscript"/>
        </w:rPr>
        <w:t xml:space="preserve">59</w:t>
      </w:r>
      <w:r>
        <w:t xml:space="preserve">），从边缘计算（WebAssembly市场2024至2025年以33.6% CAGR增长至18.2亿美元</w:t>
      </w:r>
      <w:r>
        <w:rPr>
          <w:vertAlign w:val="superscript"/>
        </w:rPr>
        <w:t xml:space="preserve">120</w:t>
      </w:r>
      <w:r>
        <w:t xml:space="preserve">）到AI推理运行时，同一套语言语义、模块系统与开发者认知模型横跨多个执行层级。JetBrains 2025开发者生态系统调查显示，68%的JavaScript/TypeScript开发者在生产环境中优先使用TypeScript</w:t>
      </w:r>
      <w:r>
        <w:rPr>
          <w:vertAlign w:val="superscript"/>
        </w:rPr>
        <w:t xml:space="preserve">121</w:t>
      </w:r>
      <w:r>
        <w:t xml:space="preserve">，这种认知模型的统一降低了跨层开发的上下文切换成本。</w:t>
      </w:r>
    </w:p>
    <w:p>
      <w:pPr>
        <w:pStyle w:val="BodyText"/>
      </w:pPr>
      <w:r>
        <w:t xml:space="preserve">这一”统一语言的多层展开”构成认知经济学意义上的规模收益：开发者在单一语义宇宙中工作，类型知识、调试经验与设计模式可在全栈范围内迁移复用。当React Server Components模糊服务器与客户端边界、当TypeScript类型同时描述API契约与数据库schema、当MCP协议使AI Agent以类型化接口调用工具时，统一语言栈的认知协同效应达到新的高度。</w:t>
      </w:r>
    </w:p>
    <w:bookmarkEnd w:id="171"/>
    <w:bookmarkEnd w:id="172"/>
    <w:bookmarkStart w:id="176" w:name="关键趋势的判断"/>
    <w:p>
      <w:pPr>
        <w:pStyle w:val="Heading3"/>
      </w:pPr>
      <w:r>
        <w:t xml:space="preserve">10.2 2026关键趋势的判断</w:t>
      </w:r>
    </w:p>
    <w:p>
      <w:pPr>
        <w:pStyle w:val="FirstParagraph"/>
      </w:pPr>
      <w:r>
        <w:t xml:space="preserve">基于前文的分析框架，2026年TS/JS生态将在三个层面呈现差异化演进态势。</w:t>
      </w:r>
    </w:p>
    <w:bookmarkStart w:id="173" w:name="形式层趋势ecmascript规范的渐进演化与tc39进程的效率挑战"/>
    <w:p>
      <w:pPr>
        <w:pStyle w:val="Heading4"/>
      </w:pPr>
      <w:r>
        <w:t xml:space="preserve">10.2.1 形式层趋势——ECMAScript规范的渐进演化与TC39进程的效率挑战</w:t>
      </w:r>
    </w:p>
    <w:p>
      <w:pPr>
        <w:pStyle w:val="FirstParagraph"/>
      </w:pPr>
      <w:r>
        <w:t xml:space="preserve">TC39的年度发布节奏已稳定运行七年，但这一节奏并不等同于创新速度。规范层面的关键趋势是”渐进演化”——Type Annotation提案以5380票领先于运行时类型方案（3524票）成为开发者首选的原生类型实现路径</w:t>
      </w:r>
      <w:r>
        <w:rPr>
          <w:vertAlign w:val="superscript"/>
        </w:rPr>
        <w:t xml:space="preserve">119</w:t>
      </w:r>
      <w:r>
        <w:t xml:space="preserve">，这一分歧反映了社区对”将TypeScript类型系统纳入标准”的期待与对运行时类型开销的顾虑之间的张力。 Decorators、Records &amp; Tuples等长期提案仍在推进中，预计2026年不会有颠覆性语言特性出现。形式层的核心挑战在于：TC39的共识决策机制确保了生态兼容性，但也使JavaScript难以快速响应类型安全、内存模型等深层需求——这些需求正被TypeScript和WebAssembly在规范外部部分满足。</w:t>
      </w:r>
    </w:p>
    <w:bookmarkEnd w:id="173"/>
    <w:bookmarkStart w:id="174" w:name="工程层趋势运行时竞争格局的稳定化预测与denobun的生存条件"/>
    <w:p>
      <w:pPr>
        <w:pStyle w:val="Heading4"/>
      </w:pPr>
      <w:r>
        <w:t xml:space="preserve">10.2.2 工程层趋势——运行时竞争格局的稳定化预测与Deno/Bun的生存条件</w:t>
      </w:r>
    </w:p>
    <w:p>
      <w:pPr>
        <w:pStyle w:val="FirstParagraph"/>
      </w:pPr>
      <w:r>
        <w:t xml:space="preserve">运行时竞争格局正趋于稳定。State of JavaScript 2025数据显示，Node.js以87.3%的生产使用率维持主导地位，Deno占8.2%（同比增长220%），Bun占3.8%（较2024年激增1900%）</w:t>
      </w:r>
      <w:r>
        <w:rPr>
          <w:vertAlign w:val="superscript"/>
        </w:rPr>
        <w:t xml:space="preserve">59</w:t>
      </w:r>
      <w:r>
        <w:t xml:space="preserve">。GitHub星标数显示Deno（98k）已逼近Node.js（105k），但生产使用率差距依然显著</w:t>
      </w:r>
      <w:r>
        <w:rPr>
          <w:vertAlign w:val="superscript"/>
        </w:rPr>
        <w:t xml:space="preserve">59</w:t>
      </w:r>
      <w:r>
        <w:t xml:space="preserve">。Bun以60{,}000–70{,}000+ RPS的HTTP吞吐量和低于50ms的启动时间维持性能优势</w:t>
      </w:r>
      <w:r>
        <w:rPr>
          <w:vertAlign w:val="superscript"/>
        </w:rPr>
        <w:t xml:space="preserve">24</w:t>
      </w:r>
      <w:r>
        <w:t xml:space="preserve">，然而”Hello World”基准测试在真实场景中的相关性有限——当应用涉及数据库调用、外部API集成与复杂业务逻辑时，运行时自身的性能税占总延迟的比例急剧下降。</w:t>
      </w:r>
    </w:p>
    <w:p>
      <w:pPr>
        <w:pStyle w:val="BodyText"/>
      </w:pPr>
      <w:r>
        <w:t xml:space="preserve">2026年的预测性判断是：三运行时格局将从”替代竞争”转向”生态位分化”。Node.js v24+持续吸收竞争对手的创新特性（内置权限模型、原生测试运行器、性能优化），Bun在serverless与CLI工具场景占据速度优势，Deno以其安全模型和TypeScript原生支持服务于安全敏感场景。</w:t>
      </w:r>
      <w:r>
        <w:t xml:space="preserve">“</w:t>
      </w:r>
      <w:r>
        <w:t xml:space="preserve">混合策略</w:t>
      </w:r>
      <w:r>
        <w:t xml:space="preserve">”</w:t>
      </w:r>
      <w:r>
        <w:t xml:space="preserve">——在同一项目中针对不同工作负载选用不同运行时——将成为架构新常态。Bun与Deno的生存条件取决于能否在Node.js持续吸纳其差异化特性之前，建立足够深的生态护城河。</w:t>
      </w:r>
    </w:p>
    <w:bookmarkEnd w:id="174"/>
    <w:bookmarkStart w:id="175" w:name="认知层趋势ai融合对开发者角色的重塑与类型系统的新使命"/>
    <w:p>
      <w:pPr>
        <w:pStyle w:val="Heading4"/>
      </w:pPr>
      <w:r>
        <w:t xml:space="preserve">10.2.3 认知层趋势——AI融合对开发者角色的重塑与类型系统的新使命</w:t>
      </w:r>
    </w:p>
    <w:p>
      <w:pPr>
        <w:pStyle w:val="FirstParagraph"/>
      </w:pPr>
      <w:r>
        <w:t xml:space="preserve">AI融合对TS/JS生态的冲击已超越工具层面，进入认知范式层面。GitHub Octoverse 2025数据显示：110万以上公开仓库导入LLM SDK（同比增长178%），生成式AI项目月贡献者从2024年1月的6.8万人攀升至2025年8月的约20万人</w:t>
      </w:r>
      <w:r>
        <w:rPr>
          <w:vertAlign w:val="superscript"/>
        </w:rPr>
        <w:t xml:space="preserve">116</w:t>
      </w:r>
      <w:r>
        <w:t xml:space="preserve">。80%的新GitHub用户在注册首周即使用Copilot</w:t>
      </w:r>
      <w:r>
        <w:rPr>
          <w:vertAlign w:val="superscript"/>
        </w:rPr>
        <w:t xml:space="preserve">116</w:t>
      </w:r>
      <w:r>
        <w:t xml:space="preserve">，AI已从”开发者成长后使用的工具”变为”默认开发体验的一部分”。</w:t>
      </w:r>
    </w:p>
    <w:p>
      <w:pPr>
        <w:pStyle w:val="BodyText"/>
      </w:pPr>
      <w:r>
        <w:t xml:space="preserve">然而，AI工具的采纳率与信任度之间出现显著背离：84%的开发者使用或计划使用AI工具，但对AI工具准确性的信任度从2024年的43%降至2025年的33%</w:t>
      </w:r>
      <w:r>
        <w:rPr>
          <w:vertAlign w:val="superscript"/>
        </w:rPr>
        <w:t xml:space="preserve">121</w:t>
      </w:r>
      <w:r>
        <w:t xml:space="preserve">。METR研究发现，开发者主观感觉使用AI工具后速度提升20%，但客观测量显示实际速度降低19%</w:t>
      </w:r>
      <w:r>
        <w:rPr>
          <w:vertAlign w:val="superscript"/>
        </w:rPr>
        <w:t xml:space="preserve">121</w:t>
      </w:r>
      <w:r>
        <w:t xml:space="preserve">。这一”效率悖论”的根源在于：AI生成的代码”几乎正确但不完全正确”（66%开发者反映此问题</w:t>
      </w:r>
      <w:r>
        <w:rPr>
          <w:vertAlign w:val="superscript"/>
        </w:rPr>
        <w:t xml:space="preserve">121</w:t>
      </w:r>
      <w:r>
        <w:t xml:space="preserve">），调试AI生成代码的耗时往往超过手写代码。</w:t>
      </w:r>
    </w:p>
    <w:p>
      <w:pPr>
        <w:pStyle w:val="BodyText"/>
      </w:pPr>
      <w:r>
        <w:t xml:space="preserve">在此语境下，类型系统获得新的使命：它不再是单纯的编译时检查工具，而是约束AI工作流程的确定性边界（</w:t>
      </w:r>
      <w:r>
        <w:t xml:space="preserve">“</w:t>
      </w:r>
      <w:r>
        <w:t xml:space="preserve">box in AI workflows with just enough determinism that they stay useful without going off the rails</w:t>
      </w:r>
      <w:r>
        <w:t xml:space="preserve">”</w:t>
      </w:r>
      <w:r>
        <w:rPr>
          <w:vertAlign w:val="superscript"/>
        </w:rPr>
        <w:t xml:space="preserve">118</w:t>
      </w:r>
      <w:r>
        <w:t xml:space="preserve">）。TypeScript在AI时代的崛起并非偶然——类型作为”人与机器之间的共享契约”，使AI生成的代码可验证、可重构、可语义查询。MCP（Model Context Protocol）协议的TypeScript SDK成为AI工具集成的标准接口，进一步巩固了这一趋势。</w:t>
      </w:r>
    </w:p>
    <w:bookmarkEnd w:id="175"/>
    <w:bookmarkEnd w:id="176"/>
    <w:bookmarkStart w:id="180" w:name="决策框架与未来展望"/>
    <w:p>
      <w:pPr>
        <w:pStyle w:val="Heading3"/>
      </w:pPr>
      <w:r>
        <w:t xml:space="preserve">10.3 决策框架与未来展望</w:t>
      </w:r>
    </w:p>
    <w:bookmarkStart w:id="177" w:name="技术选型决策树新项目存量系统特定场景的选择路径"/>
    <w:p>
      <w:pPr>
        <w:pStyle w:val="Heading4"/>
      </w:pPr>
      <w:r>
        <w:t xml:space="preserve">10.3.1 技术选型决策树——新项目/存量系统/特定场景的选择路径</w:t>
      </w:r>
    </w:p>
    <w:p>
      <w:pPr>
        <w:pStyle w:val="FirstParagraph"/>
      </w:pPr>
      <w:r>
        <w:t xml:space="preserve">综合前九章分析，TS/JS技术选型应基于项目生命周期阶段、团队规模、性能需求与安全约束四个维度进行结构化决策。下表提供面向2026年的技术选型决策框架：</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决策维度</w:t>
            </w:r>
          </w:p>
        </w:tc>
        <w:tc>
          <w:tcPr/>
          <w:p>
            <w:pPr>
              <w:pStyle w:val="Compact"/>
              <w:jc w:val="left"/>
            </w:pPr>
            <w:r>
              <w:t xml:space="preserve">条件特征</w:t>
            </w:r>
          </w:p>
        </w:tc>
        <w:tc>
          <w:tcPr/>
          <w:p>
            <w:pPr>
              <w:pStyle w:val="Compact"/>
              <w:jc w:val="left"/>
            </w:pPr>
            <w:r>
              <w:t xml:space="preserve">推荐选择</w:t>
            </w:r>
          </w:p>
        </w:tc>
        <w:tc>
          <w:tcPr/>
          <w:p>
            <w:pPr>
              <w:pStyle w:val="Compact"/>
              <w:jc w:val="left"/>
            </w:pPr>
            <w:r>
              <w:t xml:space="preserve">关键考量</w:t>
            </w:r>
          </w:p>
        </w:tc>
      </w:tr>
      <w:tr>
        <w:tc>
          <w:tcPr/>
          <w:p>
            <w:pPr>
              <w:pStyle w:val="Compact"/>
              <w:jc w:val="left"/>
            </w:pPr>
            <w:r>
              <w:rPr>
                <w:bCs/>
                <w:b/>
              </w:rPr>
              <w:t xml:space="preserve">项目类型</w:t>
            </w:r>
          </w:p>
        </w:tc>
        <w:tc>
          <w:tcPr/>
          <w:p>
            <w:pPr>
              <w:pStyle w:val="Compact"/>
              <w:jc w:val="left"/>
            </w:pPr>
            <w:r>
              <w:t xml:space="preserve">新项目，团队≥3人，预期寿命&gt;1年</w:t>
            </w:r>
          </w:p>
        </w:tc>
        <w:tc>
          <w:tcPr/>
          <w:p>
            <w:pPr>
              <w:pStyle w:val="Compact"/>
              <w:jc w:val="left"/>
            </w:pPr>
            <w:r>
              <w:t xml:space="preserve">TypeScript + Node.js + ESM</w:t>
            </w:r>
          </w:p>
        </w:tc>
        <w:tc>
          <w:tcPr/>
          <w:p>
            <w:pPr>
              <w:pStyle w:val="Compact"/>
              <w:jc w:val="left"/>
            </w:pPr>
            <w:r>
              <w:t xml:space="preserve">73%专业开发者选择</w:t>
            </w:r>
            <w:r>
              <w:rPr>
                <w:vertAlign w:val="superscript"/>
              </w:rPr>
              <w:t xml:space="preserve">61</w:t>
            </w:r>
            <w:r>
              <w:t xml:space="preserve">；类型安全ROI随代码量超1k LOC后显著提升</w:t>
            </w:r>
          </w:p>
        </w:tc>
      </w:tr>
      <w:tr>
        <w:tc>
          <w:tcPr/>
          <w:p>
            <w:pPr>
              <w:pStyle w:val="Compact"/>
            </w:pPr>
          </w:p>
        </w:tc>
        <w:tc>
          <w:tcPr/>
          <w:p>
            <w:pPr>
              <w:pStyle w:val="Compact"/>
              <w:jc w:val="left"/>
            </w:pPr>
            <w:r>
              <w:t xml:space="preserve">快速原型/MVP，&lt;2周交付</w:t>
            </w:r>
          </w:p>
        </w:tc>
        <w:tc>
          <w:tcPr/>
          <w:p>
            <w:pPr>
              <w:pStyle w:val="Compact"/>
              <w:jc w:val="left"/>
            </w:pPr>
            <w:r>
              <w:t xml:space="preserve">JavaScript (ES2025) + Vite</w:t>
            </w:r>
          </w:p>
        </w:tc>
        <w:tc>
          <w:tcPr/>
          <w:p>
            <w:pPr>
              <w:pStyle w:val="Compact"/>
              <w:jc w:val="left"/>
            </w:pPr>
            <w:r>
              <w:t xml:space="preserve">消除编译开销，最大化迭代速度</w:t>
            </w:r>
          </w:p>
        </w:tc>
      </w:tr>
      <w:tr>
        <w:tc>
          <w:tcPr/>
          <w:p>
            <w:pPr>
              <w:pStyle w:val="Compact"/>
            </w:pPr>
          </w:p>
        </w:tc>
        <w:tc>
          <w:tcPr/>
          <w:p>
            <w:pPr>
              <w:pStyle w:val="Compact"/>
              <w:jc w:val="left"/>
            </w:pPr>
            <w:r>
              <w:t xml:space="preserve">脚本/自动化工具，&lt;500行</w:t>
            </w:r>
          </w:p>
        </w:tc>
        <w:tc>
          <w:tcPr/>
          <w:p>
            <w:pPr>
              <w:pStyle w:val="Compact"/>
              <w:jc w:val="left"/>
            </w:pPr>
            <w:r>
              <w:t xml:space="preserve">JavaScript (ES2025) 或 Bun</w:t>
            </w:r>
          </w:p>
        </w:tc>
        <w:tc>
          <w:tcPr/>
          <w:p>
            <w:pPr>
              <w:pStyle w:val="Compact"/>
              <w:jc w:val="left"/>
            </w:pPr>
            <w:r>
              <w:t xml:space="preserve">Bun启动&lt;50ms</w:t>
            </w:r>
            <w:r>
              <w:rPr>
                <w:vertAlign w:val="superscript"/>
              </w:rPr>
              <w:t xml:space="preserve">24</w:t>
            </w:r>
            <w:r>
              <w:t xml:space="preserve">，适合CLI场景</w:t>
            </w:r>
          </w:p>
        </w:tc>
      </w:tr>
      <w:tr>
        <w:tc>
          <w:tcPr/>
          <w:p>
            <w:pPr>
              <w:pStyle w:val="Compact"/>
              <w:jc w:val="left"/>
            </w:pPr>
            <w:r>
              <w:rPr>
                <w:bCs/>
                <w:b/>
              </w:rPr>
              <w:t xml:space="preserve">运行时选择</w:t>
            </w:r>
          </w:p>
        </w:tc>
        <w:tc>
          <w:tcPr/>
          <w:p>
            <w:pPr>
              <w:pStyle w:val="Compact"/>
              <w:jc w:val="left"/>
            </w:pPr>
            <w:r>
              <w:t xml:space="preserve">通用Web服务/微服务</w:t>
            </w:r>
          </w:p>
        </w:tc>
        <w:tc>
          <w:tcPr/>
          <w:p>
            <w:pPr>
              <w:pStyle w:val="Compact"/>
              <w:jc w:val="left"/>
            </w:pPr>
            <w:r>
              <w:t xml:space="preserve">Node.js v24+</w:t>
            </w:r>
          </w:p>
        </w:tc>
        <w:tc>
          <w:tcPr/>
          <w:p>
            <w:pPr>
              <w:pStyle w:val="Compact"/>
              <w:jc w:val="left"/>
            </w:pPr>
            <w:r>
              <w:t xml:space="preserve">87.3%生态兼容性</w:t>
            </w:r>
            <w:r>
              <w:rPr>
                <w:vertAlign w:val="superscript"/>
              </w:rPr>
              <w:t xml:space="preserve">59</w:t>
            </w:r>
            <w:r>
              <w:t xml:space="preserve">，npm模块覆盖率100%</w:t>
            </w:r>
          </w:p>
        </w:tc>
      </w:tr>
      <w:tr>
        <w:tc>
          <w:tcPr/>
          <w:p>
            <w:pPr>
              <w:pStyle w:val="Compact"/>
            </w:pPr>
          </w:p>
        </w:tc>
        <w:tc>
          <w:tcPr/>
          <w:p>
            <w:pPr>
              <w:pStyle w:val="Compact"/>
              <w:jc w:val="left"/>
            </w:pPr>
            <w:r>
              <w:t xml:space="preserve">Serverless/边缘函数（冷启动敏感）</w:t>
            </w:r>
          </w:p>
        </w:tc>
        <w:tc>
          <w:tcPr/>
          <w:p>
            <w:pPr>
              <w:pStyle w:val="Compact"/>
              <w:jc w:val="left"/>
            </w:pPr>
            <w:r>
              <w:t xml:space="preserve">Bun 或 Deno</w:t>
            </w:r>
          </w:p>
        </w:tc>
        <w:tc>
          <w:tcPr/>
          <w:p>
            <w:pPr>
              <w:pStyle w:val="Compact"/>
              <w:jc w:val="left"/>
            </w:pPr>
            <w:r>
              <w:t xml:space="preserve">Bun冷启动&lt;50ms vs Node.js 150–200ms</w:t>
            </w:r>
            <w:r>
              <w:rPr>
                <w:vertAlign w:val="superscript"/>
              </w:rPr>
              <w:t xml:space="preserve">24</w:t>
            </w:r>
          </w:p>
        </w:tc>
      </w:tr>
      <w:tr>
        <w:tc>
          <w:tcPr/>
          <w:p>
            <w:pPr>
              <w:pStyle w:val="Compact"/>
            </w:pPr>
          </w:p>
        </w:tc>
        <w:tc>
          <w:tcPr/>
          <w:p>
            <w:pPr>
              <w:pStyle w:val="Compact"/>
              <w:jc w:val="left"/>
            </w:pPr>
            <w:r>
              <w:t xml:space="preserve">安全敏感环境（多租户/第三方代码）</w:t>
            </w:r>
          </w:p>
        </w:tc>
        <w:tc>
          <w:tcPr/>
          <w:p>
            <w:pPr>
              <w:pStyle w:val="Compact"/>
              <w:jc w:val="left"/>
            </w:pPr>
            <w:r>
              <w:t xml:space="preserve">Deno v3.0+</w:t>
            </w:r>
          </w:p>
        </w:tc>
        <w:tc>
          <w:tcPr/>
          <w:p>
            <w:pPr>
              <w:pStyle w:val="Compact"/>
              <w:jc w:val="left"/>
            </w:pPr>
            <w:r>
              <w:t xml:space="preserve">内置权限沙盒，TypeScript原生支持</w:t>
            </w:r>
          </w:p>
        </w:tc>
      </w:tr>
      <w:tr>
        <w:tc>
          <w:tcPr/>
          <w:p>
            <w:pPr>
              <w:pStyle w:val="Compact"/>
            </w:pPr>
          </w:p>
        </w:tc>
        <w:tc>
          <w:tcPr/>
          <w:p>
            <w:pPr>
              <w:pStyle w:val="Compact"/>
              <w:jc w:val="left"/>
            </w:pPr>
            <w:r>
              <w:t xml:space="preserve">混合策略（同项目多运行时）</w:t>
            </w:r>
          </w:p>
        </w:tc>
        <w:tc>
          <w:tcPr/>
          <w:p>
            <w:pPr>
              <w:pStyle w:val="Compact"/>
              <w:jc w:val="left"/>
            </w:pPr>
            <w:r>
              <w:t xml:space="preserve">Node.js（主服务）+ Bun（CLI/构建）</w:t>
            </w:r>
          </w:p>
        </w:tc>
        <w:tc>
          <w:tcPr/>
          <w:p>
            <w:pPr>
              <w:pStyle w:val="Compact"/>
              <w:jc w:val="left"/>
            </w:pPr>
            <w:r>
              <w:t xml:space="preserve">2026年趋势：按工作负载匹配运行时</w:t>
            </w:r>
          </w:p>
        </w:tc>
      </w:tr>
      <w:tr>
        <w:tc>
          <w:tcPr/>
          <w:p>
            <w:pPr>
              <w:pStyle w:val="Compact"/>
              <w:jc w:val="left"/>
            </w:pPr>
            <w:r>
              <w:rPr>
                <w:bCs/>
                <w:b/>
              </w:rPr>
              <w:t xml:space="preserve">性能需求</w:t>
            </w:r>
          </w:p>
        </w:tc>
        <w:tc>
          <w:tcPr/>
          <w:p>
            <w:pPr>
              <w:pStyle w:val="Compact"/>
              <w:jc w:val="left"/>
            </w:pPr>
            <w:r>
              <w:t xml:space="preserve">CPU密集型计算（图像/视频/加密）</w:t>
            </w:r>
          </w:p>
        </w:tc>
        <w:tc>
          <w:tcPr/>
          <w:p>
            <w:pPr>
              <w:pStyle w:val="Compact"/>
              <w:jc w:val="left"/>
            </w:pPr>
            <w:r>
              <w:t xml:space="preserve">Rust → WebAssembly + JS胶水层</w:t>
            </w:r>
          </w:p>
        </w:tc>
        <w:tc>
          <w:tcPr/>
          <w:p>
            <w:pPr>
              <w:pStyle w:val="Compact"/>
              <w:jc w:val="left"/>
            </w:pPr>
            <w:r>
              <w:t xml:space="preserve">WASM较JS执行时间降低40–60%</w:t>
            </w:r>
            <w:r>
              <w:rPr>
                <w:vertAlign w:val="superscript"/>
              </w:rPr>
              <w:t xml:space="preserve">122</w:t>
            </w:r>
          </w:p>
        </w:tc>
      </w:tr>
      <w:tr>
        <w:tc>
          <w:tcPr/>
          <w:p>
            <w:pPr>
              <w:pStyle w:val="Compact"/>
            </w:pPr>
          </w:p>
        </w:tc>
        <w:tc>
          <w:tcPr/>
          <w:p>
            <w:pPr>
              <w:pStyle w:val="Compact"/>
              <w:jc w:val="left"/>
            </w:pPr>
            <w:r>
              <w:t xml:space="preserve">I/O密集型高并发</w:t>
            </w:r>
          </w:p>
        </w:tc>
        <w:tc>
          <w:tcPr/>
          <w:p>
            <w:pPr>
              <w:pStyle w:val="Compact"/>
              <w:jc w:val="left"/>
            </w:pPr>
            <w:r>
              <w:t xml:space="preserve">Node.js/Bun + 集群模式</w:t>
            </w:r>
          </w:p>
        </w:tc>
        <w:tc>
          <w:tcPr/>
          <w:p>
            <w:pPr>
              <w:pStyle w:val="Compact"/>
              <w:jc w:val="left"/>
            </w:pPr>
            <w:r>
              <w:t xml:space="preserve">事件循环模型天然适配I/O密集型负载</w:t>
            </w:r>
          </w:p>
        </w:tc>
      </w:tr>
      <w:tr>
        <w:tc>
          <w:tcPr/>
          <w:p>
            <w:pPr>
              <w:pStyle w:val="Compact"/>
            </w:pPr>
          </w:p>
        </w:tc>
        <w:tc>
          <w:tcPr/>
          <w:p>
            <w:pPr>
              <w:pStyle w:val="Compact"/>
              <w:jc w:val="left"/>
            </w:pPr>
            <w:r>
              <w:t xml:space="preserve">实时交互（游戏/可视化，16.6ms帧预算）</w:t>
            </w:r>
          </w:p>
        </w:tc>
        <w:tc>
          <w:tcPr/>
          <w:p>
            <w:pPr>
              <w:pStyle w:val="Compact"/>
              <w:jc w:val="left"/>
            </w:pPr>
            <w:r>
              <w:t xml:space="preserve">Chrome/V8 + requestAnimationFrame</w:t>
            </w:r>
          </w:p>
        </w:tc>
        <w:tc>
          <w:tcPr/>
          <w:p>
            <w:pPr>
              <w:pStyle w:val="Compact"/>
              <w:jc w:val="left"/>
            </w:pPr>
            <w:r>
              <w:t xml:space="preserve">合成优先定理：transform路径跳过Layout+Paint</w:t>
            </w:r>
          </w:p>
        </w:tc>
      </w:tr>
      <w:tr>
        <w:tc>
          <w:tcPr/>
          <w:p>
            <w:pPr>
              <w:pStyle w:val="Compact"/>
              <w:jc w:val="left"/>
            </w:pPr>
            <w:r>
              <w:rPr>
                <w:bCs/>
                <w:b/>
              </w:rPr>
              <w:t xml:space="preserve">AI集成</w:t>
            </w:r>
          </w:p>
        </w:tc>
        <w:tc>
          <w:tcPr/>
          <w:p>
            <w:pPr>
              <w:pStyle w:val="Compact"/>
              <w:jc w:val="left"/>
            </w:pPr>
            <w:r>
              <w:t xml:space="preserve">AI辅助开发（Copilot/Agent）</w:t>
            </w:r>
          </w:p>
        </w:tc>
        <w:tc>
          <w:tcPr/>
          <w:p>
            <w:pPr>
              <w:pStyle w:val="Compact"/>
              <w:jc w:val="left"/>
            </w:pPr>
            <w:r>
              <w:t xml:space="preserve">TypeScript强制strict模式</w:t>
            </w:r>
          </w:p>
        </w:tc>
        <w:tc>
          <w:tcPr/>
          <w:p>
            <w:pPr>
              <w:pStyle w:val="Compact"/>
              <w:jc w:val="left"/>
            </w:pPr>
            <w:r>
              <w:t xml:space="preserve">类型作为人机契约，减少94% LLM类型错误</w:t>
            </w:r>
            <w:r>
              <w:rPr>
                <w:vertAlign w:val="superscript"/>
              </w:rPr>
              <w:t xml:space="preserve">117</w:t>
            </w:r>
          </w:p>
        </w:tc>
      </w:tr>
      <w:tr>
        <w:tc>
          <w:tcPr/>
          <w:p>
            <w:pPr>
              <w:pStyle w:val="Compact"/>
            </w:pPr>
          </w:p>
        </w:tc>
        <w:tc>
          <w:tcPr/>
          <w:p>
            <w:pPr>
              <w:pStyle w:val="Compact"/>
              <w:jc w:val="left"/>
            </w:pPr>
            <w:r>
              <w:t xml:space="preserve">AI推理服务集成</w:t>
            </w:r>
          </w:p>
        </w:tc>
        <w:tc>
          <w:tcPr/>
          <w:p>
            <w:pPr>
              <w:pStyle w:val="Compact"/>
              <w:jc w:val="left"/>
            </w:pPr>
            <w:r>
              <w:t xml:space="preserve">TypeScript + MCP SDK v1.x</w:t>
            </w:r>
          </w:p>
        </w:tc>
        <w:tc>
          <w:tcPr/>
          <w:p>
            <w:pPr>
              <w:pStyle w:val="Compact"/>
              <w:jc w:val="left"/>
            </w:pPr>
            <w:r>
              <w:t xml:space="preserve">MCP成为AI工具集成标准协议</w:t>
            </w:r>
          </w:p>
        </w:tc>
      </w:tr>
      <w:tr>
        <w:tc>
          <w:tcPr/>
          <w:p>
            <w:pPr>
              <w:pStyle w:val="Compact"/>
            </w:pPr>
          </w:p>
        </w:tc>
        <w:tc>
          <w:tcPr/>
          <w:p>
            <w:pPr>
              <w:pStyle w:val="Compact"/>
              <w:jc w:val="left"/>
            </w:pPr>
            <w:r>
              <w:t xml:space="preserve">Agentic应用（自主AI代理）</w:t>
            </w:r>
          </w:p>
        </w:tc>
        <w:tc>
          <w:tcPr/>
          <w:p>
            <w:pPr>
              <w:pStyle w:val="Compact"/>
              <w:jc w:val="left"/>
            </w:pPr>
            <w:r>
              <w:t xml:space="preserve">Node.js + LangChain.js/Zod</w:t>
            </w:r>
          </w:p>
        </w:tc>
        <w:tc>
          <w:tcPr/>
          <w:p>
            <w:pPr>
              <w:pStyle w:val="Compact"/>
              <w:jc w:val="left"/>
            </w:pPr>
            <w:r>
              <w:t xml:space="preserve">类型化schema验证约束AI输出边界</w:t>
            </w:r>
          </w:p>
        </w:tc>
      </w:tr>
      <w:tr>
        <w:tc>
          <w:tcPr/>
          <w:p>
            <w:pPr>
              <w:pStyle w:val="Compact"/>
              <w:jc w:val="left"/>
            </w:pPr>
            <w:r>
              <w:rPr>
                <w:bCs/>
                <w:b/>
              </w:rPr>
              <w:t xml:space="preserve">安全约束</w:t>
            </w:r>
          </w:p>
        </w:tc>
        <w:tc>
          <w:tcPr/>
          <w:p>
            <w:pPr>
              <w:pStyle w:val="Compact"/>
              <w:jc w:val="left"/>
            </w:pPr>
            <w:r>
              <w:t xml:space="preserve">金融/医疗等高合规场景</w:t>
            </w:r>
          </w:p>
        </w:tc>
        <w:tc>
          <w:tcPr/>
          <w:p>
            <w:pPr>
              <w:pStyle w:val="Compact"/>
              <w:jc w:val="left"/>
            </w:pPr>
            <w:r>
              <w:t xml:space="preserve">Deno + 显式权限 + WASM隔离</w:t>
            </w:r>
          </w:p>
        </w:tc>
        <w:tc>
          <w:tcPr/>
          <w:p>
            <w:pPr>
              <w:pStyle w:val="Compact"/>
              <w:jc w:val="left"/>
            </w:pPr>
            <w:r>
              <w:t xml:space="preserve">Deno沙盒模型提供文件/网络/环境变量细粒度控制</w:t>
            </w:r>
          </w:p>
        </w:tc>
      </w:tr>
      <w:tr>
        <w:tc>
          <w:tcPr/>
          <w:p>
            <w:pPr>
              <w:pStyle w:val="Compact"/>
            </w:pPr>
          </w:p>
        </w:tc>
        <w:tc>
          <w:tcPr/>
          <w:p>
            <w:pPr>
              <w:pStyle w:val="Compact"/>
              <w:jc w:val="left"/>
            </w:pPr>
            <w:r>
              <w:t xml:space="preserve">供应链安全（npm依赖风险）</w:t>
            </w:r>
          </w:p>
        </w:tc>
        <w:tc>
          <w:tcPr/>
          <w:p>
            <w:pPr>
              <w:pStyle w:val="Compact"/>
              <w:jc w:val="left"/>
            </w:pPr>
            <w:r>
              <w:t xml:space="preserve">pnpm + lockfile + sigstore签名</w:t>
            </w:r>
          </w:p>
        </w:tc>
        <w:tc>
          <w:tcPr/>
          <w:p>
            <w:pPr>
              <w:pStyle w:val="Compact"/>
              <w:jc w:val="left"/>
            </w:pPr>
            <w:r>
              <w:t xml:space="preserve">2026年预计npm漏洞披露量持续高位</w:t>
            </w:r>
          </w:p>
        </w:tc>
      </w:tr>
    </w:tbl>
    <w:p>
      <w:pPr>
        <w:pStyle w:val="BodyText"/>
      </w:pPr>
      <w:r>
        <w:t xml:space="preserve">上表的核心设计原则是”没有 universally optimal 的技术栈，只有与约束条件最匹配的选择”。对于新项目，当代码量预期超过1{,}000行或团队规模超过2名工程师时，TypeScript的数据支撑极为明确：生产环境bug减少15–60%，35{,}000+</w:t>
      </w:r>
      <w:r>
        <w:t xml:space="preserve"> </w:t>
      </w:r>
      <w:r>
        <w:rPr>
          <w:rStyle w:val="VerbatimChar"/>
        </w:rPr>
        <w:t xml:space="preserve">@types</w:t>
      </w:r>
      <w:r>
        <w:t xml:space="preserve"> </w:t>
      </w:r>
      <w:r>
        <w:t xml:space="preserve">包覆盖约95%的npm公开注册表</w:t>
      </w:r>
      <w:r>
        <w:rPr>
          <w:vertAlign w:val="superscript"/>
        </w:rPr>
        <w:t xml:space="preserve">61</w:t>
      </w:r>
      <w:r>
        <w:t xml:space="preserve">。对于存量系统，从JavaScript向TypeScript的迁移不应是”全有或全无”的决策——</w:t>
      </w:r>
      <w:r>
        <w:rPr>
          <w:rStyle w:val="VerbatimChar"/>
        </w:rPr>
        <w:t xml:space="preserve">allowJs</w:t>
      </w:r>
      <w:r>
        <w:t xml:space="preserve"> </w:t>
      </w:r>
      <w:r>
        <w:t xml:space="preserve">配置与渐进式类型化（gradual typing）允许团队在交付压力下分模块推进类型安全。在运行时层面，2026年的关键洞察是”运行时选择不再是宗教站队”：Node.js的主导地位（87.3%）意味着生态兼容性仍是首要考量</w:t>
      </w:r>
      <w:r>
        <w:rPr>
          <w:vertAlign w:val="superscript"/>
        </w:rPr>
        <w:t xml:space="preserve">59</w:t>
      </w:r>
      <w:r>
        <w:t xml:space="preserve">，但在serverless冷启动敏感、安全沙箱需求等特定场景中，Bun和Deno提供了经过验证的差异化价值。混合运行时策略的采纳标志着生态从”替代竞争”走向”互补协作”。</w:t>
      </w:r>
    </w:p>
    <w:bookmarkEnd w:id="177"/>
    <w:bookmarkStart w:id="178" w:name="tsjs堆栈的十年展望从web平台到通用计算平台的边界扩展"/>
    <w:p>
      <w:pPr>
        <w:pStyle w:val="Heading4"/>
      </w:pPr>
      <w:r>
        <w:t xml:space="preserve">10.3.2 TS/JS堆栈的十年展望——从Web平台到通用计算平台的边界扩展</w:t>
      </w:r>
    </w:p>
    <w:p>
      <w:pPr>
        <w:pStyle w:val="FirstParagraph"/>
      </w:pPr>
      <w:r>
        <w:t xml:space="preserve">展望2026–2036十年周期，TS/JS堆栈将沿三条轴线扩展其边界。第一条轴线是执行环境的空间扩展：从浏览器→服务器→边缘→IoT设备的连续谱。WebAssembly的IoT与嵌入式设备采用正在加速——Atym等公司已实现仅需256KB内存即可运行的WASM运行时</w:t>
      </w:r>
      <w:r>
        <w:rPr>
          <w:vertAlign w:val="superscript"/>
        </w:rPr>
        <w:t xml:space="preserve">123</w:t>
      </w:r>
      <w:r>
        <w:t xml:space="preserve">，WASI Preview 2的稳定化使跨平台可移植组件成为现实</w:t>
      </w:r>
      <w:r>
        <w:rPr>
          <w:vertAlign w:val="superscript"/>
        </w:rPr>
        <w:t xml:space="preserve">124</w:t>
      </w:r>
      <w:r>
        <w:t xml:space="preserve">。JavaScript/TypeScript通过WASM的JavaScript API保持与这些新兴执行环境的连接能力，而非被它们取代。</w:t>
      </w:r>
    </w:p>
    <w:p>
      <w:pPr>
        <w:pStyle w:val="BodyText"/>
      </w:pPr>
      <w:r>
        <w:t xml:space="preserve">第二条轴线是AI融合的认知扩展。TypeScript在2025年8月超越Python和JavaScript登顶GitHub语言榜首</w:t>
      </w:r>
      <w:r>
        <w:rPr>
          <w:vertAlign w:val="superscript"/>
        </w:rPr>
        <w:t xml:space="preserve">116</w:t>
      </w:r>
      <w:r>
        <w:t xml:space="preserve">，这一”结构性断裂”（structural break）预示着类型语言在AI原生编程时代的核心地位。类型系统将从”人理解代码的工具”演化为”AI编排的接口定义语言”（IDL for AI orchestration），MCP协议仅仅是这一趋势的先声。</w:t>
      </w:r>
    </w:p>
    <w:p>
      <w:pPr>
        <w:pStyle w:val="BodyText"/>
      </w:pPr>
      <w:r>
        <w:t xml:space="preserve">第三条轴线是形式层与工程层的持续对话。TC39的效率约束意味着JavaScript核心语言的演化将保持渐进节奏，但TypeScript作为”规范外部的实验室”将持续探索类型系统的表达力边界。Type Annotation提案若在2026–2028年间获得标准化推进，将标志形式层对工程层创新的正式收编——但这一收编本身将是另一轮权衡的结果。</w:t>
      </w:r>
    </w:p>
    <w:bookmarkEnd w:id="178"/>
    <w:bookmarkStart w:id="179" w:name="哲学反思技术选择的有限理性在完美形式与工程实践之间的持续张力"/>
    <w:p>
      <w:pPr>
        <w:pStyle w:val="Heading4"/>
      </w:pPr>
      <w:r>
        <w:t xml:space="preserve">10.3.3 哲学反思：技术选择的有限理性——在完美形式与工程实践之间的持续张力</w:t>
      </w:r>
    </w:p>
    <w:p>
      <w:pPr>
        <w:pStyle w:val="FirstParagraph"/>
      </w:pPr>
      <w:r>
        <w:t xml:space="preserve">TS/JS堆栈的全部分析最终指向一个元命题：软件工程的本质不是追求技术上的最优解，而是在相互冲突的约束条件下进行”有限理性”（bounded rationality）决策。动态类型 vs. 静态检查、启动速度 vs. 长期性能、开发效率 vs. 运行效率、生态兼容性 vs. 技术创新——JS/TS的成功不在于在任何单一维度上取得胜利，而在于多重权衡（trade-off）的优雅平衡。</w:t>
      </w:r>
    </w:p>
    <w:p>
      <w:pPr>
        <w:pStyle w:val="BodyText"/>
      </w:pPr>
      <w:r>
        <w:t xml:space="preserve">JIT三态转化定理揭示了性能与确定性之间的张力：V8的激进推测优化使JavaScript逼近原生性能，但这些优化使竞态条件与内存安全错误成为结构性风险——而非实现缺陷。类型模块化定理揭示了表达力与可维护性之间的张力：类型共享失控将腐蚀架构完整性，但过度模块化的类型系统同样损害开发效率。运行时收敛定理揭示了竞争与共生之间的张力：Node.js/Bun/Deno的竞争驱动整体进化，但生态碎片化增加了决策复杂度。合成优先定理揭示了响应性与视觉保真之间的张力：transform路径跳过Layout+Paint以确保动画流畅，但非合成属性的动画仍阻塞主线程。</w:t>
      </w:r>
    </w:p>
    <w:p>
      <w:pPr>
        <w:pStyle w:val="BodyText"/>
      </w:pPr>
      <w:r>
        <w:t xml:space="preserve">理解这种”权衡的艺术”，是掌握当代软件工程本质的关键。技术栈的选择不是寻找”正确答案”，而是明确团队愿意接受何种权衡、在何种约束条件下最优化。TypeScript的类型系统不是对JavaScript动态性的否定，而是为其增加了可选的确定性层。WebAssembly不是对JavaScript的替代，而是对其性能边界的互补扩展。AI辅助编程不是对开发者角色的消解，而是将其从代码生产者演进为AI编排者与系统思考者。</w:t>
      </w:r>
    </w:p>
    <w:p>
      <w:pPr>
        <w:pStyle w:val="BodyText"/>
      </w:pPr>
      <w:r>
        <w:t xml:space="preserve">TS/JS堆栈在2026年的哲科定位因此可以凝练为：一个占据独特”中间层位置”的技术生态系统——向上连接人类认知与AI智能，向下对接硬件执行与分布式运行时，横向贯通前端/后端/边缘/云的多层架构，向前适配AI原生编程的新范式。它的持久生命力不在于任何单一技术的卓越，而在于其作为权衡艺术典范的持续演化能力。</w:t>
      </w:r>
    </w:p>
    <w:p>
      <w:r>
        <w:pict>
          <v:rect style="width:0;height:1.5pt" o:hralign="center" o:hrstd="t" o:hr="t"/>
        </w:pict>
      </w:r>
    </w:p>
    <w:bookmarkEnd w:id="179"/>
    <w:bookmarkEnd w:id="180"/>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161" Target="media/rId161.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2026-04-28T08:23:06Z</dcterms:created>
  <dcterms:modified xsi:type="dcterms:W3CDTF">2026-04-28T08:23:06Z</dcterms:modified>
</cp:coreProperties>
</file>

<file path=docProps/custom.xml><?xml version="1.0" encoding="utf-8"?>
<Properties xmlns="http://schemas.openxmlformats.org/officeDocument/2006/custom-properties" xmlns:vt="http://schemas.openxmlformats.org/officeDocument/2006/docPropsVTypes"/>
</file>