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6427F" w14:textId="00B17C62" w:rsidR="00852FC0" w:rsidRDefault="0006408C" w:rsidP="0006408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6408C">
        <w:rPr>
          <w:rFonts w:asciiTheme="majorBidi" w:hAnsiTheme="majorBidi" w:cstheme="majorBidi"/>
          <w:sz w:val="24"/>
          <w:szCs w:val="24"/>
          <w:lang w:val="en-US"/>
        </w:rPr>
        <w:t xml:space="preserve">In this study, the KTB1 simulation model was adopted to perform a dynamic life cycle assessment (LCA) for continuous biomanufacturing processes, incorporating energy consumption metrics for critical components, including the </w:t>
      </w:r>
      <w:r w:rsidRPr="00C70FC6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Continuous Stirred Tank Reactor (CSTR), </w:t>
      </w:r>
      <w:proofErr w:type="spellStart"/>
      <w:r w:rsidRPr="00C70FC6">
        <w:rPr>
          <w:rFonts w:asciiTheme="majorBidi" w:hAnsiTheme="majorBidi" w:cstheme="majorBidi"/>
          <w:sz w:val="24"/>
          <w:szCs w:val="24"/>
          <w:highlight w:val="yellow"/>
          <w:lang w:val="en-US"/>
        </w:rPr>
        <w:t>hydrocyclone</w:t>
      </w:r>
      <w:proofErr w:type="spellEnd"/>
      <w:r w:rsidRPr="00C70FC6">
        <w:rPr>
          <w:rFonts w:asciiTheme="majorBidi" w:hAnsiTheme="majorBidi" w:cstheme="majorBidi"/>
          <w:sz w:val="24"/>
          <w:szCs w:val="24"/>
          <w:highlight w:val="yellow"/>
          <w:lang w:val="en-US"/>
        </w:rPr>
        <w:t>, centrifuge, and variable-speed pump.</w:t>
      </w:r>
      <w:r w:rsidRPr="0006408C">
        <w:rPr>
          <w:rFonts w:asciiTheme="majorBidi" w:hAnsiTheme="majorBidi" w:cstheme="majorBidi"/>
          <w:sz w:val="24"/>
          <w:szCs w:val="24"/>
          <w:lang w:val="en-US"/>
        </w:rPr>
        <w:t xml:space="preserve"> To investigate the impact of capacity changes, the </w:t>
      </w:r>
      <w:r w:rsidRPr="00C70FC6">
        <w:rPr>
          <w:rFonts w:asciiTheme="majorBidi" w:hAnsiTheme="majorBidi" w:cstheme="majorBidi"/>
          <w:sz w:val="24"/>
          <w:szCs w:val="24"/>
          <w:highlight w:val="yellow"/>
          <w:lang w:val="en-US"/>
        </w:rPr>
        <w:t>reactor volume was adjusted from 5000 liters to 4900 liters</w:t>
      </w:r>
      <w:r w:rsidRPr="0006408C">
        <w:rPr>
          <w:rFonts w:asciiTheme="majorBidi" w:hAnsiTheme="majorBidi" w:cstheme="majorBidi"/>
          <w:sz w:val="24"/>
          <w:szCs w:val="24"/>
          <w:lang w:val="en-US"/>
        </w:rPr>
        <w:t xml:space="preserve">, representing a reduction in capacity. </w:t>
      </w:r>
      <w:r w:rsidR="002E226E">
        <w:rPr>
          <w:rFonts w:asciiTheme="majorBidi" w:hAnsiTheme="majorBidi" w:cstheme="majorBidi"/>
          <w:sz w:val="24"/>
          <w:szCs w:val="24"/>
          <w:lang w:val="en-US"/>
        </w:rPr>
        <w:t xml:space="preserve">This change </w:t>
      </w:r>
      <w:r w:rsidR="002B2F60">
        <w:rPr>
          <w:rFonts w:asciiTheme="majorBidi" w:hAnsiTheme="majorBidi" w:cstheme="majorBidi"/>
          <w:sz w:val="24"/>
          <w:szCs w:val="24"/>
          <w:lang w:val="en-US"/>
        </w:rPr>
        <w:t>was made in</w:t>
      </w:r>
      <w:r w:rsidR="002E22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2E226E" w:rsidRPr="00C70FC6">
        <w:rPr>
          <w:rFonts w:asciiTheme="majorBidi" w:hAnsiTheme="majorBidi" w:cstheme="majorBidi"/>
          <w:sz w:val="24"/>
          <w:szCs w:val="24"/>
          <w:highlight w:val="yellow"/>
          <w:lang w:val="en-US"/>
        </w:rPr>
        <w:t xml:space="preserve">step </w:t>
      </w:r>
      <w:r w:rsidR="002B2F60" w:rsidRPr="00C70FC6">
        <w:rPr>
          <w:rFonts w:asciiTheme="majorBidi" w:hAnsiTheme="majorBidi" w:cstheme="majorBidi"/>
          <w:sz w:val="24"/>
          <w:szCs w:val="24"/>
          <w:highlight w:val="yellow"/>
          <w:lang w:val="en-US"/>
        </w:rPr>
        <w:t>1 hr.</w:t>
      </w:r>
      <w:r w:rsidR="002B2F6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06408C">
        <w:rPr>
          <w:rFonts w:asciiTheme="majorBidi" w:hAnsiTheme="majorBidi" w:cstheme="majorBidi"/>
          <w:sz w:val="24"/>
          <w:szCs w:val="24"/>
          <w:lang w:val="en-US"/>
        </w:rPr>
        <w:t xml:space="preserve">This scenario allowed for the simulation of energy consumption variations in a continuous manufacturing setting. The resulting energy consumption data for all components under this adjusted capacity was recorded and saved in a dataset for further analysis. </w:t>
      </w:r>
    </w:p>
    <w:p w14:paraId="013661BC" w14:textId="5CF96085" w:rsidR="009B5B8F" w:rsidRPr="009B5B8F" w:rsidRDefault="009B5B8F" w:rsidP="009B5B8F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B5B8F">
        <w:rPr>
          <w:rFonts w:asciiTheme="majorBidi" w:hAnsiTheme="majorBidi" w:cstheme="majorBidi"/>
          <w:sz w:val="24"/>
          <w:szCs w:val="24"/>
          <w:lang w:val="en-US"/>
        </w:rPr>
        <w:t xml:space="preserve">For the second case of dynamic life cycle assessment (LCA) in continuous biomanufacturing, the </w:t>
      </w:r>
      <w:r w:rsidRPr="00C70FC6">
        <w:rPr>
          <w:rFonts w:asciiTheme="majorBidi" w:hAnsiTheme="majorBidi" w:cstheme="majorBidi"/>
          <w:sz w:val="24"/>
          <w:szCs w:val="24"/>
          <w:highlight w:val="yellow"/>
          <w:lang w:val="en-US"/>
        </w:rPr>
        <w:t>carbon source concentration in the feed stream was reduced from 20 g/L to 16 g/L</w:t>
      </w:r>
      <w:r w:rsidRPr="009B5B8F">
        <w:rPr>
          <w:rFonts w:asciiTheme="majorBidi" w:hAnsiTheme="majorBidi" w:cstheme="majorBidi"/>
          <w:sz w:val="24"/>
          <w:szCs w:val="24"/>
          <w:lang w:val="en-US"/>
        </w:rPr>
        <w:t>. This adjustment was made to investigate the impact of input concentration changes on the overall energy consumption of the process and its implications for sustainable operation.</w:t>
      </w:r>
      <w:r w:rsidR="00C70FC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2B2F60">
        <w:rPr>
          <w:rFonts w:asciiTheme="majorBidi" w:hAnsiTheme="majorBidi" w:cstheme="majorBidi"/>
          <w:sz w:val="24"/>
          <w:szCs w:val="24"/>
          <w:lang w:val="en-US"/>
        </w:rPr>
        <w:t>This</w:t>
      </w:r>
      <w:proofErr w:type="gramEnd"/>
      <w:r w:rsidR="002B2F60">
        <w:rPr>
          <w:rFonts w:asciiTheme="majorBidi" w:hAnsiTheme="majorBidi" w:cstheme="majorBidi"/>
          <w:sz w:val="24"/>
          <w:szCs w:val="24"/>
          <w:lang w:val="en-US"/>
        </w:rPr>
        <w:t xml:space="preserve"> change was made in step 1 </w:t>
      </w:r>
      <w:proofErr w:type="spellStart"/>
      <w:r w:rsidR="002B2F60">
        <w:rPr>
          <w:rFonts w:asciiTheme="majorBidi" w:hAnsiTheme="majorBidi" w:cstheme="majorBidi"/>
          <w:sz w:val="24"/>
          <w:szCs w:val="24"/>
          <w:lang w:val="en-US"/>
        </w:rPr>
        <w:t>hr</w:t>
      </w:r>
      <w:proofErr w:type="spellEnd"/>
      <w:r w:rsidR="00FD4922">
        <w:rPr>
          <w:rFonts w:asciiTheme="majorBidi" w:hAnsiTheme="majorBidi" w:cstheme="majorBidi"/>
          <w:sz w:val="24"/>
          <w:szCs w:val="24"/>
          <w:lang w:val="en-US"/>
        </w:rPr>
        <w:t xml:space="preserve"> and energy consumptions </w:t>
      </w:r>
      <w:r w:rsidR="006C6F45">
        <w:rPr>
          <w:rFonts w:asciiTheme="majorBidi" w:hAnsiTheme="majorBidi" w:cstheme="majorBidi"/>
          <w:sz w:val="24"/>
          <w:szCs w:val="24"/>
          <w:lang w:val="en-US"/>
        </w:rPr>
        <w:t xml:space="preserve">were </w:t>
      </w:r>
      <w:r w:rsidR="00FD4922">
        <w:rPr>
          <w:rFonts w:asciiTheme="majorBidi" w:hAnsiTheme="majorBidi" w:cstheme="majorBidi"/>
          <w:sz w:val="24"/>
          <w:szCs w:val="24"/>
          <w:lang w:val="en-US"/>
        </w:rPr>
        <w:t>reported in watt.</w:t>
      </w:r>
      <w:r w:rsidRPr="009B5B8F">
        <w:rPr>
          <w:rFonts w:asciiTheme="majorBidi" w:hAnsiTheme="majorBidi" w:cstheme="majorBidi"/>
          <w:sz w:val="24"/>
          <w:szCs w:val="24"/>
          <w:lang w:val="en-US"/>
        </w:rPr>
        <w:t xml:space="preserve"> By analyzing the energy dynamics across key components such as the Continuous Stirred Tank Reactor (CSTR), </w:t>
      </w:r>
      <w:proofErr w:type="spellStart"/>
      <w:r w:rsidRPr="009B5B8F">
        <w:rPr>
          <w:rFonts w:asciiTheme="majorBidi" w:hAnsiTheme="majorBidi" w:cstheme="majorBidi"/>
          <w:sz w:val="24"/>
          <w:szCs w:val="24"/>
          <w:lang w:val="en-US"/>
        </w:rPr>
        <w:t>hydrocyclone</w:t>
      </w:r>
      <w:proofErr w:type="spellEnd"/>
      <w:r w:rsidRPr="009B5B8F">
        <w:rPr>
          <w:rFonts w:asciiTheme="majorBidi" w:hAnsiTheme="majorBidi" w:cstheme="majorBidi"/>
          <w:sz w:val="24"/>
          <w:szCs w:val="24"/>
          <w:lang w:val="en-US"/>
        </w:rPr>
        <w:t>, centrifuge, and variable-speed pump under these modified input conditions, the study aims to elucidate how feed composition affects energy efficiency and sustainability. The results of this scenario were captured in a dataset for comparative evaluation with other cases, providing a deeper understanding of the relationship between process inputs and sustainable biomanufacturing practices.</w:t>
      </w:r>
    </w:p>
    <w:p w14:paraId="60AA4878" w14:textId="77777777" w:rsidR="0006408C" w:rsidRPr="0006408C" w:rsidRDefault="0006408C" w:rsidP="0006408C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sectPr w:rsidR="0006408C" w:rsidRPr="00064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43"/>
    <w:rsid w:val="00015843"/>
    <w:rsid w:val="000311B3"/>
    <w:rsid w:val="0006408C"/>
    <w:rsid w:val="00100F83"/>
    <w:rsid w:val="002B2F60"/>
    <w:rsid w:val="002E226E"/>
    <w:rsid w:val="00387C47"/>
    <w:rsid w:val="003B082F"/>
    <w:rsid w:val="003B184D"/>
    <w:rsid w:val="00655362"/>
    <w:rsid w:val="006C6F45"/>
    <w:rsid w:val="00735AA3"/>
    <w:rsid w:val="00852FC0"/>
    <w:rsid w:val="00957640"/>
    <w:rsid w:val="009A4A2C"/>
    <w:rsid w:val="009B5B8F"/>
    <w:rsid w:val="00AC7B22"/>
    <w:rsid w:val="00C70FC6"/>
    <w:rsid w:val="00DD42CC"/>
    <w:rsid w:val="00E238B5"/>
    <w:rsid w:val="00F87785"/>
    <w:rsid w:val="00FD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917296"/>
  <w15:chartTrackingRefBased/>
  <w15:docId w15:val="{3CB625B0-E59C-4B5F-8EFB-CAEA6865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Reza Boskabadi</dc:creator>
  <cp:keywords/>
  <dc:description/>
  <cp:lastModifiedBy>Ada Robinson Medici</cp:lastModifiedBy>
  <cp:revision>13</cp:revision>
  <dcterms:created xsi:type="dcterms:W3CDTF">2025-01-08T12:57:00Z</dcterms:created>
  <dcterms:modified xsi:type="dcterms:W3CDTF">2025-01-15T18:33:00Z</dcterms:modified>
</cp:coreProperties>
</file>