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E22" w:rsidRDefault="00BE6E22">
      <w:pPr>
        <w:rPr>
          <w:lang w:val="en-IN"/>
        </w:rPr>
      </w:pPr>
      <w:bookmarkStart w:id="0" w:name="_GoBack"/>
      <w:bookmarkEnd w:id="0"/>
    </w:p>
    <w:p w:rsidR="00B47F57" w:rsidRPr="000B0346" w:rsidRDefault="00B47F57" w:rsidP="00B47F57">
      <w:pPr>
        <w:jc w:val="center"/>
        <w:rPr>
          <w:b/>
          <w:sz w:val="32"/>
          <w:lang w:val="en-IN"/>
        </w:rPr>
      </w:pPr>
      <w:r w:rsidRPr="000B0346">
        <w:rPr>
          <w:b/>
          <w:sz w:val="32"/>
          <w:lang w:val="en-IN"/>
        </w:rPr>
        <w:t>Lab</w:t>
      </w:r>
      <w:r>
        <w:rPr>
          <w:b/>
          <w:sz w:val="32"/>
          <w:lang w:val="en-IN"/>
        </w:rPr>
        <w:t>1</w:t>
      </w:r>
      <w:r w:rsidR="005C57AE">
        <w:rPr>
          <w:b/>
          <w:sz w:val="32"/>
          <w:lang w:val="en-IN"/>
        </w:rPr>
        <w:t>7</w:t>
      </w:r>
      <w:r>
        <w:rPr>
          <w:b/>
          <w:sz w:val="32"/>
          <w:lang w:val="en-IN"/>
        </w:rPr>
        <w:t xml:space="preserve"> </w:t>
      </w:r>
      <w:r w:rsidRPr="000B0346">
        <w:rPr>
          <w:b/>
          <w:sz w:val="32"/>
          <w:lang w:val="en-IN"/>
        </w:rPr>
        <w:t xml:space="preserve">– </w:t>
      </w:r>
      <w:r>
        <w:rPr>
          <w:b/>
          <w:sz w:val="32"/>
          <w:lang w:val="en-IN"/>
        </w:rPr>
        <w:t xml:space="preserve">Understanding </w:t>
      </w:r>
      <w:r w:rsidR="005C57AE">
        <w:rPr>
          <w:b/>
          <w:sz w:val="32"/>
          <w:lang w:val="en-IN"/>
        </w:rPr>
        <w:t>Geo</w:t>
      </w:r>
      <w:r>
        <w:rPr>
          <w:b/>
          <w:sz w:val="32"/>
          <w:lang w:val="en-IN"/>
        </w:rPr>
        <w:t>-Redundant Storage (</w:t>
      </w:r>
      <w:r w:rsidR="00073A67">
        <w:rPr>
          <w:b/>
          <w:sz w:val="32"/>
          <w:lang w:val="en-IN"/>
        </w:rPr>
        <w:t>G</w:t>
      </w:r>
      <w:r>
        <w:rPr>
          <w:b/>
          <w:sz w:val="32"/>
          <w:lang w:val="en-IN"/>
        </w:rPr>
        <w:t xml:space="preserve">RS) </w:t>
      </w:r>
      <w:r w:rsidRPr="00705A7F">
        <w:rPr>
          <w:b/>
          <w:sz w:val="32"/>
          <w:lang w:val="en-IN"/>
        </w:rPr>
        <w:t>- Azure</w:t>
      </w:r>
    </w:p>
    <w:p w:rsidR="008A7F56" w:rsidRPr="00C246BB" w:rsidRDefault="008A7F56" w:rsidP="008A7F56">
      <w:pPr>
        <w:shd w:val="clear" w:color="auto" w:fill="FFFFFF"/>
        <w:spacing w:before="100" w:beforeAutospacing="1" w:after="0" w:line="240" w:lineRule="auto"/>
        <w:rPr>
          <w:rFonts w:ascii="Segoe UI" w:eastAsia="Times New Roman" w:hAnsi="Segoe UI" w:cs="Segoe UI"/>
          <w:b/>
          <w:color w:val="000000"/>
          <w:sz w:val="28"/>
          <w:szCs w:val="24"/>
        </w:rPr>
      </w:pPr>
      <w:r w:rsidRPr="00C246BB">
        <w:rPr>
          <w:rFonts w:ascii="Segoe UI" w:eastAsia="Times New Roman" w:hAnsi="Segoe UI" w:cs="Segoe UI"/>
          <w:b/>
          <w:color w:val="000000"/>
          <w:sz w:val="28"/>
          <w:szCs w:val="24"/>
        </w:rPr>
        <w:t>Geo-redundant storage (GRS)</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Geo-redundant storage (GRS) is designed to provide at least 99.99999999999999% (16 9's) durability of objects over a given year by replicating your data to a secondary region that is hundreds of miles away from the primary region. If your storage account has GRS enabled, then your data is durable even in the case of a complete regional outage or a disaster in which the primary region isn't recoverable.</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If you opt for GRS, you have two related options to choose from:</w:t>
      </w:r>
    </w:p>
    <w:p w:rsidR="008A7F56" w:rsidRPr="00C246BB" w:rsidRDefault="008A7F56" w:rsidP="008A7F56">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GRS replicates your data to another data center in a secondary region, but that data is available to be read only if Microsoft initiates a failover from the primary to secondary region.</w:t>
      </w:r>
    </w:p>
    <w:p w:rsidR="008A7F56" w:rsidRPr="00C246BB" w:rsidRDefault="008A7F56" w:rsidP="008A7F56">
      <w:pPr>
        <w:numPr>
          <w:ilvl w:val="0"/>
          <w:numId w:val="3"/>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Read-access geo-redundant storage (RA-GRS) is based on GRS. RA-GRS replicates your data to another data center in a secondary region, and also provides you with the option to read from the secondary region. With RA-GRS, you can read from the secondary region regardless of whether Microsoft initiates a failover from the primary to secondary region.</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For a storage account with GRS or RA-GRS enabled, all data is first replicated with locally redundant storage (LRS). An update is first committed to the primary location and replicated using LRS. The update is then replicated asynchronously to the secondary region using GRS. When data is written to the secondary location, it's also replicated within that location using LRS.</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Both the primary and secondary regions manage replicas across separate fault domains and upgrade domains within a storage scale unit. The storage scale unit is the basic replication unit within the datacenter. Replication at this level is provided by LRS; for more information, see </w:t>
      </w:r>
      <w:hyperlink r:id="rId8" w:history="1">
        <w:proofErr w:type="gramStart"/>
        <w:r w:rsidRPr="00C246BB">
          <w:rPr>
            <w:rFonts w:ascii="Segoe UI" w:eastAsia="Times New Roman" w:hAnsi="Segoe UI" w:cs="Segoe UI"/>
            <w:color w:val="0000FF"/>
            <w:sz w:val="24"/>
            <w:szCs w:val="24"/>
            <w:u w:val="single"/>
          </w:rPr>
          <w:t>Locally</w:t>
        </w:r>
        <w:proofErr w:type="gramEnd"/>
        <w:r w:rsidRPr="00C246BB">
          <w:rPr>
            <w:rFonts w:ascii="Segoe UI" w:eastAsia="Times New Roman" w:hAnsi="Segoe UI" w:cs="Segoe UI"/>
            <w:color w:val="0000FF"/>
            <w:sz w:val="24"/>
            <w:szCs w:val="24"/>
            <w:u w:val="single"/>
          </w:rPr>
          <w:t xml:space="preserve"> redundant storage (LRS): Low-cost data redundancy for Azure Storage</w:t>
        </w:r>
      </w:hyperlink>
      <w:r w:rsidRPr="00C246BB">
        <w:rPr>
          <w:rFonts w:ascii="Segoe UI" w:eastAsia="Times New Roman" w:hAnsi="Segoe UI" w:cs="Segoe UI"/>
          <w:color w:val="000000"/>
          <w:sz w:val="24"/>
          <w:szCs w:val="24"/>
        </w:rPr>
        <w:t>.</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Keep these points in mind when deciding which replication option to use:</w:t>
      </w:r>
    </w:p>
    <w:p w:rsidR="008A7F56" w:rsidRPr="00C246BB" w:rsidRDefault="008A7F56" w:rsidP="008A7F56">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Zone-redundant storage (ZRS) provides highly availability with synchronous replication and may be a better choice for some scenarios than GRS or RA-GRS. For more information on ZRS, see </w:t>
      </w:r>
      <w:hyperlink r:id="rId9" w:history="1">
        <w:r w:rsidRPr="00C246BB">
          <w:rPr>
            <w:rFonts w:ascii="Segoe UI" w:eastAsia="Times New Roman" w:hAnsi="Segoe UI" w:cs="Segoe UI"/>
            <w:color w:val="0000FF"/>
            <w:sz w:val="24"/>
            <w:szCs w:val="24"/>
          </w:rPr>
          <w:t>ZRS</w:t>
        </w:r>
      </w:hyperlink>
      <w:r w:rsidRPr="00C246BB">
        <w:rPr>
          <w:rFonts w:ascii="Segoe UI" w:eastAsia="Times New Roman" w:hAnsi="Segoe UI" w:cs="Segoe UI"/>
          <w:color w:val="000000"/>
          <w:sz w:val="24"/>
          <w:szCs w:val="24"/>
        </w:rPr>
        <w:t>.</w:t>
      </w:r>
    </w:p>
    <w:p w:rsidR="008A7F56" w:rsidRPr="00C246BB" w:rsidRDefault="008A7F56" w:rsidP="008A7F56">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lastRenderedPageBreak/>
        <w:t>Asynchronous replication involves a delay from the time that data is written to the primary region, to when it is replicated to the secondary region. In the event of a regional disaster, changes that haven't yet been replicated to the secondary region may be lost if that data can't be recovered from the primary region.</w:t>
      </w:r>
    </w:p>
    <w:p w:rsidR="008A7F56" w:rsidRPr="00C246BB" w:rsidRDefault="008A7F56" w:rsidP="008A7F56">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 xml:space="preserve">With GRS, the </w:t>
      </w:r>
      <w:proofErr w:type="gramStart"/>
      <w:r w:rsidRPr="00C246BB">
        <w:rPr>
          <w:rFonts w:ascii="Segoe UI" w:eastAsia="Times New Roman" w:hAnsi="Segoe UI" w:cs="Segoe UI"/>
          <w:color w:val="000000"/>
          <w:sz w:val="24"/>
          <w:szCs w:val="24"/>
        </w:rPr>
        <w:t>replica isn't available for read or write</w:t>
      </w:r>
      <w:proofErr w:type="gramEnd"/>
      <w:r w:rsidRPr="00C246BB">
        <w:rPr>
          <w:rFonts w:ascii="Segoe UI" w:eastAsia="Times New Roman" w:hAnsi="Segoe UI" w:cs="Segoe UI"/>
          <w:color w:val="000000"/>
          <w:sz w:val="24"/>
          <w:szCs w:val="24"/>
        </w:rPr>
        <w:t xml:space="preserve"> access unless Microsoft initiates a failover to the secondary region. In the case of a failover, you'll have read and write access to that data after the failover has completed. For more information, please see </w:t>
      </w:r>
      <w:hyperlink r:id="rId10" w:history="1">
        <w:r w:rsidRPr="00C246BB">
          <w:rPr>
            <w:rFonts w:ascii="Segoe UI" w:eastAsia="Times New Roman" w:hAnsi="Segoe UI" w:cs="Segoe UI"/>
            <w:color w:val="0000FF"/>
            <w:sz w:val="24"/>
            <w:szCs w:val="24"/>
          </w:rPr>
          <w:t>Disaster recovery guidance</w:t>
        </w:r>
      </w:hyperlink>
      <w:r w:rsidRPr="00C246BB">
        <w:rPr>
          <w:rFonts w:ascii="Segoe UI" w:eastAsia="Times New Roman" w:hAnsi="Segoe UI" w:cs="Segoe UI"/>
          <w:color w:val="000000"/>
          <w:sz w:val="24"/>
          <w:szCs w:val="24"/>
        </w:rPr>
        <w:t>.</w:t>
      </w:r>
    </w:p>
    <w:p w:rsidR="008A7F56" w:rsidRPr="00C246BB" w:rsidRDefault="008A7F56" w:rsidP="008A7F56">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If your application needs to read from the secondary region, enable RA-GRS.</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 xml:space="preserve"> is designed to provide at least 99.99999999999999% (16 9's) durability of objects over a given year by replicating your data to a secondary region that is hundreds of miles away from the primary region. If your storage account has GRS enabled, then your data is durable even in the case of a complete regional outage or a disaster in which the primary region isn't recoverable.</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If you opt for GRS, you have two related options to choose from:</w:t>
      </w:r>
    </w:p>
    <w:p w:rsidR="008A7F56" w:rsidRPr="00C246BB" w:rsidRDefault="008A7F56" w:rsidP="008A7F56">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GRS replicates your data to another data center in a secondary region, but that data is available to be read only if Microsoft initiates a failover from the primary to secondary region.</w:t>
      </w:r>
    </w:p>
    <w:p w:rsidR="008A7F56" w:rsidRPr="00C246BB" w:rsidRDefault="008A7F56" w:rsidP="008A7F56">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Read-access geo-redundant storage (RA-GRS) is based on GRS. RA-GRS replicates your data to another data center in a secondary region, and also provides you with the option to read from the secondary region. With RA-GRS, you can read from the secondary region regardless of whether Microsoft initiates a failover from the primary to secondary region.</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For a storage account with GRS or RA-GRS enabled, all data is first replicated with locally redundant storage (LRS). An update is first committed to the primary location and replicated using LRS. The update is then replicated asynchronously to the secondary region using GRS. When data is written to the secondary location, it's also replicated within that location using LRS.</w:t>
      </w: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Both the primary and secondary regions manage replicas across separate fault domains and upgrade domains within a storage scale unit. The storage scale unit is the basic replication unit within the datacenter. Replication at this level is provided by LRS; for more information, see </w:t>
      </w:r>
      <w:hyperlink r:id="rId11" w:history="1">
        <w:proofErr w:type="gramStart"/>
        <w:r w:rsidRPr="00C246BB">
          <w:rPr>
            <w:rFonts w:ascii="Segoe UI" w:eastAsia="Times New Roman" w:hAnsi="Segoe UI" w:cs="Segoe UI"/>
            <w:color w:val="0000FF"/>
            <w:sz w:val="24"/>
            <w:szCs w:val="24"/>
            <w:u w:val="single"/>
          </w:rPr>
          <w:t>Locally</w:t>
        </w:r>
        <w:proofErr w:type="gramEnd"/>
        <w:r w:rsidRPr="00C246BB">
          <w:rPr>
            <w:rFonts w:ascii="Segoe UI" w:eastAsia="Times New Roman" w:hAnsi="Segoe UI" w:cs="Segoe UI"/>
            <w:color w:val="0000FF"/>
            <w:sz w:val="24"/>
            <w:szCs w:val="24"/>
            <w:u w:val="single"/>
          </w:rPr>
          <w:t xml:space="preserve"> redundant storage (LRS): Low-cost data redundancy for Azure Storage</w:t>
        </w:r>
      </w:hyperlink>
      <w:r w:rsidRPr="00C246BB">
        <w:rPr>
          <w:rFonts w:ascii="Segoe UI" w:eastAsia="Times New Roman" w:hAnsi="Segoe UI" w:cs="Segoe UI"/>
          <w:color w:val="000000"/>
          <w:sz w:val="24"/>
          <w:szCs w:val="24"/>
        </w:rPr>
        <w:t>.</w:t>
      </w:r>
    </w:p>
    <w:p w:rsidR="00947793" w:rsidRDefault="00947793" w:rsidP="008A7F56">
      <w:pPr>
        <w:shd w:val="clear" w:color="auto" w:fill="FFFFFF"/>
        <w:spacing w:before="100" w:beforeAutospacing="1" w:after="0" w:line="240" w:lineRule="auto"/>
        <w:rPr>
          <w:rFonts w:ascii="Segoe UI" w:eastAsia="Times New Roman" w:hAnsi="Segoe UI" w:cs="Segoe UI"/>
          <w:color w:val="000000"/>
          <w:sz w:val="24"/>
          <w:szCs w:val="24"/>
        </w:rPr>
      </w:pPr>
    </w:p>
    <w:p w:rsidR="00947793" w:rsidRDefault="00947793" w:rsidP="008A7F56">
      <w:pPr>
        <w:shd w:val="clear" w:color="auto" w:fill="FFFFFF"/>
        <w:spacing w:before="100" w:beforeAutospacing="1" w:after="0" w:line="240" w:lineRule="auto"/>
        <w:rPr>
          <w:rFonts w:ascii="Segoe UI" w:eastAsia="Times New Roman" w:hAnsi="Segoe UI" w:cs="Segoe UI"/>
          <w:color w:val="000000"/>
          <w:sz w:val="24"/>
          <w:szCs w:val="24"/>
        </w:rPr>
      </w:pPr>
    </w:p>
    <w:p w:rsidR="00947793" w:rsidRDefault="00947793" w:rsidP="008A7F56">
      <w:pPr>
        <w:shd w:val="clear" w:color="auto" w:fill="FFFFFF"/>
        <w:spacing w:before="100" w:beforeAutospacing="1" w:after="0" w:line="240" w:lineRule="auto"/>
        <w:rPr>
          <w:rFonts w:ascii="Segoe UI" w:eastAsia="Times New Roman" w:hAnsi="Segoe UI" w:cs="Segoe UI"/>
          <w:color w:val="000000"/>
          <w:sz w:val="24"/>
          <w:szCs w:val="24"/>
        </w:rPr>
      </w:pPr>
    </w:p>
    <w:p w:rsidR="008A7F56" w:rsidRPr="00C246BB" w:rsidRDefault="008A7F56" w:rsidP="008A7F56">
      <w:pPr>
        <w:shd w:val="clear" w:color="auto" w:fill="FFFFFF"/>
        <w:spacing w:before="100" w:beforeAutospacing="1" w:after="0" w:line="240" w:lineRule="auto"/>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Keep these points in mind when deciding which replication option to use:</w:t>
      </w:r>
    </w:p>
    <w:p w:rsidR="008A7F56" w:rsidRPr="00C246BB" w:rsidRDefault="008A7F56" w:rsidP="008A7F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Zone-redundant storage (ZRS) provides highly availability with synchronous replication and may be a better choice for some scenarios than GRS or RA-GRS. For more information on ZRS, see </w:t>
      </w:r>
      <w:hyperlink r:id="rId12" w:history="1">
        <w:r w:rsidRPr="00C246BB">
          <w:rPr>
            <w:rFonts w:ascii="Segoe UI" w:eastAsia="Times New Roman" w:hAnsi="Segoe UI" w:cs="Segoe UI"/>
            <w:color w:val="0000FF"/>
            <w:sz w:val="24"/>
            <w:szCs w:val="24"/>
          </w:rPr>
          <w:t>ZRS</w:t>
        </w:r>
      </w:hyperlink>
      <w:r w:rsidRPr="00C246BB">
        <w:rPr>
          <w:rFonts w:ascii="Segoe UI" w:eastAsia="Times New Roman" w:hAnsi="Segoe UI" w:cs="Segoe UI"/>
          <w:color w:val="000000"/>
          <w:sz w:val="24"/>
          <w:szCs w:val="24"/>
        </w:rPr>
        <w:t>.</w:t>
      </w:r>
    </w:p>
    <w:p w:rsidR="008A7F56" w:rsidRPr="00C246BB" w:rsidRDefault="008A7F56" w:rsidP="008A7F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Asynchronous replication involves a delay from the time that data is written to the primary region, to when it is replicated to the secondary region. In the event of a regional disaster, changes that haven't yet been replicated to the secondary region may be lost if that data can't be recovered from the primary region.</w:t>
      </w:r>
    </w:p>
    <w:p w:rsidR="008A7F56" w:rsidRPr="00C246BB" w:rsidRDefault="008A7F56" w:rsidP="008A7F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 xml:space="preserve">With GRS, the </w:t>
      </w:r>
      <w:proofErr w:type="gramStart"/>
      <w:r w:rsidRPr="00C246BB">
        <w:rPr>
          <w:rFonts w:ascii="Segoe UI" w:eastAsia="Times New Roman" w:hAnsi="Segoe UI" w:cs="Segoe UI"/>
          <w:color w:val="000000"/>
          <w:sz w:val="24"/>
          <w:szCs w:val="24"/>
        </w:rPr>
        <w:t>replica isn't available for read or write</w:t>
      </w:r>
      <w:proofErr w:type="gramEnd"/>
      <w:r w:rsidRPr="00C246BB">
        <w:rPr>
          <w:rFonts w:ascii="Segoe UI" w:eastAsia="Times New Roman" w:hAnsi="Segoe UI" w:cs="Segoe UI"/>
          <w:color w:val="000000"/>
          <w:sz w:val="24"/>
          <w:szCs w:val="24"/>
        </w:rPr>
        <w:t xml:space="preserve"> access unless Microsoft initiates a failover to the secondary region. In the case of a failover, you'll have read and write access to that data after the failover has completed. For more information, please see </w:t>
      </w:r>
      <w:hyperlink r:id="rId13" w:history="1">
        <w:r w:rsidRPr="00C246BB">
          <w:rPr>
            <w:rFonts w:ascii="Segoe UI" w:eastAsia="Times New Roman" w:hAnsi="Segoe UI" w:cs="Segoe UI"/>
            <w:color w:val="0000FF"/>
            <w:sz w:val="24"/>
            <w:szCs w:val="24"/>
          </w:rPr>
          <w:t>Disaster recovery guidance</w:t>
        </w:r>
      </w:hyperlink>
      <w:r w:rsidRPr="00C246BB">
        <w:rPr>
          <w:rFonts w:ascii="Segoe UI" w:eastAsia="Times New Roman" w:hAnsi="Segoe UI" w:cs="Segoe UI"/>
          <w:color w:val="000000"/>
          <w:sz w:val="24"/>
          <w:szCs w:val="24"/>
        </w:rPr>
        <w:t>.</w:t>
      </w:r>
    </w:p>
    <w:p w:rsidR="008A7F56" w:rsidRPr="00C246BB" w:rsidRDefault="008A7F56" w:rsidP="008A7F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C246BB">
        <w:rPr>
          <w:rFonts w:ascii="Segoe UI" w:eastAsia="Times New Roman" w:hAnsi="Segoe UI" w:cs="Segoe UI"/>
          <w:color w:val="000000"/>
          <w:sz w:val="24"/>
          <w:szCs w:val="24"/>
        </w:rPr>
        <w:t>If your application needs to read from the secondary region, enable RA-GRS.</w:t>
      </w:r>
    </w:p>
    <w:p w:rsidR="008A7F56" w:rsidRDefault="008A7F56" w:rsidP="008A7F56"/>
    <w:p w:rsidR="008A7F56" w:rsidRDefault="008A7F56">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Pr="00E959B4" w:rsidRDefault="00337956">
      <w:pPr>
        <w:rPr>
          <w:b/>
          <w:lang w:val="en-IN"/>
        </w:rPr>
      </w:pPr>
      <w:r w:rsidRPr="00E959B4">
        <w:rPr>
          <w:b/>
          <w:lang w:val="en-IN"/>
        </w:rPr>
        <w:t>Topology</w:t>
      </w:r>
      <w:r w:rsidR="00090288">
        <w:rPr>
          <w:b/>
          <w:lang w:val="en-IN"/>
        </w:rPr>
        <w:t>:</w:t>
      </w:r>
    </w:p>
    <w:p w:rsidR="0021330F" w:rsidRDefault="00E959B4">
      <w:pPr>
        <w:rPr>
          <w:lang w:val="en-IN"/>
        </w:rPr>
      </w:pPr>
      <w:r>
        <w:rPr>
          <w:noProof/>
        </w:rPr>
        <w:drawing>
          <wp:inline distT="0" distB="0" distL="0" distR="0" wp14:anchorId="72F2ACAB" wp14:editId="6F89435D">
            <wp:extent cx="5943600" cy="434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44035"/>
                    </a:xfrm>
                    <a:prstGeom prst="rect">
                      <a:avLst/>
                    </a:prstGeom>
                  </pic:spPr>
                </pic:pic>
              </a:graphicData>
            </a:graphic>
          </wp:inline>
        </w:drawing>
      </w: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Pr="00B70B0D" w:rsidRDefault="00B70B0D">
      <w:pPr>
        <w:rPr>
          <w:b/>
          <w:lang w:val="en-IN"/>
        </w:rPr>
      </w:pPr>
      <w:r w:rsidRPr="00B70B0D">
        <w:rPr>
          <w:b/>
          <w:lang w:val="en-IN"/>
        </w:rPr>
        <w:t>Back-End Topology (GRS):</w:t>
      </w:r>
    </w:p>
    <w:p w:rsidR="0021330F" w:rsidRDefault="00425E6C" w:rsidP="000948D0">
      <w:pPr>
        <w:tabs>
          <w:tab w:val="left" w:pos="1420"/>
        </w:tabs>
        <w:rPr>
          <w:lang w:val="en-IN"/>
        </w:rPr>
      </w:pPr>
      <w:r>
        <w:rPr>
          <w:noProof/>
        </w:rPr>
        <w:drawing>
          <wp:inline distT="0" distB="0" distL="0" distR="0" wp14:anchorId="798EE32B" wp14:editId="61A33AF7">
            <wp:extent cx="5943600" cy="4927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927600"/>
                    </a:xfrm>
                    <a:prstGeom prst="rect">
                      <a:avLst/>
                    </a:prstGeom>
                  </pic:spPr>
                </pic:pic>
              </a:graphicData>
            </a:graphic>
          </wp:inline>
        </w:drawing>
      </w: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21330F" w:rsidRDefault="0021330F">
      <w:pPr>
        <w:rPr>
          <w:lang w:val="en-IN"/>
        </w:rPr>
      </w:pPr>
    </w:p>
    <w:p w:rsidR="000C5033" w:rsidRDefault="000C5033">
      <w:pPr>
        <w:rPr>
          <w:lang w:val="en-IN"/>
        </w:rPr>
      </w:pPr>
    </w:p>
    <w:p w:rsidR="000C5033" w:rsidRDefault="00114579">
      <w:pPr>
        <w:rPr>
          <w:lang w:val="en-IN"/>
        </w:rPr>
      </w:pPr>
      <w:r>
        <w:rPr>
          <w:lang w:val="en-IN"/>
        </w:rPr>
        <w:t xml:space="preserve">In Azure portal, click </w:t>
      </w:r>
      <w:r w:rsidRPr="00171C71">
        <w:rPr>
          <w:b/>
          <w:lang w:val="en-IN"/>
        </w:rPr>
        <w:t>“Resource groups”</w:t>
      </w:r>
      <w:r>
        <w:rPr>
          <w:lang w:val="en-IN"/>
        </w:rPr>
        <w:t>.</w:t>
      </w:r>
    </w:p>
    <w:p w:rsidR="000C5033" w:rsidRDefault="000C5033">
      <w:pPr>
        <w:rPr>
          <w:lang w:val="en-IN"/>
        </w:rPr>
      </w:pPr>
      <w:r>
        <w:rPr>
          <w:noProof/>
        </w:rPr>
        <w:drawing>
          <wp:inline distT="0" distB="0" distL="0" distR="0" wp14:anchorId="6FD4F33E" wp14:editId="6015C367">
            <wp:extent cx="5943600" cy="4545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45965"/>
                    </a:xfrm>
                    <a:prstGeom prst="rect">
                      <a:avLst/>
                    </a:prstGeom>
                  </pic:spPr>
                </pic:pic>
              </a:graphicData>
            </a:graphic>
          </wp:inline>
        </w:drawing>
      </w: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2C04B5" w:rsidRDefault="002C04B5">
      <w:pPr>
        <w:rPr>
          <w:lang w:val="en-IN"/>
        </w:rPr>
      </w:pPr>
    </w:p>
    <w:p w:rsidR="00AA2147" w:rsidRDefault="00AA2147">
      <w:pPr>
        <w:rPr>
          <w:lang w:val="en-IN"/>
        </w:rPr>
      </w:pPr>
      <w:r>
        <w:rPr>
          <w:lang w:val="en-IN"/>
        </w:rPr>
        <w:t xml:space="preserve">Click </w:t>
      </w:r>
      <w:r w:rsidRPr="00863771">
        <w:rPr>
          <w:b/>
          <w:color w:val="7030A0"/>
          <w:lang w:val="en-IN"/>
        </w:rPr>
        <w:t>“Add”</w:t>
      </w:r>
      <w:r>
        <w:rPr>
          <w:lang w:val="en-IN"/>
        </w:rPr>
        <w:t>.</w:t>
      </w:r>
    </w:p>
    <w:p w:rsidR="002C04B5" w:rsidRDefault="00AA2147">
      <w:pPr>
        <w:rPr>
          <w:lang w:val="en-IN"/>
        </w:rPr>
      </w:pPr>
      <w:r>
        <w:rPr>
          <w:noProof/>
        </w:rPr>
        <w:drawing>
          <wp:inline distT="0" distB="0" distL="0" distR="0" wp14:anchorId="2C19D971" wp14:editId="02835D9B">
            <wp:extent cx="5943600" cy="4513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13580"/>
                    </a:xfrm>
                    <a:prstGeom prst="rect">
                      <a:avLst/>
                    </a:prstGeom>
                  </pic:spPr>
                </pic:pic>
              </a:graphicData>
            </a:graphic>
          </wp:inline>
        </w:drawing>
      </w:r>
    </w:p>
    <w:p w:rsidR="00B07C69" w:rsidRDefault="00B07C69">
      <w:pPr>
        <w:rPr>
          <w:lang w:val="en-IN"/>
        </w:rPr>
      </w:pPr>
    </w:p>
    <w:p w:rsidR="00B07C69" w:rsidRDefault="00B07C69">
      <w:pPr>
        <w:rPr>
          <w:lang w:val="en-IN"/>
        </w:rPr>
      </w:pPr>
    </w:p>
    <w:p w:rsidR="00B07C69" w:rsidRDefault="00B07C69">
      <w:pPr>
        <w:rPr>
          <w:lang w:val="en-IN"/>
        </w:rPr>
      </w:pPr>
    </w:p>
    <w:p w:rsidR="00B07C69" w:rsidRDefault="00B07C69">
      <w:pPr>
        <w:rPr>
          <w:lang w:val="en-IN"/>
        </w:rPr>
      </w:pPr>
    </w:p>
    <w:p w:rsidR="00B07C69" w:rsidRDefault="00B07C69">
      <w:pPr>
        <w:rPr>
          <w:lang w:val="en-IN"/>
        </w:rPr>
      </w:pPr>
    </w:p>
    <w:p w:rsidR="00B07C69" w:rsidRDefault="00B07C69">
      <w:pPr>
        <w:rPr>
          <w:lang w:val="en-IN"/>
        </w:rPr>
      </w:pPr>
    </w:p>
    <w:p w:rsidR="00B07C69" w:rsidRDefault="00B07C69">
      <w:pPr>
        <w:rPr>
          <w:lang w:val="en-IN"/>
        </w:rPr>
      </w:pPr>
    </w:p>
    <w:p w:rsidR="00B07C69" w:rsidRDefault="00B07C69">
      <w:pPr>
        <w:rPr>
          <w:lang w:val="en-IN"/>
        </w:rPr>
      </w:pPr>
    </w:p>
    <w:p w:rsidR="00B07C69" w:rsidRDefault="00B07C69">
      <w:pPr>
        <w:rPr>
          <w:lang w:val="en-IN"/>
        </w:rPr>
      </w:pPr>
    </w:p>
    <w:p w:rsidR="007C0794" w:rsidRDefault="007C0794">
      <w:pPr>
        <w:rPr>
          <w:lang w:val="en-IN"/>
        </w:rPr>
      </w:pPr>
      <w:r>
        <w:rPr>
          <w:lang w:val="en-IN"/>
        </w:rPr>
        <w:t xml:space="preserve">While create </w:t>
      </w:r>
      <w:r w:rsidRPr="00BF4A33">
        <w:rPr>
          <w:b/>
          <w:color w:val="7030A0"/>
          <w:lang w:val="en-IN"/>
        </w:rPr>
        <w:t>“Resource group”</w:t>
      </w:r>
    </w:p>
    <w:p w:rsidR="00B07C69" w:rsidRDefault="007C0794">
      <w:pPr>
        <w:rPr>
          <w:lang w:val="en-IN"/>
        </w:rPr>
      </w:pPr>
      <w:r>
        <w:rPr>
          <w:lang w:val="en-IN"/>
        </w:rPr>
        <w:t xml:space="preserve">It requires </w:t>
      </w:r>
      <w:r w:rsidRPr="00464DC5">
        <w:rPr>
          <w:b/>
          <w:lang w:val="en-IN"/>
        </w:rPr>
        <w:t>“Resource group name”</w:t>
      </w:r>
      <w:r>
        <w:rPr>
          <w:lang w:val="en-IN"/>
        </w:rPr>
        <w:t xml:space="preserve">, type </w:t>
      </w:r>
      <w:r w:rsidRPr="00924D8D">
        <w:rPr>
          <w:b/>
          <w:color w:val="7030A0"/>
          <w:lang w:val="en-IN"/>
        </w:rPr>
        <w:t>“</w:t>
      </w:r>
      <w:proofErr w:type="spellStart"/>
      <w:r w:rsidRPr="00924D8D">
        <w:rPr>
          <w:b/>
          <w:color w:val="7030A0"/>
          <w:lang w:val="en-IN"/>
        </w:rPr>
        <w:t>SansboundAzureClass</w:t>
      </w:r>
      <w:proofErr w:type="spellEnd"/>
      <w:r w:rsidRPr="00924D8D">
        <w:rPr>
          <w:b/>
          <w:color w:val="7030A0"/>
          <w:lang w:val="en-IN"/>
        </w:rPr>
        <w:t>”</w:t>
      </w:r>
      <w:r>
        <w:rPr>
          <w:lang w:val="en-IN"/>
        </w:rPr>
        <w:t>.</w:t>
      </w:r>
    </w:p>
    <w:p w:rsidR="008257F2" w:rsidRDefault="008257F2">
      <w:pPr>
        <w:rPr>
          <w:lang w:val="en-IN"/>
        </w:rPr>
      </w:pPr>
      <w:r>
        <w:rPr>
          <w:lang w:val="en-IN"/>
        </w:rPr>
        <w:t xml:space="preserve">In </w:t>
      </w:r>
      <w:r w:rsidRPr="003A7BFD">
        <w:rPr>
          <w:b/>
          <w:lang w:val="en-IN"/>
        </w:rPr>
        <w:t>“Subscription“</w:t>
      </w:r>
      <w:r>
        <w:rPr>
          <w:lang w:val="en-IN"/>
        </w:rPr>
        <w:t xml:space="preserve">, select </w:t>
      </w:r>
      <w:r w:rsidRPr="009A5E17">
        <w:rPr>
          <w:b/>
          <w:color w:val="7030A0"/>
          <w:lang w:val="en-IN"/>
        </w:rPr>
        <w:t>“Free Trial”</w:t>
      </w:r>
      <w:r>
        <w:rPr>
          <w:lang w:val="en-IN"/>
        </w:rPr>
        <w:t>.</w:t>
      </w:r>
    </w:p>
    <w:p w:rsidR="00DD3124" w:rsidRDefault="00D14D81">
      <w:pPr>
        <w:rPr>
          <w:lang w:val="en-IN"/>
        </w:rPr>
      </w:pPr>
      <w:proofErr w:type="gramStart"/>
      <w:r>
        <w:rPr>
          <w:lang w:val="en-IN"/>
        </w:rPr>
        <w:t xml:space="preserve">In </w:t>
      </w:r>
      <w:r w:rsidRPr="0018039B">
        <w:rPr>
          <w:b/>
          <w:lang w:val="en-IN"/>
        </w:rPr>
        <w:t>“Resource group location”</w:t>
      </w:r>
      <w:r>
        <w:rPr>
          <w:lang w:val="en-IN"/>
        </w:rPr>
        <w:t>.</w:t>
      </w:r>
      <w:proofErr w:type="gramEnd"/>
    </w:p>
    <w:p w:rsidR="00B07C69" w:rsidRDefault="007C0794">
      <w:pPr>
        <w:rPr>
          <w:lang w:val="en-IN"/>
        </w:rPr>
      </w:pPr>
      <w:r>
        <w:rPr>
          <w:noProof/>
        </w:rPr>
        <w:drawing>
          <wp:inline distT="0" distB="0" distL="0" distR="0" wp14:anchorId="4E1E76B2" wp14:editId="31BF0DAD">
            <wp:extent cx="5943600" cy="4559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59935"/>
                    </a:xfrm>
                    <a:prstGeom prst="rect">
                      <a:avLst/>
                    </a:prstGeom>
                  </pic:spPr>
                </pic:pic>
              </a:graphicData>
            </a:graphic>
          </wp:inline>
        </w:drawing>
      </w:r>
    </w:p>
    <w:p w:rsidR="00770D24" w:rsidRDefault="00770D24">
      <w:pPr>
        <w:rPr>
          <w:lang w:val="en-IN"/>
        </w:rPr>
      </w:pPr>
    </w:p>
    <w:p w:rsidR="00770D24" w:rsidRDefault="00770D24">
      <w:pPr>
        <w:rPr>
          <w:lang w:val="en-IN"/>
        </w:rPr>
      </w:pPr>
    </w:p>
    <w:p w:rsidR="00770D24" w:rsidRDefault="00770D24">
      <w:pPr>
        <w:rPr>
          <w:lang w:val="en-IN"/>
        </w:rPr>
      </w:pPr>
    </w:p>
    <w:p w:rsidR="00770D24" w:rsidRDefault="00770D24">
      <w:pPr>
        <w:rPr>
          <w:lang w:val="en-IN"/>
        </w:rPr>
      </w:pPr>
    </w:p>
    <w:p w:rsidR="00770D24" w:rsidRDefault="00770D24">
      <w:pPr>
        <w:rPr>
          <w:lang w:val="en-IN"/>
        </w:rPr>
      </w:pPr>
    </w:p>
    <w:p w:rsidR="00770D24" w:rsidRDefault="00770D24">
      <w:pPr>
        <w:rPr>
          <w:lang w:val="en-IN"/>
        </w:rPr>
      </w:pPr>
    </w:p>
    <w:p w:rsidR="00770D24" w:rsidRDefault="00770D24">
      <w:pPr>
        <w:rPr>
          <w:lang w:val="en-IN"/>
        </w:rPr>
      </w:pPr>
    </w:p>
    <w:p w:rsidR="00770D24" w:rsidRDefault="00770D24" w:rsidP="00E862F5">
      <w:pPr>
        <w:rPr>
          <w:lang w:val="en-IN"/>
        </w:rPr>
      </w:pPr>
    </w:p>
    <w:p w:rsidR="00E862F5" w:rsidRDefault="00E862F5" w:rsidP="00E862F5">
      <w:pPr>
        <w:rPr>
          <w:lang w:val="en-IN"/>
        </w:rPr>
      </w:pPr>
      <w:r>
        <w:rPr>
          <w:lang w:val="en-IN"/>
        </w:rPr>
        <w:t xml:space="preserve">Click </w:t>
      </w:r>
      <w:r w:rsidRPr="00AC3DC2">
        <w:rPr>
          <w:b/>
          <w:color w:val="7030A0"/>
          <w:lang w:val="en-IN"/>
        </w:rPr>
        <w:t>“</w:t>
      </w:r>
      <w:r w:rsidR="006E17DE" w:rsidRPr="00AC3DC2">
        <w:rPr>
          <w:b/>
          <w:color w:val="7030A0"/>
          <w:lang w:val="en-IN"/>
        </w:rPr>
        <w:t>Create”</w:t>
      </w:r>
      <w:r w:rsidR="006E17DE">
        <w:rPr>
          <w:lang w:val="en-IN"/>
        </w:rPr>
        <w:t>.</w:t>
      </w:r>
    </w:p>
    <w:p w:rsidR="00770D24" w:rsidRDefault="00E862F5">
      <w:pPr>
        <w:rPr>
          <w:lang w:val="en-IN"/>
        </w:rPr>
      </w:pPr>
      <w:r>
        <w:rPr>
          <w:noProof/>
        </w:rPr>
        <w:drawing>
          <wp:inline distT="0" distB="0" distL="0" distR="0" wp14:anchorId="78ECAE89" wp14:editId="6D3C933D">
            <wp:extent cx="5943600" cy="453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6440"/>
                    </a:xfrm>
                    <a:prstGeom prst="rect">
                      <a:avLst/>
                    </a:prstGeom>
                  </pic:spPr>
                </pic:pic>
              </a:graphicData>
            </a:graphic>
          </wp:inline>
        </w:drawing>
      </w: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A51D1C" w:rsidRDefault="00A51D1C">
      <w:pPr>
        <w:rPr>
          <w:lang w:val="en-IN"/>
        </w:rPr>
      </w:pPr>
    </w:p>
    <w:p w:rsidR="00681567" w:rsidRDefault="00681567">
      <w:pPr>
        <w:rPr>
          <w:lang w:val="en-IN"/>
        </w:rPr>
      </w:pPr>
      <w:r>
        <w:rPr>
          <w:lang w:val="en-IN"/>
        </w:rPr>
        <w:t xml:space="preserve">Click </w:t>
      </w:r>
      <w:r w:rsidRPr="00F75C48">
        <w:rPr>
          <w:b/>
          <w:lang w:val="en-IN"/>
        </w:rPr>
        <w:t>“Storage accounts”</w:t>
      </w:r>
      <w:r w:rsidR="009750E5">
        <w:rPr>
          <w:lang w:val="en-IN"/>
        </w:rPr>
        <w:t xml:space="preserve"> in left side panel.</w:t>
      </w:r>
    </w:p>
    <w:p w:rsidR="00A51D1C" w:rsidRDefault="00681567">
      <w:pPr>
        <w:rPr>
          <w:lang w:val="en-IN"/>
        </w:rPr>
      </w:pPr>
      <w:r>
        <w:rPr>
          <w:noProof/>
        </w:rPr>
        <w:drawing>
          <wp:inline distT="0" distB="0" distL="0" distR="0" wp14:anchorId="339118E4" wp14:editId="69289F02">
            <wp:extent cx="5943600" cy="4527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27550"/>
                    </a:xfrm>
                    <a:prstGeom prst="rect">
                      <a:avLst/>
                    </a:prstGeom>
                  </pic:spPr>
                </pic:pic>
              </a:graphicData>
            </a:graphic>
          </wp:inline>
        </w:drawing>
      </w: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E40836">
      <w:pPr>
        <w:rPr>
          <w:lang w:val="en-IN"/>
        </w:rPr>
      </w:pPr>
    </w:p>
    <w:p w:rsidR="00E40836" w:rsidRDefault="00384AA7">
      <w:pPr>
        <w:rPr>
          <w:lang w:val="en-IN"/>
        </w:rPr>
      </w:pPr>
      <w:r>
        <w:rPr>
          <w:lang w:val="en-IN"/>
        </w:rPr>
        <w:t xml:space="preserve">Click </w:t>
      </w:r>
      <w:r w:rsidRPr="00C66178">
        <w:rPr>
          <w:b/>
          <w:color w:val="7030A0"/>
          <w:lang w:val="en-IN"/>
        </w:rPr>
        <w:t>“Add”.</w:t>
      </w:r>
    </w:p>
    <w:p w:rsidR="00E40836" w:rsidRDefault="00384AA7">
      <w:pPr>
        <w:rPr>
          <w:lang w:val="en-IN"/>
        </w:rPr>
      </w:pPr>
      <w:r>
        <w:rPr>
          <w:noProof/>
        </w:rPr>
        <w:drawing>
          <wp:inline distT="0" distB="0" distL="0" distR="0" wp14:anchorId="133FE960" wp14:editId="77FEE8DC">
            <wp:extent cx="5943600" cy="4527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27550"/>
                    </a:xfrm>
                    <a:prstGeom prst="rect">
                      <a:avLst/>
                    </a:prstGeom>
                  </pic:spPr>
                </pic:pic>
              </a:graphicData>
            </a:graphic>
          </wp:inline>
        </w:drawing>
      </w:r>
    </w:p>
    <w:p w:rsidR="0049422C" w:rsidRDefault="0049422C">
      <w:pPr>
        <w:rPr>
          <w:lang w:val="en-IN"/>
        </w:rPr>
      </w:pPr>
    </w:p>
    <w:p w:rsidR="0049422C" w:rsidRDefault="0049422C">
      <w:pPr>
        <w:rPr>
          <w:lang w:val="en-IN"/>
        </w:rPr>
      </w:pPr>
    </w:p>
    <w:p w:rsidR="0049422C" w:rsidRDefault="0049422C">
      <w:pPr>
        <w:rPr>
          <w:lang w:val="en-IN"/>
        </w:rPr>
      </w:pPr>
    </w:p>
    <w:p w:rsidR="0049422C" w:rsidRDefault="0049422C">
      <w:pPr>
        <w:rPr>
          <w:lang w:val="en-IN"/>
        </w:rPr>
      </w:pPr>
    </w:p>
    <w:p w:rsidR="0049422C" w:rsidRDefault="0049422C">
      <w:pPr>
        <w:rPr>
          <w:lang w:val="en-IN"/>
        </w:rPr>
      </w:pPr>
    </w:p>
    <w:p w:rsidR="0049422C" w:rsidRDefault="0049422C">
      <w:pPr>
        <w:rPr>
          <w:lang w:val="en-IN"/>
        </w:rPr>
      </w:pPr>
    </w:p>
    <w:p w:rsidR="0049422C" w:rsidRDefault="0049422C">
      <w:pPr>
        <w:rPr>
          <w:lang w:val="en-IN"/>
        </w:rPr>
      </w:pPr>
    </w:p>
    <w:p w:rsidR="0049422C" w:rsidRDefault="0049422C">
      <w:pPr>
        <w:rPr>
          <w:lang w:val="en-IN"/>
        </w:rPr>
      </w:pPr>
    </w:p>
    <w:p w:rsidR="0049422C" w:rsidRDefault="0049422C">
      <w:pPr>
        <w:rPr>
          <w:lang w:val="en-IN"/>
        </w:rPr>
      </w:pPr>
    </w:p>
    <w:p w:rsidR="0049422C" w:rsidRDefault="00731300">
      <w:pPr>
        <w:rPr>
          <w:lang w:val="en-IN"/>
        </w:rPr>
      </w:pPr>
      <w:r>
        <w:rPr>
          <w:lang w:val="en-IN"/>
        </w:rPr>
        <w:t>While create storage account,</w:t>
      </w:r>
    </w:p>
    <w:p w:rsidR="00731300" w:rsidRDefault="00731300">
      <w:pPr>
        <w:rPr>
          <w:lang w:val="en-IN"/>
        </w:rPr>
      </w:pPr>
      <w:r>
        <w:rPr>
          <w:lang w:val="en-IN"/>
        </w:rPr>
        <w:t xml:space="preserve">Select </w:t>
      </w:r>
      <w:r w:rsidRPr="0071585A">
        <w:rPr>
          <w:b/>
          <w:lang w:val="en-IN"/>
        </w:rPr>
        <w:t>“</w:t>
      </w:r>
      <w:proofErr w:type="spellStart"/>
      <w:r w:rsidRPr="0071585A">
        <w:rPr>
          <w:b/>
          <w:lang w:val="en-IN"/>
        </w:rPr>
        <w:t>Susbscription</w:t>
      </w:r>
      <w:proofErr w:type="spellEnd"/>
      <w:r w:rsidRPr="0071585A">
        <w:rPr>
          <w:b/>
          <w:lang w:val="en-IN"/>
        </w:rPr>
        <w:t>”</w:t>
      </w:r>
      <w:r>
        <w:rPr>
          <w:lang w:val="en-IN"/>
        </w:rPr>
        <w:t xml:space="preserve"> as </w:t>
      </w:r>
      <w:r w:rsidRPr="00313B1E">
        <w:rPr>
          <w:b/>
          <w:color w:val="7030A0"/>
          <w:lang w:val="en-IN"/>
        </w:rPr>
        <w:t>“Free Trial”</w:t>
      </w:r>
      <w:r>
        <w:rPr>
          <w:lang w:val="en-IN"/>
        </w:rPr>
        <w:t>.</w:t>
      </w:r>
    </w:p>
    <w:p w:rsidR="003700C2" w:rsidRDefault="003700C2">
      <w:pPr>
        <w:rPr>
          <w:lang w:val="en-IN"/>
        </w:rPr>
      </w:pPr>
      <w:r>
        <w:rPr>
          <w:lang w:val="en-IN"/>
        </w:rPr>
        <w:t xml:space="preserve">Select </w:t>
      </w:r>
      <w:r w:rsidRPr="00312608">
        <w:rPr>
          <w:b/>
          <w:lang w:val="en-IN"/>
        </w:rPr>
        <w:t>“Resource group”</w:t>
      </w:r>
      <w:r>
        <w:rPr>
          <w:lang w:val="en-IN"/>
        </w:rPr>
        <w:t xml:space="preserve"> as </w:t>
      </w:r>
      <w:r w:rsidRPr="009D7D9B">
        <w:rPr>
          <w:b/>
          <w:color w:val="7030A0"/>
          <w:lang w:val="en-IN"/>
        </w:rPr>
        <w:t>“</w:t>
      </w:r>
      <w:proofErr w:type="spellStart"/>
      <w:r w:rsidRPr="009D7D9B">
        <w:rPr>
          <w:b/>
          <w:color w:val="7030A0"/>
          <w:lang w:val="en-IN"/>
        </w:rPr>
        <w:t>SansboundAzureClass</w:t>
      </w:r>
      <w:proofErr w:type="spellEnd"/>
      <w:r w:rsidRPr="009D7D9B">
        <w:rPr>
          <w:b/>
          <w:color w:val="7030A0"/>
          <w:lang w:val="en-IN"/>
        </w:rPr>
        <w:t>”</w:t>
      </w:r>
      <w:r>
        <w:rPr>
          <w:lang w:val="en-IN"/>
        </w:rPr>
        <w:t>.</w:t>
      </w:r>
    </w:p>
    <w:p w:rsidR="001D0370" w:rsidRDefault="001D0370">
      <w:pPr>
        <w:rPr>
          <w:lang w:val="en-IN"/>
        </w:rPr>
      </w:pPr>
      <w:r>
        <w:rPr>
          <w:lang w:val="en-IN"/>
        </w:rPr>
        <w:t xml:space="preserve">In Storage account name </w:t>
      </w:r>
      <w:r w:rsidRPr="003E4A4A">
        <w:rPr>
          <w:b/>
          <w:color w:val="7030A0"/>
          <w:lang w:val="en-IN"/>
        </w:rPr>
        <w:t>“</w:t>
      </w:r>
      <w:proofErr w:type="spellStart"/>
      <w:r w:rsidRPr="003E4A4A">
        <w:rPr>
          <w:b/>
          <w:color w:val="7030A0"/>
          <w:lang w:val="en-IN"/>
        </w:rPr>
        <w:t>sansboundblob</w:t>
      </w:r>
      <w:proofErr w:type="spellEnd"/>
      <w:r w:rsidRPr="003E4A4A">
        <w:rPr>
          <w:b/>
          <w:color w:val="7030A0"/>
          <w:lang w:val="en-IN"/>
        </w:rPr>
        <w:t>”</w:t>
      </w:r>
      <w:r>
        <w:rPr>
          <w:lang w:val="en-IN"/>
        </w:rPr>
        <w:t>.</w:t>
      </w:r>
    </w:p>
    <w:p w:rsidR="00585C28" w:rsidRDefault="00AF66A6">
      <w:pPr>
        <w:rPr>
          <w:lang w:val="en-IN"/>
        </w:rPr>
      </w:pPr>
      <w:r>
        <w:rPr>
          <w:lang w:val="en-IN"/>
        </w:rPr>
        <w:t xml:space="preserve">Select </w:t>
      </w:r>
      <w:r w:rsidRPr="00EF72E4">
        <w:rPr>
          <w:b/>
          <w:lang w:val="en-IN"/>
        </w:rPr>
        <w:t>“Location”</w:t>
      </w:r>
      <w:r>
        <w:rPr>
          <w:lang w:val="en-IN"/>
        </w:rPr>
        <w:t xml:space="preserve"> as </w:t>
      </w:r>
      <w:r w:rsidRPr="003E4A4A">
        <w:rPr>
          <w:b/>
          <w:color w:val="7030A0"/>
          <w:lang w:val="en-IN"/>
        </w:rPr>
        <w:t>“Central US”</w:t>
      </w:r>
      <w:r>
        <w:rPr>
          <w:lang w:val="en-IN"/>
        </w:rPr>
        <w:t>.</w:t>
      </w:r>
    </w:p>
    <w:p w:rsidR="00B43B4B" w:rsidRDefault="00B43B4B">
      <w:pPr>
        <w:rPr>
          <w:lang w:val="en-IN"/>
        </w:rPr>
      </w:pPr>
      <w:r>
        <w:rPr>
          <w:lang w:val="en-IN"/>
        </w:rPr>
        <w:t xml:space="preserve">Select </w:t>
      </w:r>
      <w:r w:rsidRPr="00594230">
        <w:rPr>
          <w:b/>
          <w:lang w:val="en-IN"/>
        </w:rPr>
        <w:t>“Performance”</w:t>
      </w:r>
      <w:r>
        <w:rPr>
          <w:lang w:val="en-IN"/>
        </w:rPr>
        <w:t xml:space="preserve"> as </w:t>
      </w:r>
      <w:r w:rsidRPr="003E4A4A">
        <w:rPr>
          <w:b/>
          <w:color w:val="7030A0"/>
          <w:lang w:val="en-IN"/>
        </w:rPr>
        <w:t>“Standard”</w:t>
      </w:r>
      <w:r>
        <w:rPr>
          <w:lang w:val="en-IN"/>
        </w:rPr>
        <w:t>.</w:t>
      </w:r>
    </w:p>
    <w:p w:rsidR="00BD44A5" w:rsidRDefault="00BD44A5">
      <w:pPr>
        <w:rPr>
          <w:lang w:val="en-IN"/>
        </w:rPr>
      </w:pPr>
      <w:r>
        <w:rPr>
          <w:lang w:val="en-IN"/>
        </w:rPr>
        <w:t xml:space="preserve">Select </w:t>
      </w:r>
      <w:r w:rsidRPr="00581E67">
        <w:rPr>
          <w:b/>
          <w:lang w:val="en-IN"/>
        </w:rPr>
        <w:t>“Account kind”</w:t>
      </w:r>
      <w:r>
        <w:rPr>
          <w:lang w:val="en-IN"/>
        </w:rPr>
        <w:t xml:space="preserve"> as </w:t>
      </w:r>
      <w:r w:rsidRPr="00227CB5">
        <w:rPr>
          <w:color w:val="7030A0"/>
          <w:lang w:val="en-IN"/>
        </w:rPr>
        <w:t>“</w:t>
      </w:r>
      <w:r w:rsidRPr="00227CB5">
        <w:rPr>
          <w:b/>
          <w:color w:val="7030A0"/>
          <w:lang w:val="en-IN"/>
        </w:rPr>
        <w:t>Storage V2”</w:t>
      </w:r>
      <w:r>
        <w:rPr>
          <w:lang w:val="en-IN"/>
        </w:rPr>
        <w:t>.</w:t>
      </w:r>
    </w:p>
    <w:p w:rsidR="00CC715F" w:rsidRDefault="00E6086D">
      <w:pPr>
        <w:rPr>
          <w:lang w:val="en-IN"/>
        </w:rPr>
      </w:pPr>
      <w:r>
        <w:rPr>
          <w:lang w:val="en-IN"/>
        </w:rPr>
        <w:t xml:space="preserve">Select </w:t>
      </w:r>
      <w:r w:rsidRPr="007F117C">
        <w:rPr>
          <w:b/>
          <w:lang w:val="en-IN"/>
        </w:rPr>
        <w:t>“</w:t>
      </w:r>
      <w:r w:rsidR="008B6776" w:rsidRPr="007F117C">
        <w:rPr>
          <w:b/>
          <w:lang w:val="en-IN"/>
        </w:rPr>
        <w:t>Replication</w:t>
      </w:r>
      <w:r w:rsidRPr="007F117C">
        <w:rPr>
          <w:b/>
          <w:lang w:val="en-IN"/>
        </w:rPr>
        <w:t>”</w:t>
      </w:r>
      <w:r>
        <w:rPr>
          <w:lang w:val="en-IN"/>
        </w:rPr>
        <w:t xml:space="preserve"> as</w:t>
      </w:r>
      <w:r w:rsidR="008B6776">
        <w:rPr>
          <w:lang w:val="en-IN"/>
        </w:rPr>
        <w:t xml:space="preserve"> </w:t>
      </w:r>
      <w:r w:rsidR="008B6776" w:rsidRPr="003E4A4A">
        <w:rPr>
          <w:b/>
          <w:color w:val="7030A0"/>
          <w:lang w:val="en-IN"/>
        </w:rPr>
        <w:t>“Geo-redundant storage (GRS)”</w:t>
      </w:r>
      <w:r w:rsidR="008B6776">
        <w:rPr>
          <w:lang w:val="en-IN"/>
        </w:rPr>
        <w:t>.</w:t>
      </w:r>
    </w:p>
    <w:p w:rsidR="00E6086D" w:rsidRDefault="00A85778">
      <w:pPr>
        <w:rPr>
          <w:lang w:val="en-IN"/>
        </w:rPr>
      </w:pPr>
      <w:r>
        <w:rPr>
          <w:lang w:val="en-IN"/>
        </w:rPr>
        <w:t xml:space="preserve">Set “Access Tier” as </w:t>
      </w:r>
      <w:r w:rsidRPr="00746EB2">
        <w:rPr>
          <w:b/>
          <w:color w:val="7030A0"/>
          <w:lang w:val="en-IN"/>
        </w:rPr>
        <w:t>“Hot”</w:t>
      </w:r>
      <w:r>
        <w:rPr>
          <w:lang w:val="en-IN"/>
        </w:rPr>
        <w:t>.</w:t>
      </w:r>
    </w:p>
    <w:p w:rsidR="0049422C" w:rsidRDefault="00731300">
      <w:pPr>
        <w:rPr>
          <w:lang w:val="en-IN"/>
        </w:rPr>
      </w:pPr>
      <w:r>
        <w:rPr>
          <w:noProof/>
        </w:rPr>
        <w:drawing>
          <wp:inline distT="0" distB="0" distL="0" distR="0" wp14:anchorId="5B1DC37C" wp14:editId="23A42036">
            <wp:extent cx="5943600" cy="452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22470"/>
                    </a:xfrm>
                    <a:prstGeom prst="rect">
                      <a:avLst/>
                    </a:prstGeom>
                  </pic:spPr>
                </pic:pic>
              </a:graphicData>
            </a:graphic>
          </wp:inline>
        </w:drawing>
      </w:r>
    </w:p>
    <w:p w:rsidR="00AF2F60" w:rsidRDefault="00AF2F60">
      <w:pPr>
        <w:rPr>
          <w:lang w:val="en-IN"/>
        </w:rPr>
      </w:pPr>
    </w:p>
    <w:p w:rsidR="00AF2F60" w:rsidRDefault="00AF2F60">
      <w:pPr>
        <w:rPr>
          <w:lang w:val="en-IN"/>
        </w:rPr>
      </w:pPr>
    </w:p>
    <w:p w:rsidR="00AF2F60" w:rsidRDefault="00AF2F60">
      <w:pPr>
        <w:rPr>
          <w:lang w:val="en-IN"/>
        </w:rPr>
      </w:pPr>
    </w:p>
    <w:p w:rsidR="00004A88" w:rsidRDefault="00004A88">
      <w:pPr>
        <w:rPr>
          <w:lang w:val="en-IN"/>
        </w:rPr>
      </w:pPr>
      <w:r>
        <w:rPr>
          <w:lang w:val="en-IN"/>
        </w:rPr>
        <w:t xml:space="preserve">Click </w:t>
      </w:r>
      <w:r w:rsidRPr="00DA757E">
        <w:rPr>
          <w:b/>
          <w:color w:val="7030A0"/>
          <w:lang w:val="en-IN"/>
        </w:rPr>
        <w:t>“</w:t>
      </w:r>
      <w:proofErr w:type="gramStart"/>
      <w:r w:rsidRPr="00DA757E">
        <w:rPr>
          <w:b/>
          <w:color w:val="7030A0"/>
          <w:lang w:val="en-IN"/>
        </w:rPr>
        <w:t>Next :</w:t>
      </w:r>
      <w:proofErr w:type="gramEnd"/>
      <w:r w:rsidRPr="00DA757E">
        <w:rPr>
          <w:b/>
          <w:color w:val="7030A0"/>
          <w:lang w:val="en-IN"/>
        </w:rPr>
        <w:t xml:space="preserve"> Advanced &gt;”.</w:t>
      </w:r>
    </w:p>
    <w:p w:rsidR="00AF2F60" w:rsidRDefault="00004A88">
      <w:pPr>
        <w:rPr>
          <w:lang w:val="en-IN"/>
        </w:rPr>
      </w:pPr>
      <w:r>
        <w:rPr>
          <w:noProof/>
        </w:rPr>
        <w:drawing>
          <wp:inline distT="0" distB="0" distL="0" distR="0" wp14:anchorId="0B08D2C9" wp14:editId="08B27A10">
            <wp:extent cx="5943600" cy="4527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27550"/>
                    </a:xfrm>
                    <a:prstGeom prst="rect">
                      <a:avLst/>
                    </a:prstGeom>
                  </pic:spPr>
                </pic:pic>
              </a:graphicData>
            </a:graphic>
          </wp:inline>
        </w:drawing>
      </w: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F44F56" w:rsidRDefault="00F44F56">
      <w:pPr>
        <w:rPr>
          <w:lang w:val="en-IN"/>
        </w:rPr>
      </w:pPr>
    </w:p>
    <w:p w:rsidR="007D45E3" w:rsidRDefault="007D45E3">
      <w:pPr>
        <w:rPr>
          <w:lang w:val="en-IN"/>
        </w:rPr>
      </w:pPr>
      <w:r>
        <w:rPr>
          <w:lang w:val="en-IN"/>
        </w:rPr>
        <w:t xml:space="preserve">Click </w:t>
      </w:r>
      <w:r w:rsidRPr="000C2701">
        <w:rPr>
          <w:b/>
          <w:color w:val="7030A0"/>
          <w:lang w:val="en-IN"/>
        </w:rPr>
        <w:t>“</w:t>
      </w:r>
      <w:proofErr w:type="gramStart"/>
      <w:r w:rsidRPr="000C2701">
        <w:rPr>
          <w:b/>
          <w:color w:val="7030A0"/>
          <w:lang w:val="en-IN"/>
        </w:rPr>
        <w:t>Next :</w:t>
      </w:r>
      <w:proofErr w:type="gramEnd"/>
      <w:r w:rsidRPr="000C2701">
        <w:rPr>
          <w:b/>
          <w:color w:val="7030A0"/>
          <w:lang w:val="en-IN"/>
        </w:rPr>
        <w:t xml:space="preserve"> Tags &gt;”</w:t>
      </w:r>
      <w:r>
        <w:rPr>
          <w:lang w:val="en-IN"/>
        </w:rPr>
        <w:t>.</w:t>
      </w:r>
    </w:p>
    <w:p w:rsidR="00F44F56" w:rsidRDefault="007D45E3">
      <w:pPr>
        <w:rPr>
          <w:lang w:val="en-IN"/>
        </w:rPr>
      </w:pPr>
      <w:r>
        <w:rPr>
          <w:noProof/>
        </w:rPr>
        <w:drawing>
          <wp:inline distT="0" distB="0" distL="0" distR="0" wp14:anchorId="3C3F258C" wp14:editId="27BD5BF7">
            <wp:extent cx="5943600" cy="4549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49140"/>
                    </a:xfrm>
                    <a:prstGeom prst="rect">
                      <a:avLst/>
                    </a:prstGeom>
                  </pic:spPr>
                </pic:pic>
              </a:graphicData>
            </a:graphic>
          </wp:inline>
        </w:drawing>
      </w: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213214" w:rsidRDefault="00213214">
      <w:pPr>
        <w:rPr>
          <w:lang w:val="en-IN"/>
        </w:rPr>
      </w:pPr>
    </w:p>
    <w:p w:rsidR="0002101D" w:rsidRDefault="0002101D">
      <w:pPr>
        <w:rPr>
          <w:lang w:val="en-IN"/>
        </w:rPr>
      </w:pPr>
      <w:r>
        <w:rPr>
          <w:lang w:val="en-IN"/>
        </w:rPr>
        <w:t xml:space="preserve">In </w:t>
      </w:r>
      <w:r w:rsidRPr="001A5D4A">
        <w:rPr>
          <w:b/>
          <w:lang w:val="en-IN"/>
        </w:rPr>
        <w:t>“Tags”</w:t>
      </w:r>
      <w:r>
        <w:rPr>
          <w:lang w:val="en-IN"/>
        </w:rPr>
        <w:t>,</w:t>
      </w:r>
    </w:p>
    <w:p w:rsidR="0002101D" w:rsidRDefault="0002101D">
      <w:pPr>
        <w:rPr>
          <w:lang w:val="en-IN"/>
        </w:rPr>
      </w:pPr>
      <w:proofErr w:type="gramStart"/>
      <w:r>
        <w:rPr>
          <w:lang w:val="en-IN"/>
        </w:rPr>
        <w:t xml:space="preserve">Type </w:t>
      </w:r>
      <w:r w:rsidRPr="0032136A">
        <w:rPr>
          <w:b/>
          <w:lang w:val="en-IN"/>
        </w:rPr>
        <w:t>“KEY”</w:t>
      </w:r>
      <w:r>
        <w:rPr>
          <w:lang w:val="en-IN"/>
        </w:rPr>
        <w:t xml:space="preserve"> as </w:t>
      </w:r>
      <w:r w:rsidRPr="00472E23">
        <w:rPr>
          <w:b/>
          <w:color w:val="7030A0"/>
          <w:lang w:val="en-IN"/>
        </w:rPr>
        <w:t>“Name”</w:t>
      </w:r>
      <w:r>
        <w:rPr>
          <w:lang w:val="en-IN"/>
        </w:rPr>
        <w:t xml:space="preserve"> and </w:t>
      </w:r>
      <w:r w:rsidRPr="00FF0C71">
        <w:rPr>
          <w:b/>
          <w:lang w:val="en-IN"/>
        </w:rPr>
        <w:t>“VALUE”</w:t>
      </w:r>
      <w:r w:rsidRPr="00FF0C71">
        <w:rPr>
          <w:lang w:val="en-IN"/>
        </w:rPr>
        <w:t xml:space="preserve"> </w:t>
      </w:r>
      <w:r>
        <w:rPr>
          <w:lang w:val="en-IN"/>
        </w:rPr>
        <w:t xml:space="preserve">as </w:t>
      </w:r>
      <w:r w:rsidRPr="00171308">
        <w:rPr>
          <w:b/>
          <w:color w:val="7030A0"/>
          <w:lang w:val="en-IN"/>
        </w:rPr>
        <w:t>“</w:t>
      </w:r>
      <w:proofErr w:type="spellStart"/>
      <w:r w:rsidRPr="00171308">
        <w:rPr>
          <w:b/>
          <w:color w:val="7030A0"/>
          <w:lang w:val="en-IN"/>
        </w:rPr>
        <w:t>Sansbound</w:t>
      </w:r>
      <w:proofErr w:type="spellEnd"/>
      <w:r w:rsidRPr="00171308">
        <w:rPr>
          <w:b/>
          <w:color w:val="7030A0"/>
          <w:lang w:val="en-IN"/>
        </w:rPr>
        <w:t>-Storage”</w:t>
      </w:r>
      <w:r>
        <w:rPr>
          <w:lang w:val="en-IN"/>
        </w:rPr>
        <w:t>.</w:t>
      </w:r>
      <w:proofErr w:type="gramEnd"/>
    </w:p>
    <w:p w:rsidR="00213214" w:rsidRDefault="0002101D">
      <w:pPr>
        <w:rPr>
          <w:lang w:val="en-IN"/>
        </w:rPr>
      </w:pPr>
      <w:r>
        <w:rPr>
          <w:noProof/>
        </w:rPr>
        <w:drawing>
          <wp:inline distT="0" distB="0" distL="0" distR="0" wp14:anchorId="4FD33064" wp14:editId="7DE12988">
            <wp:extent cx="5943600" cy="451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18025"/>
                    </a:xfrm>
                    <a:prstGeom prst="rect">
                      <a:avLst/>
                    </a:prstGeom>
                  </pic:spPr>
                </pic:pic>
              </a:graphicData>
            </a:graphic>
          </wp:inline>
        </w:drawing>
      </w:r>
    </w:p>
    <w:p w:rsidR="00BB6383" w:rsidRDefault="00BB6383">
      <w:pPr>
        <w:rPr>
          <w:lang w:val="en-IN"/>
        </w:rPr>
      </w:pPr>
    </w:p>
    <w:p w:rsidR="00BB6383" w:rsidRDefault="00BB6383">
      <w:pPr>
        <w:rPr>
          <w:lang w:val="en-IN"/>
        </w:rPr>
      </w:pPr>
    </w:p>
    <w:p w:rsidR="00BB6383" w:rsidRDefault="00BB6383">
      <w:pPr>
        <w:rPr>
          <w:lang w:val="en-IN"/>
        </w:rPr>
      </w:pPr>
    </w:p>
    <w:p w:rsidR="00BB6383" w:rsidRDefault="00BB6383">
      <w:pPr>
        <w:rPr>
          <w:lang w:val="en-IN"/>
        </w:rPr>
      </w:pPr>
    </w:p>
    <w:p w:rsidR="00BB6383" w:rsidRDefault="00BB6383">
      <w:pPr>
        <w:rPr>
          <w:lang w:val="en-IN"/>
        </w:rPr>
      </w:pPr>
    </w:p>
    <w:p w:rsidR="00BB6383" w:rsidRDefault="00BB6383">
      <w:pPr>
        <w:rPr>
          <w:lang w:val="en-IN"/>
        </w:rPr>
      </w:pPr>
    </w:p>
    <w:p w:rsidR="00BB6383" w:rsidRDefault="00BB6383">
      <w:pPr>
        <w:rPr>
          <w:lang w:val="en-IN"/>
        </w:rPr>
      </w:pPr>
    </w:p>
    <w:p w:rsidR="00BB6383" w:rsidRDefault="00BB6383">
      <w:pPr>
        <w:rPr>
          <w:lang w:val="en-IN"/>
        </w:rPr>
      </w:pPr>
    </w:p>
    <w:p w:rsidR="00BB6383" w:rsidRDefault="00BB6383">
      <w:pPr>
        <w:rPr>
          <w:lang w:val="en-IN"/>
        </w:rPr>
      </w:pPr>
    </w:p>
    <w:p w:rsidR="00E54B75" w:rsidRDefault="00B3482C">
      <w:pPr>
        <w:rPr>
          <w:lang w:val="en-IN"/>
        </w:rPr>
      </w:pPr>
      <w:r>
        <w:rPr>
          <w:lang w:val="en-IN"/>
        </w:rPr>
        <w:t xml:space="preserve">Click </w:t>
      </w:r>
      <w:r w:rsidRPr="00BB0C22">
        <w:rPr>
          <w:b/>
          <w:color w:val="7030A0"/>
          <w:lang w:val="en-IN"/>
        </w:rPr>
        <w:t>“</w:t>
      </w:r>
      <w:proofErr w:type="gramStart"/>
      <w:r w:rsidRPr="00BB0C22">
        <w:rPr>
          <w:b/>
          <w:color w:val="7030A0"/>
          <w:lang w:val="en-IN"/>
        </w:rPr>
        <w:t>Next :</w:t>
      </w:r>
      <w:proofErr w:type="gramEnd"/>
      <w:r w:rsidRPr="00BB0C22">
        <w:rPr>
          <w:b/>
          <w:color w:val="7030A0"/>
          <w:lang w:val="en-IN"/>
        </w:rPr>
        <w:t xml:space="preserve"> Review + create”.</w:t>
      </w:r>
    </w:p>
    <w:p w:rsidR="00BB6383" w:rsidRDefault="00E54B75">
      <w:pPr>
        <w:rPr>
          <w:lang w:val="en-IN"/>
        </w:rPr>
      </w:pPr>
      <w:r>
        <w:rPr>
          <w:noProof/>
        </w:rPr>
        <w:drawing>
          <wp:inline distT="0" distB="0" distL="0" distR="0" wp14:anchorId="58F0BD36" wp14:editId="1FB2A80F">
            <wp:extent cx="5943600" cy="4531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31995"/>
                    </a:xfrm>
                    <a:prstGeom prst="rect">
                      <a:avLst/>
                    </a:prstGeom>
                  </pic:spPr>
                </pic:pic>
              </a:graphicData>
            </a:graphic>
          </wp:inline>
        </w:drawing>
      </w: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D44777">
      <w:pPr>
        <w:rPr>
          <w:lang w:val="en-IN"/>
        </w:rPr>
      </w:pPr>
    </w:p>
    <w:p w:rsidR="00D44777" w:rsidRDefault="006C5317">
      <w:pPr>
        <w:rPr>
          <w:lang w:val="en-IN"/>
        </w:rPr>
      </w:pPr>
      <w:r>
        <w:rPr>
          <w:lang w:val="en-IN"/>
        </w:rPr>
        <w:t xml:space="preserve">Click </w:t>
      </w:r>
      <w:r w:rsidRPr="00AD6EA8">
        <w:rPr>
          <w:b/>
          <w:color w:val="7030A0"/>
          <w:lang w:val="en-IN"/>
        </w:rPr>
        <w:t>“Create”</w:t>
      </w:r>
      <w:r w:rsidRPr="00375942">
        <w:rPr>
          <w:b/>
          <w:lang w:val="en-IN"/>
        </w:rPr>
        <w:t>.</w:t>
      </w:r>
    </w:p>
    <w:p w:rsidR="00D44777" w:rsidRDefault="004A06CE">
      <w:pPr>
        <w:rPr>
          <w:lang w:val="en-IN"/>
        </w:rPr>
      </w:pPr>
      <w:r>
        <w:rPr>
          <w:noProof/>
        </w:rPr>
        <w:drawing>
          <wp:inline distT="0" distB="0" distL="0" distR="0" wp14:anchorId="4EB33A8A" wp14:editId="543AD6B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31995"/>
                    </a:xfrm>
                    <a:prstGeom prst="rect">
                      <a:avLst/>
                    </a:prstGeom>
                  </pic:spPr>
                </pic:pic>
              </a:graphicData>
            </a:graphic>
          </wp:inline>
        </w:drawing>
      </w: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7F67CF">
      <w:pPr>
        <w:rPr>
          <w:lang w:val="en-IN"/>
        </w:rPr>
      </w:pPr>
    </w:p>
    <w:p w:rsidR="007F67CF" w:rsidRDefault="00012032">
      <w:pPr>
        <w:rPr>
          <w:lang w:val="en-IN"/>
        </w:rPr>
      </w:pPr>
      <w:r>
        <w:rPr>
          <w:lang w:val="en-IN"/>
        </w:rPr>
        <w:t xml:space="preserve">Click </w:t>
      </w:r>
      <w:r w:rsidRPr="00EA1976">
        <w:rPr>
          <w:b/>
          <w:color w:val="7030A0"/>
          <w:lang w:val="en-IN"/>
        </w:rPr>
        <w:t>“Go to resource”</w:t>
      </w:r>
      <w:r>
        <w:rPr>
          <w:lang w:val="en-IN"/>
        </w:rPr>
        <w:t>.</w:t>
      </w:r>
    </w:p>
    <w:p w:rsidR="007F67CF" w:rsidRDefault="00012032">
      <w:pPr>
        <w:rPr>
          <w:lang w:val="en-IN"/>
        </w:rPr>
      </w:pPr>
      <w:r>
        <w:rPr>
          <w:noProof/>
        </w:rPr>
        <w:drawing>
          <wp:inline distT="0" distB="0" distL="0" distR="0" wp14:anchorId="55279E7F" wp14:editId="2F1371D0">
            <wp:extent cx="5943600" cy="452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22470"/>
                    </a:xfrm>
                    <a:prstGeom prst="rect">
                      <a:avLst/>
                    </a:prstGeom>
                  </pic:spPr>
                </pic:pic>
              </a:graphicData>
            </a:graphic>
          </wp:inline>
        </w:drawing>
      </w: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A02B8C">
      <w:pPr>
        <w:rPr>
          <w:lang w:val="en-IN"/>
        </w:rPr>
      </w:pPr>
    </w:p>
    <w:p w:rsidR="00A02B8C" w:rsidRDefault="00F6162C">
      <w:pPr>
        <w:rPr>
          <w:lang w:val="en-IN"/>
        </w:rPr>
      </w:pPr>
      <w:r>
        <w:rPr>
          <w:lang w:val="en-IN"/>
        </w:rPr>
        <w:t xml:space="preserve">In </w:t>
      </w:r>
      <w:r w:rsidRPr="00415F1D">
        <w:rPr>
          <w:b/>
          <w:lang w:val="en-IN"/>
        </w:rPr>
        <w:t>“</w:t>
      </w:r>
      <w:proofErr w:type="spellStart"/>
      <w:r w:rsidRPr="00415F1D">
        <w:rPr>
          <w:b/>
          <w:lang w:val="en-IN"/>
        </w:rPr>
        <w:t>sansboundblob</w:t>
      </w:r>
      <w:proofErr w:type="spellEnd"/>
      <w:r w:rsidRPr="00415F1D">
        <w:rPr>
          <w:b/>
          <w:lang w:val="en-IN"/>
        </w:rPr>
        <w:t>”</w:t>
      </w:r>
      <w:r w:rsidR="00A57CD6">
        <w:rPr>
          <w:lang w:val="en-IN"/>
        </w:rPr>
        <w:t>,</w:t>
      </w:r>
    </w:p>
    <w:p w:rsidR="00A57CD6" w:rsidRDefault="00674A78">
      <w:pPr>
        <w:rPr>
          <w:lang w:val="en-IN"/>
        </w:rPr>
      </w:pPr>
      <w:r>
        <w:rPr>
          <w:lang w:val="en-IN"/>
        </w:rPr>
        <w:t xml:space="preserve">Click </w:t>
      </w:r>
      <w:r w:rsidRPr="0052694B">
        <w:rPr>
          <w:b/>
          <w:color w:val="7030A0"/>
          <w:lang w:val="en-IN"/>
        </w:rPr>
        <w:t>“Blobs”</w:t>
      </w:r>
      <w:r>
        <w:rPr>
          <w:lang w:val="en-IN"/>
        </w:rPr>
        <w:t>.</w:t>
      </w:r>
    </w:p>
    <w:p w:rsidR="00A02B8C" w:rsidRDefault="00F6162C">
      <w:pPr>
        <w:rPr>
          <w:lang w:val="en-IN"/>
        </w:rPr>
      </w:pPr>
      <w:r>
        <w:rPr>
          <w:noProof/>
        </w:rPr>
        <w:drawing>
          <wp:inline distT="0" distB="0" distL="0" distR="0" wp14:anchorId="1063D2C1" wp14:editId="6745C081">
            <wp:extent cx="5943600" cy="449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97070"/>
                    </a:xfrm>
                    <a:prstGeom prst="rect">
                      <a:avLst/>
                    </a:prstGeom>
                  </pic:spPr>
                </pic:pic>
              </a:graphicData>
            </a:graphic>
          </wp:inline>
        </w:drawing>
      </w:r>
    </w:p>
    <w:p w:rsidR="003B6BB2" w:rsidRDefault="003B6BB2">
      <w:pPr>
        <w:rPr>
          <w:lang w:val="en-IN"/>
        </w:rPr>
      </w:pPr>
    </w:p>
    <w:p w:rsidR="003B6BB2" w:rsidRDefault="003B6BB2">
      <w:pPr>
        <w:rPr>
          <w:lang w:val="en-IN"/>
        </w:rPr>
      </w:pPr>
    </w:p>
    <w:p w:rsidR="003B6BB2" w:rsidRDefault="003B6BB2">
      <w:pPr>
        <w:rPr>
          <w:lang w:val="en-IN"/>
        </w:rPr>
      </w:pPr>
    </w:p>
    <w:p w:rsidR="003B6BB2" w:rsidRDefault="003B6BB2">
      <w:pPr>
        <w:rPr>
          <w:lang w:val="en-IN"/>
        </w:rPr>
      </w:pPr>
    </w:p>
    <w:p w:rsidR="003B6BB2" w:rsidRDefault="003B6BB2">
      <w:pPr>
        <w:rPr>
          <w:lang w:val="en-IN"/>
        </w:rPr>
      </w:pPr>
    </w:p>
    <w:p w:rsidR="003B6BB2" w:rsidRDefault="003B6BB2">
      <w:pPr>
        <w:rPr>
          <w:lang w:val="en-IN"/>
        </w:rPr>
      </w:pPr>
    </w:p>
    <w:p w:rsidR="003B6BB2" w:rsidRDefault="003B6BB2">
      <w:pPr>
        <w:rPr>
          <w:lang w:val="en-IN"/>
        </w:rPr>
      </w:pPr>
    </w:p>
    <w:p w:rsidR="003B6BB2" w:rsidRDefault="003B6BB2">
      <w:pPr>
        <w:rPr>
          <w:lang w:val="en-IN"/>
        </w:rPr>
      </w:pPr>
    </w:p>
    <w:p w:rsidR="003B6BB2" w:rsidRDefault="003B6BB2">
      <w:pPr>
        <w:rPr>
          <w:lang w:val="en-IN"/>
        </w:rPr>
      </w:pPr>
    </w:p>
    <w:p w:rsidR="0062255D" w:rsidRDefault="0062255D">
      <w:pPr>
        <w:rPr>
          <w:lang w:val="en-IN"/>
        </w:rPr>
      </w:pPr>
      <w:r>
        <w:rPr>
          <w:lang w:val="en-IN"/>
        </w:rPr>
        <w:t xml:space="preserve">Click </w:t>
      </w:r>
      <w:r w:rsidRPr="003979BA">
        <w:rPr>
          <w:b/>
          <w:lang w:val="en-IN"/>
        </w:rPr>
        <w:t>“Container”</w:t>
      </w:r>
      <w:r>
        <w:rPr>
          <w:lang w:val="en-IN"/>
        </w:rPr>
        <w:t xml:space="preserve"> to create container and </w:t>
      </w:r>
      <w:r w:rsidR="00E25151">
        <w:rPr>
          <w:lang w:val="en-IN"/>
        </w:rPr>
        <w:t>upload the files in container.</w:t>
      </w:r>
    </w:p>
    <w:p w:rsidR="003B6BB2" w:rsidRDefault="0062255D">
      <w:pPr>
        <w:rPr>
          <w:lang w:val="en-IN"/>
        </w:rPr>
      </w:pPr>
      <w:r>
        <w:rPr>
          <w:noProof/>
        </w:rPr>
        <w:drawing>
          <wp:inline distT="0" distB="0" distL="0" distR="0" wp14:anchorId="4EBC54F8" wp14:editId="730B5256">
            <wp:extent cx="5943600" cy="4516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16120"/>
                    </a:xfrm>
                    <a:prstGeom prst="rect">
                      <a:avLst/>
                    </a:prstGeom>
                  </pic:spPr>
                </pic:pic>
              </a:graphicData>
            </a:graphic>
          </wp:inline>
        </w:drawing>
      </w:r>
    </w:p>
    <w:p w:rsidR="008F4FF4" w:rsidRDefault="008F4FF4">
      <w:pPr>
        <w:rPr>
          <w:lang w:val="en-IN"/>
        </w:rPr>
      </w:pPr>
    </w:p>
    <w:p w:rsidR="008F4FF4" w:rsidRPr="00B2512A" w:rsidRDefault="008F4FF4">
      <w:pPr>
        <w:rPr>
          <w:b/>
          <w:color w:val="7030A0"/>
          <w:lang w:val="en-IN"/>
        </w:rPr>
      </w:pPr>
      <w:r w:rsidRPr="00B2512A">
        <w:rPr>
          <w:b/>
          <w:color w:val="7030A0"/>
          <w:lang w:val="en-IN"/>
        </w:rPr>
        <w:t>Note:  Whatever the files upload into the container</w:t>
      </w:r>
      <w:r w:rsidR="003773A1" w:rsidRPr="00B2512A">
        <w:rPr>
          <w:b/>
          <w:color w:val="7030A0"/>
          <w:lang w:val="en-IN"/>
        </w:rPr>
        <w:t xml:space="preserve"> backup copy also available nearest geographical Region as backup.</w:t>
      </w:r>
      <w:r w:rsidR="000B10C9" w:rsidRPr="00B2512A">
        <w:rPr>
          <w:b/>
          <w:color w:val="7030A0"/>
          <w:lang w:val="en-IN"/>
        </w:rPr>
        <w:t xml:space="preserve">  In case of </w:t>
      </w:r>
      <w:r w:rsidR="0004115B">
        <w:rPr>
          <w:b/>
          <w:color w:val="FF0000"/>
          <w:lang w:val="en-IN"/>
        </w:rPr>
        <w:t>“R</w:t>
      </w:r>
      <w:r w:rsidR="000B10C9" w:rsidRPr="0004115B">
        <w:rPr>
          <w:b/>
          <w:color w:val="FF0000"/>
          <w:lang w:val="en-IN"/>
        </w:rPr>
        <w:t>egion -1</w:t>
      </w:r>
      <w:r w:rsidR="0004115B">
        <w:rPr>
          <w:b/>
          <w:color w:val="FF0000"/>
          <w:lang w:val="en-IN"/>
        </w:rPr>
        <w:t>”</w:t>
      </w:r>
      <w:r w:rsidR="000B10C9" w:rsidRPr="00B2512A">
        <w:rPr>
          <w:b/>
          <w:color w:val="7030A0"/>
          <w:lang w:val="en-IN"/>
        </w:rPr>
        <w:t xml:space="preserve"> was down, you can able to access the files from </w:t>
      </w:r>
      <w:r w:rsidR="000B10C9" w:rsidRPr="009602C1">
        <w:rPr>
          <w:b/>
          <w:color w:val="00B050"/>
          <w:lang w:val="en-IN"/>
        </w:rPr>
        <w:t>Region -2</w:t>
      </w:r>
      <w:r w:rsidR="000B10C9" w:rsidRPr="00B2512A">
        <w:rPr>
          <w:b/>
          <w:color w:val="7030A0"/>
          <w:lang w:val="en-IN"/>
        </w:rPr>
        <w:t>.</w:t>
      </w:r>
    </w:p>
    <w:sectPr w:rsidR="008F4FF4" w:rsidRPr="00B2512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52B" w:rsidRDefault="00D6652B" w:rsidP="0076089A">
      <w:pPr>
        <w:spacing w:after="0" w:line="240" w:lineRule="auto"/>
      </w:pPr>
      <w:r>
        <w:separator/>
      </w:r>
    </w:p>
  </w:endnote>
  <w:endnote w:type="continuationSeparator" w:id="0">
    <w:p w:rsidR="00D6652B" w:rsidRDefault="00D6652B" w:rsidP="00760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564539"/>
      <w:docPartObj>
        <w:docPartGallery w:val="Page Numbers (Bottom of Page)"/>
        <w:docPartUnique/>
      </w:docPartObj>
    </w:sdtPr>
    <w:sdtContent>
      <w:sdt>
        <w:sdtPr>
          <w:id w:val="-1669238322"/>
          <w:docPartObj>
            <w:docPartGallery w:val="Page Numbers (Top of Page)"/>
            <w:docPartUnique/>
          </w:docPartObj>
        </w:sdtPr>
        <w:sdtContent>
          <w:p w:rsidR="00FC5EFD" w:rsidRDefault="00FC5EF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F1E2E">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F1E2E">
              <w:rPr>
                <w:b/>
                <w:bCs/>
                <w:noProof/>
              </w:rPr>
              <w:t>20</w:t>
            </w:r>
            <w:r>
              <w:rPr>
                <w:b/>
                <w:bCs/>
                <w:sz w:val="24"/>
                <w:szCs w:val="24"/>
              </w:rPr>
              <w:fldChar w:fldCharType="end"/>
            </w:r>
          </w:p>
        </w:sdtContent>
      </w:sdt>
    </w:sdtContent>
  </w:sdt>
  <w:p w:rsidR="00FC5EFD" w:rsidRDefault="00FC5E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52B" w:rsidRDefault="00D6652B" w:rsidP="0076089A">
      <w:pPr>
        <w:spacing w:after="0" w:line="240" w:lineRule="auto"/>
      </w:pPr>
      <w:r>
        <w:separator/>
      </w:r>
    </w:p>
  </w:footnote>
  <w:footnote w:type="continuationSeparator" w:id="0">
    <w:p w:rsidR="00D6652B" w:rsidRDefault="00D6652B" w:rsidP="007608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89A" w:rsidRDefault="0076089A" w:rsidP="0076089A">
    <w:pPr>
      <w:pStyle w:val="Header"/>
    </w:pPr>
    <w:r>
      <w:t>Cloud Computing - Azure</w:t>
    </w:r>
    <w:r>
      <w:tab/>
    </w:r>
    <w:r>
      <w:tab/>
      <w:t xml:space="preserve">     </w:t>
    </w:r>
    <w:r>
      <w:rPr>
        <w:noProof/>
      </w:rPr>
      <w:drawing>
        <wp:inline distT="0" distB="0" distL="0" distR="0" wp14:anchorId="049F2CC1" wp14:editId="6984A135">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76089A" w:rsidRDefault="007608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D69B0"/>
    <w:multiLevelType w:val="multilevel"/>
    <w:tmpl w:val="B1C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A2456E"/>
    <w:multiLevelType w:val="multilevel"/>
    <w:tmpl w:val="91E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E275AEE"/>
    <w:multiLevelType w:val="multilevel"/>
    <w:tmpl w:val="51C0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EC95C87"/>
    <w:multiLevelType w:val="multilevel"/>
    <w:tmpl w:val="06EE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033"/>
    <w:rsid w:val="00004A88"/>
    <w:rsid w:val="00012032"/>
    <w:rsid w:val="00014C30"/>
    <w:rsid w:val="0002101D"/>
    <w:rsid w:val="0004115B"/>
    <w:rsid w:val="00051E07"/>
    <w:rsid w:val="00073A67"/>
    <w:rsid w:val="00090288"/>
    <w:rsid w:val="000948D0"/>
    <w:rsid w:val="000B10C9"/>
    <w:rsid w:val="000C2701"/>
    <w:rsid w:val="000C5033"/>
    <w:rsid w:val="001049FE"/>
    <w:rsid w:val="00114579"/>
    <w:rsid w:val="00162080"/>
    <w:rsid w:val="00171308"/>
    <w:rsid w:val="00171C71"/>
    <w:rsid w:val="0018039B"/>
    <w:rsid w:val="00184D14"/>
    <w:rsid w:val="001A5D4A"/>
    <w:rsid w:val="001D0370"/>
    <w:rsid w:val="00213214"/>
    <w:rsid w:val="0021330F"/>
    <w:rsid w:val="00227CB5"/>
    <w:rsid w:val="002966F7"/>
    <w:rsid w:val="002C04B5"/>
    <w:rsid w:val="002E328E"/>
    <w:rsid w:val="002E6E7F"/>
    <w:rsid w:val="00312608"/>
    <w:rsid w:val="00313B1E"/>
    <w:rsid w:val="0032136A"/>
    <w:rsid w:val="00337956"/>
    <w:rsid w:val="003700C2"/>
    <w:rsid w:val="00375942"/>
    <w:rsid w:val="003773A1"/>
    <w:rsid w:val="00384AA7"/>
    <w:rsid w:val="003979BA"/>
    <w:rsid w:val="003A3CB5"/>
    <w:rsid w:val="003A7BFD"/>
    <w:rsid w:val="003B6BB2"/>
    <w:rsid w:val="003E4A4A"/>
    <w:rsid w:val="00415F1D"/>
    <w:rsid w:val="00425E6C"/>
    <w:rsid w:val="00462682"/>
    <w:rsid w:val="00464DC5"/>
    <w:rsid w:val="00472E23"/>
    <w:rsid w:val="0049422C"/>
    <w:rsid w:val="004A06CE"/>
    <w:rsid w:val="004B7949"/>
    <w:rsid w:val="00502B59"/>
    <w:rsid w:val="0052694B"/>
    <w:rsid w:val="00545812"/>
    <w:rsid w:val="00581E67"/>
    <w:rsid w:val="00585C28"/>
    <w:rsid w:val="00594230"/>
    <w:rsid w:val="005C57AE"/>
    <w:rsid w:val="005D690C"/>
    <w:rsid w:val="0062255D"/>
    <w:rsid w:val="00642F4A"/>
    <w:rsid w:val="00674A78"/>
    <w:rsid w:val="00681567"/>
    <w:rsid w:val="00684AC7"/>
    <w:rsid w:val="006C5317"/>
    <w:rsid w:val="006E17DE"/>
    <w:rsid w:val="007006B3"/>
    <w:rsid w:val="0071585A"/>
    <w:rsid w:val="00731300"/>
    <w:rsid w:val="00746EB2"/>
    <w:rsid w:val="0076089A"/>
    <w:rsid w:val="0077028D"/>
    <w:rsid w:val="00770D24"/>
    <w:rsid w:val="007827EB"/>
    <w:rsid w:val="007C0794"/>
    <w:rsid w:val="007D45E3"/>
    <w:rsid w:val="007F117C"/>
    <w:rsid w:val="007F67CF"/>
    <w:rsid w:val="008257F2"/>
    <w:rsid w:val="00863771"/>
    <w:rsid w:val="008A7F56"/>
    <w:rsid w:val="008B6776"/>
    <w:rsid w:val="008F1E2E"/>
    <w:rsid w:val="008F4FF4"/>
    <w:rsid w:val="00924D8D"/>
    <w:rsid w:val="00947793"/>
    <w:rsid w:val="009602C1"/>
    <w:rsid w:val="009750E5"/>
    <w:rsid w:val="009A5E17"/>
    <w:rsid w:val="009D5151"/>
    <w:rsid w:val="009D7D9B"/>
    <w:rsid w:val="009E0234"/>
    <w:rsid w:val="00A02B8C"/>
    <w:rsid w:val="00A51D1C"/>
    <w:rsid w:val="00A57CD6"/>
    <w:rsid w:val="00A85778"/>
    <w:rsid w:val="00A91C41"/>
    <w:rsid w:val="00AA2147"/>
    <w:rsid w:val="00AC3DC2"/>
    <w:rsid w:val="00AD6EA8"/>
    <w:rsid w:val="00AF2F60"/>
    <w:rsid w:val="00AF66A6"/>
    <w:rsid w:val="00B07C69"/>
    <w:rsid w:val="00B2512A"/>
    <w:rsid w:val="00B3482C"/>
    <w:rsid w:val="00B43B4B"/>
    <w:rsid w:val="00B47F57"/>
    <w:rsid w:val="00B70B0D"/>
    <w:rsid w:val="00B86E61"/>
    <w:rsid w:val="00BB0C22"/>
    <w:rsid w:val="00BB50CC"/>
    <w:rsid w:val="00BB6383"/>
    <w:rsid w:val="00BD44A5"/>
    <w:rsid w:val="00BE6E22"/>
    <w:rsid w:val="00BF4A33"/>
    <w:rsid w:val="00C66178"/>
    <w:rsid w:val="00C91FB0"/>
    <w:rsid w:val="00CC715F"/>
    <w:rsid w:val="00D14D81"/>
    <w:rsid w:val="00D44777"/>
    <w:rsid w:val="00D6652B"/>
    <w:rsid w:val="00DA757E"/>
    <w:rsid w:val="00DD3124"/>
    <w:rsid w:val="00E01C66"/>
    <w:rsid w:val="00E24DB1"/>
    <w:rsid w:val="00E25151"/>
    <w:rsid w:val="00E40836"/>
    <w:rsid w:val="00E54B75"/>
    <w:rsid w:val="00E6086D"/>
    <w:rsid w:val="00E862F5"/>
    <w:rsid w:val="00E959B4"/>
    <w:rsid w:val="00EA08DE"/>
    <w:rsid w:val="00EA1976"/>
    <w:rsid w:val="00EF72E4"/>
    <w:rsid w:val="00F44F56"/>
    <w:rsid w:val="00F6162C"/>
    <w:rsid w:val="00F75C48"/>
    <w:rsid w:val="00F94A96"/>
    <w:rsid w:val="00FC39C5"/>
    <w:rsid w:val="00FC5EFD"/>
    <w:rsid w:val="00FF0C71"/>
    <w:rsid w:val="00FF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033"/>
    <w:rPr>
      <w:rFonts w:ascii="Tahoma" w:hAnsi="Tahoma" w:cs="Tahoma"/>
      <w:sz w:val="16"/>
      <w:szCs w:val="16"/>
    </w:rPr>
  </w:style>
  <w:style w:type="paragraph" w:styleId="Header">
    <w:name w:val="header"/>
    <w:basedOn w:val="Normal"/>
    <w:link w:val="HeaderChar"/>
    <w:uiPriority w:val="99"/>
    <w:unhideWhenUsed/>
    <w:rsid w:val="00760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89A"/>
  </w:style>
  <w:style w:type="paragraph" w:styleId="Footer">
    <w:name w:val="footer"/>
    <w:basedOn w:val="Normal"/>
    <w:link w:val="FooterChar"/>
    <w:uiPriority w:val="99"/>
    <w:unhideWhenUsed/>
    <w:rsid w:val="00760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8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033"/>
    <w:rPr>
      <w:rFonts w:ascii="Tahoma" w:hAnsi="Tahoma" w:cs="Tahoma"/>
      <w:sz w:val="16"/>
      <w:szCs w:val="16"/>
    </w:rPr>
  </w:style>
  <w:style w:type="paragraph" w:styleId="Header">
    <w:name w:val="header"/>
    <w:basedOn w:val="Normal"/>
    <w:link w:val="HeaderChar"/>
    <w:uiPriority w:val="99"/>
    <w:unhideWhenUsed/>
    <w:rsid w:val="00760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89A"/>
  </w:style>
  <w:style w:type="paragraph" w:styleId="Footer">
    <w:name w:val="footer"/>
    <w:basedOn w:val="Normal"/>
    <w:link w:val="FooterChar"/>
    <w:uiPriority w:val="99"/>
    <w:unhideWhenUsed/>
    <w:rsid w:val="00760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storage/common/storage-redundancy-lrs" TargetMode="External"/><Relationship Id="rId13" Type="http://schemas.openxmlformats.org/officeDocument/2006/relationships/hyperlink" Target="https://docs.microsoft.com/en-us/azure/storage/common/storage-disaster-recovery-guidance" TargetMode="Externa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icrosoft.com/en-us/azure/storage/common/storage-redundancy-zr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microsoft.com/en-us/azure/storage/common/storage-redundancy-lrs"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ocs.microsoft.com/en-us/azure/storage/common/storage-disaster-recovery-guidance"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microsoft.com/en-us/azure/storage/common/storage-redundancy-zr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20</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148</cp:revision>
  <cp:lastPrinted>2018-12-29T11:54:00Z</cp:lastPrinted>
  <dcterms:created xsi:type="dcterms:W3CDTF">2018-12-29T11:18:00Z</dcterms:created>
  <dcterms:modified xsi:type="dcterms:W3CDTF">2018-12-29T11:54:00Z</dcterms:modified>
</cp:coreProperties>
</file>