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A9346">
      <w:r/>
      <w:r/>
      <w:r/>
      <w:r/>
    </w:p>
    <w:p w14:paraId="0EB0B32F"/>
    <w:p w14:paraId="2BD6C1E1"/>
    <w:p w14:paraId="68D8AA3B"/>
    <w:p w14:paraId="5B077CF0"/>
    <w:p w14:paraId="4950E56B"/>
    <w:p w14:paraId="0C964DD9">
      <w:pPr>
        <w:ind w:firstLine="0" w:firstLineChars="0"/>
        <w:jc w:val="center"/>
        <w:rPr>
          <w:rFonts w:hint="default" w:eastAsia="宋体" w:ascii="Times New Roman" w:hAnsi="Times New Roman" w:cs="Times New Roman"/>
          <w:b/>
          <w:sz w:val="40"/>
          <w:szCs w:val="44"/>
          <w:u w:val="single"/>
          <w:lang w:val="en-US" w:eastAsia="zh-CN"/>
        </w:rPr>
      </w:pPr>
      <w:r>
        <w:rPr>
          <w:rFonts w:hint="eastAsia" w:ascii="Times New Roman" w:hAnsi="Times New Roman" w:cs="Times New Roman"/>
          <w:b/>
          <w:sz w:val="40"/>
          <w:szCs w:val="44"/>
          <w:u w:val="single"/>
          <w:lang w:val="en-US" w:eastAsia="zh-CN"/>
        </w:rPr>
        <w:t>{{ project.name }}</w:t>
      </w:r>
      <w:bookmarkStart w:id="4" w:name="_GoBack"/>
      <w:bookmarkEnd w:id="4"/>
      <w:r>
        <w:rPr>
          <w:rFonts w:hint="eastAsia" w:ascii="Times New Roman" w:hAnsi="Times New Roman" w:cs="Times New Roman"/>
          <w:b/>
          <w:sz w:val="40"/>
          <w:szCs w:val="44"/>
          <w:u w:val="single"/>
          <w:lang w:val="en-US" w:eastAsia="zh-CN"/>
        </w:rPr>
      </w:r>
    </w:p>
    <w:p w14:paraId="63971B72">
      <w:pPr>
        <w:ind w:firstLine="0" w:firstLineChars="0"/>
        <w:jc w:val="center"/>
        <w:rPr>
          <w:b/>
          <w:sz w:val="44"/>
          <w:szCs w:val="44"/>
        </w:rPr>
      </w:pPr>
      <w:r>
        <w:rPr>
          <w:b/>
          <w:sz w:val="44"/>
          <w:szCs w:val="44"/>
        </w:rPr>
        <w:t>商务谈判</w:t>
      </w:r>
      <w:r>
        <w:rPr>
          <w:rFonts w:hint="eastAsia" w:ascii="Times New Roman" w:hAnsi="Times New Roman" w:cs="Times New Roman"/>
          <w:b/>
          <w:sz w:val="44"/>
          <w:szCs w:val="44"/>
        </w:rPr>
        <w:t>文件</w:t>
      </w:r>
    </w:p>
    <w:p w14:paraId="3704CBBE"/>
    <w:p w14:paraId="4E08FE02">
      <w:r>
        <w:rPr>
          <w:rFonts w:hint="eastAsia" w:ascii="Times New Roman" w:hAnsi="Times New Roman" w:cs="Times New Roman"/>
        </w:rPr>
        <w:t xml:space="preserve"> </w:t>
      </w:r>
    </w:p>
    <w:p w14:paraId="4A055F3A"/>
    <w:p w14:paraId="4B231F5E"/>
    <w:p w14:paraId="1D773730"/>
    <w:p w14:paraId="018CDE58"/>
    <w:p w14:paraId="143A8866"/>
    <w:p w14:paraId="248F6DE6"/>
    <w:p w14:paraId="2D77E26A"/>
    <w:p w14:paraId="6B35D422"/>
    <w:p w14:paraId="0B1819D3">
      <w:pPr>
        <w:pStyle w:val="4"/>
        <w:ind w:left="480"/>
        <w:rPr>
          <w:rFonts w:hint="default" w:eastAsia="宋体" w:ascii="Times New Roman" w:hAnsi="Times New Roman" w:cs="Times New Roman"/>
          <w:b/>
          <w:color w:val="000000"/>
          <w:spacing w:val="60"/>
          <w:sz w:val="32"/>
          <w:lang w:val="en-US" w:eastAsia="zh-CN"/>
        </w:rPr>
      </w:pPr>
      <w:r>
        <w:rPr>
          <w:rFonts w:ascii="Times New Roman" w:hAnsi="Times New Roman" w:cs="Times New Roman"/>
        </w:rPr>
        <w:t>谈判邀请人：{{ org.name }}</w:t>
      </w:r>
      <w:r>
        <w:rPr>
          <w:rFonts w:hint="eastAsia" w:ascii="Times New Roman" w:hAnsi="Times New Roman" w:cs="Times New Roman"/>
          <w:lang w:val="en-US" w:eastAsia="zh-CN"/>
        </w:rPr>
      </w:r>
    </w:p>
    <w:p w14:paraId="36A35A17"/>
    <w:p w14:paraId="33C4052A">
      <w:pPr>
        <w:jc w:val="center"/>
      </w:pPr>
      <w:r>
        <w:rPr>
          <w:rFonts w:ascii="Times New Roman" w:hAnsi="Times New Roman" w:cs="Times New Roman"/>
        </w:rPr>
        <w:t>{{ dates.issue }}</w:t>
      </w:r>
      <w:r>
        <w:rPr>
          <w:rFonts w:hint="eastAsia" w:ascii="Times New Roman" w:hAnsi="Times New Roman" w:cs="Times New Roman"/>
          <w:lang w:val="en-US" w:eastAsia="zh-CN"/>
        </w:rPr>
      </w:r>
      <w:r/>
      <w:r>
        <w:rPr>
          <w:rFonts w:hint="eastAsia" w:ascii="Times New Roman" w:hAnsi="Times New Roman" w:cs="Times New Roman"/>
        </w:rPr>
      </w:r>
      <w:r/>
      <w:r>
        <w:rPr>
          <w:rFonts w:hint="eastAsia" w:ascii="Times New Roman" w:hAnsi="Times New Roman" w:cs="Times New Roman"/>
          <w:lang w:val="en-US" w:eastAsia="zh-CN"/>
        </w:rPr>
      </w:r>
      <w:r/>
      <w:r>
        <w:rPr>
          <w:rFonts w:hint="eastAsia" w:ascii="Times New Roman" w:hAnsi="Times New Roman" w:cs="Times New Roman"/>
          <w:lang w:val="en-US" w:eastAsia="zh-CN"/>
        </w:rPr>
      </w:r>
      <w:r/>
    </w:p>
    <w:p w14:paraId="0206E9D0">
      <w:pPr>
        <w:ind w:firstLine="400"/>
        <w:jc w:val="center"/>
        <w:rPr>
          <w:sz w:val="20"/>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5E4483F6">
      <w:r>
        <w:rPr>
          <w:rFonts w:hint="eastAsia" w:ascii="Times New Roman" w:hAnsi="Times New Roman" w:cs="Times New Roman"/>
          <w:lang w:eastAsia="zh-CN"/>
        </w:rPr>
        <w:t>{{ org.name }}</w:t>
      </w:r>
      <w:r>
        <w:t>拟实施《</w:t>
      </w:r>
      <w:r>
        <w:rPr>
          <w:rFonts w:hint="eastAsia" w:ascii="Times New Roman" w:hAnsi="Times New Roman" w:cs="Times New Roman"/>
        </w:rPr>
        <w:t>{{ project.name }}</w:t>
      </w:r>
      <w:r>
        <w:t>》项目，现拟邀请符合以下条件的单位参加商务谈判。现将有关事宜告知如下：</w:t>
      </w:r>
    </w:p>
    <w:p w14:paraId="05876571">
      <w:pPr>
        <w:keepNext w:val="1"/>
      </w:pPr>
      <w:r>
        <w:t>一、基本情况</w:t>
      </w:r>
    </w:p>
    <w:p w14:paraId="364B47D7">
      <w:pPr>
        <w:rPr>
          <w:highlight w:val="none"/>
        </w:rPr>
        <w:keepNext w:val="1"/>
      </w:pPr>
      <w:r>
        <w:t>1、项目背景</w:t>
      </w:r>
    </w:p>
    <w:p w14:paraId="2A3E6564">
      <w:pPr>
        <w:jc w:val="both"/>
        <w:rPr>
          <w:rFonts w:hint="eastAsia" w:ascii="Times New Roman" w:hAnsi="Times New Roman" w:cs="Times New Roman"/>
          <w:highlight w:val="none"/>
        </w:rPr>
        <w:ind w:firstLine="480" w:firstLineChars="200"/>
      </w:pPr>
      <w:r>
        <w:rPr>
          <w:rFonts w:hint="eastAsia" w:ascii="Times New Roman" w:hAnsi="Times New Roman" w:cs="Times New Roman"/>
          <w:highlight w:val="none"/>
        </w:rPr>
        <w:t>{{ project.background }}</w:t>
      </w:r>
      <w:r>
        <w:rPr>
          <w:rFonts w:hint="eastAsia" w:ascii="Times New Roman" w:hAnsi="Times New Roman" w:cs="Times New Roman"/>
          <w:highlight w:val="none"/>
          <w:lang w:val="en-US" w:eastAsia="zh-CN"/>
        </w:rPr>
      </w:r>
      <w:r>
        <w:rPr>
          <w:rFonts w:hint="eastAsia" w:ascii="Times New Roman" w:hAnsi="Times New Roman" w:cs="Times New Roman"/>
          <w:highlight w:val="none"/>
        </w:rPr>
      </w:r>
      <w:r>
        <w:rPr>
          <w:rFonts w:hint="eastAsia" w:ascii="Times New Roman" w:hAnsi="Times New Roman" w:cs="Times New Roman"/>
          <w:highlight w:val="none"/>
          <w:lang w:eastAsia="zh-CN"/>
        </w:rPr>
      </w:r>
      <w:r>
        <w:rPr>
          <w:rFonts w:hint="eastAsia" w:ascii="Times New Roman" w:hAnsi="Times New Roman" w:cs="Times New Roman"/>
          <w:highlight w:val="none"/>
        </w:rPr>
      </w:r>
    </w:p>
    <w:p w14:paraId="557445ED">
      <w:pPr>
        <w:rPr>
          <w:rFonts w:hint="eastAsia" w:eastAsia="宋体" w:ascii="Times New Roman" w:hAnsi="Times New Roman" w:cs="Times New Roman"/>
          <w:highlight w:val="none"/>
          <w:lang w:eastAsia="zh-CN"/>
        </w:rPr>
      </w:pPr>
      <w:r>
        <w:rPr>
          <w:highlight w:val="none"/>
        </w:rPr>
        <w:t>2、项目单位：</w:t>
      </w:r>
      <w:r>
        <w:rPr>
          <w:rFonts w:hint="eastAsia" w:ascii="Times New Roman" w:hAnsi="Times New Roman" w:cs="Times New Roman"/>
          <w:highlight w:val="none"/>
          <w:lang w:eastAsia="zh-CN"/>
        </w:rPr>
        <w:t>{{ org.name }}</w:t>
      </w:r>
    </w:p>
    <w:p w14:paraId="68AB759B">
      <w:r>
        <w:rPr>
          <w:rFonts w:ascii="Times New Roman" w:hAnsi="Times New Roman" w:cs="Times New Roman"/>
          <w:highlight w:val="none"/>
        </w:rPr>
        <w:t>3、项目承办人：{{ contact.department }}</w:t>
      </w:r>
      <w:r>
        <w:rPr>
          <w:rFonts w:hint="eastAsia" w:ascii="Times New Roman" w:hAnsi="Times New Roman" w:cs="Times New Roman"/>
          <w:lang w:val="en-US" w:eastAsia="zh-CN"/>
        </w:rPr>
      </w:r>
      <w:r>
        <w:t xml:space="preserve">  </w:t>
      </w:r>
      <w:r>
        <w:rPr>
          <w:rFonts w:hint="eastAsia" w:ascii="Times New Roman" w:hAnsi="Times New Roman" w:cs="Times New Roman"/>
        </w:rPr>
        <w:t>{{ contact.name }}</w:t>
      </w:r>
    </w:p>
    <w:p w14:paraId="14CB9ED1">
      <w:r>
        <w:rPr>
          <w:rFonts w:ascii="Times New Roman" w:hAnsi="Times New Roman" w:cs="Times New Roman"/>
        </w:rPr>
        <w:t>联系方式：{{ contact.office_phone }}</w:t>
      </w:r>
      <w:r>
        <w:rPr>
          <w:rFonts w:hint="eastAsia" w:ascii="Times New Roman" w:hAnsi="Times New Roman" w:cs="Times New Roman"/>
        </w:rPr>
      </w:r>
      <w:r>
        <w:t xml:space="preserve">  </w:t>
      </w:r>
      <w:r>
        <w:rPr>
          <w:rFonts w:hint="eastAsia" w:ascii="Times New Roman" w:hAnsi="Times New Roman" w:cs="Times New Roman"/>
        </w:rPr>
        <w:t>{{ contact.mobile_phone }}</w:t>
      </w:r>
    </w:p>
    <w:p w14:paraId="629873CB">
      <w:pPr>
        <w:keepNext w:val="1"/>
      </w:pPr>
      <w:r>
        <w:t>二、项目技术要求</w:t>
      </w:r>
    </w:p>
    <w:p w14:paraId="0D9F119C">
      <w:pPr>
        <w:ind w:firstLine="496"/>
      </w:pPr>
      <w:r>
        <w:rPr>
          <w:color w:val="000000" w:themeColor="text1"/>
          <w:spacing w:val="4"/>
          <w14:textFill>
            <w14:solidFill>
              <w14:schemeClr w14:val="tx1"/>
            </w14:solidFill>
          </w14:textFill>
        </w:rPr>
        <w:t>1、项目名称：</w:t>
      </w:r>
      <w:r>
        <w:rPr>
          <w:rFonts w:hint="eastAsia" w:ascii="Times New Roman" w:hAnsi="Times New Roman" w:cs="Times New Roman"/>
        </w:rPr>
        <w:t xml:space="preserve">{{ project.name }} </w:t>
      </w:r>
    </w:p>
    <w:p w14:paraId="2A733F80">
      <w:pPr>
        <w:keepNext w:val="1"/>
      </w:pPr>
      <w:r>
        <w:t xml:space="preserve">2、项目任务： </w:t>
      </w:r>
    </w:p>
    <w:p w14:paraId="2257E353">
      <w:pPr>
        <w:jc w:val="both"/>
        <w:rPr>
          <w:highlight w:val="yellow"/>
        </w:rPr>
        <w:ind w:firstLine="480" w:firstLineChars="200"/>
      </w:pPr>
      <w:bookmarkStart w:id="0" w:name="OLE_LINK5"/>
      <w:r>
        <w:rPr>
          <w:rFonts w:hint="eastAsia" w:ascii="Times New Roman" w:hAnsi="Times New Roman" w:cs="Times New Roman"/>
          <w:highlight w:val="yellow"/>
        </w:rPr>
        <w:t>{{ project.task }}</w:t>
      </w:r>
    </w:p>
    <w:bookmarkEnd w:id="0"/>
    <w:p w14:paraId="20B8A81E">
      <w:pPr>
        <w:keepNext w:val="1"/>
      </w:pPr>
      <w:r>
        <w:t>3、主要研究内容</w:t>
      </w:r>
    </w:p>
    <w:p w14:paraId="0C590F1A">
      <w:pPr>
        <w:spacing w:line="300" w:lineRule="auto"/>
        <w:rPr>
          <w:rFonts w:hint="eastAsia" w:ascii="Times New Roman" w:hAnsi="Times New Roman" w:cs="Times New Roman"/>
        </w:rPr>
        <w:ind w:firstLine="480" w:firstLineChars="200"/>
      </w:pPr>
      <w:r>
        <w:rPr>
          <w:rFonts w:hint="eastAsia" w:ascii="Times New Roman" w:hAnsi="Times New Roman" w:cs="Times New Roman"/>
        </w:rPr>
        <w:t>{{ research.contents }}</w:t>
      </w:r>
    </w:p>
    <w:p w14:paraId="02F8C190">
      <w:pPr>
        <w:keepNext w:val="1"/>
      </w:pPr>
      <w:r>
        <w:t>4、技术要求</w:t>
      </w:r>
    </w:p>
    <w:p w14:paraId="18A7295E">
      <w:pPr>
        <w:spacing w:line="300" w:lineRule="auto"/>
        <w:rPr>
          <w:rFonts w:hint="eastAsia" w:ascii="Times New Roman" w:hAnsi="Times New Roman" w:cs="Times New Roman"/>
        </w:rPr>
        <w:ind w:firstLine="480" w:firstLineChars="200"/>
      </w:pPr>
      <w:r>
        <w:rPr>
          <w:rFonts w:hint="eastAsia" w:ascii="Times New Roman" w:hAnsi="Times New Roman" w:cs="Times New Roman"/>
        </w:rPr>
        <w:t>{{ research.technical_requirements }}</w:t>
      </w:r>
    </w:p>
    <w:p w14:paraId="2779528C">
      <w:pPr>
        <w:spacing w:line="300" w:lineRule="auto"/>
        <w:rPr>
          <w:rFonts w:hint="eastAsia" w:ascii="Times New Roman" w:hAnsi="Times New Roman" w:cs="Times New Roman"/>
          <w:lang w:val="en-US" w:eastAsia="zh-CN"/>
        </w:rPr>
        <w:keepNext w:val="1"/>
      </w:pPr>
      <w:r>
        <w:rPr>
          <w:rFonts w:hint="eastAsia" w:ascii="Times New Roman" w:hAnsi="Times New Roman" w:cs="Times New Roman"/>
          <w:lang w:val="en-US" w:eastAsia="zh-CN"/>
        </w:rPr>
        <w:t>5、预期成果</w:t>
      </w:r>
    </w:p>
    <w:p w14:paraId="2161810C">
      <w:pPr>
        <w:spacing w:line="300" w:lineRule="auto"/>
        <w:rPr>
          <w:rFonts w:hint="default" w:ascii="Times New Roman" w:hAnsi="Times New Roman" w:cs="Times New Roman"/>
          <w:lang w:val="en-US" w:eastAsia="zh-CN"/>
        </w:rPr>
        <w:ind w:firstLine="480" w:firstLineChars="200"/>
      </w:pPr>
      <w:r>
        <w:rPr>
          <w:rFonts w:hint="default" w:ascii="Times New Roman" w:hAnsi="Times New Roman" w:cs="Times New Roman"/>
          <w:lang w:val="en-US" w:eastAsia="zh-CN"/>
        </w:rPr>
        <w:t>{{ deliverables.results }}</w:t>
      </w:r>
    </w:p>
    <w:p w14:paraId="3FD8B35A">
      <w:pPr>
        <w:keepNext w:val="1"/>
      </w:pPr>
      <w:r>
        <w:rPr>
          <w:rFonts w:hint="eastAsia" w:ascii="Times New Roman" w:hAnsi="Times New Roman" w:cs="Times New Roman"/>
          <w:lang w:val="en-US" w:eastAsia="zh-CN"/>
        </w:rPr>
        <w:t>6</w:t>
      </w:r>
      <w:r>
        <w:t>、考核指标</w:t>
      </w:r>
    </w:p>
    <w:p w14:paraId="7AB8A68E">
      <w:pPr>
        <w:spacing w:line="300" w:lineRule="auto"/>
        <w:rPr>
          <w:rFonts w:hint="eastAsia" w:ascii="Times New Roman" w:hAnsi="Times New Roman" w:cs="Times New Roman"/>
        </w:rPr>
        <w:ind w:firstLine="480" w:firstLineChars="200"/>
      </w:pPr>
      <w:bookmarkStart w:id="1" w:name="OLE_LINK4"/>
      <w:r>
        <w:rPr>
          <w:rFonts w:hint="eastAsia" w:ascii="Times New Roman" w:hAnsi="Times New Roman" w:cs="Times New Roman"/>
        </w:rPr>
        <w:t>{{ metrics.criteria }}</w:t>
      </w:r>
    </w:p>
    <w:p w14:paraId="77DA8CDA">
      <w:pPr>
        <w:rPr>
          <w:rFonts w:hint="eastAsia" w:ascii="Times New Roman" w:hAnsi="Times New Roman" w:cs="Times New Roman"/>
        </w:rPr>
        <w:keepNext w:val="1"/>
      </w:pPr>
      <w:r>
        <w:rPr>
          <w:rFonts w:hint="eastAsia" w:ascii="Times New Roman" w:hAnsi="Times New Roman" w:cs="Times New Roman"/>
          <w:lang w:val="en-US" w:eastAsia="zh-CN"/>
        </w:rPr>
        <w:t>7</w:t>
      </w:r>
      <w:r>
        <w:rPr>
          <w:rFonts w:hint="eastAsia" w:ascii="Times New Roman" w:hAnsi="Times New Roman" w:cs="Times New Roman"/>
        </w:rPr>
        <w:t>、实物工作量</w:t>
      </w:r>
    </w:p>
    <w:p w14:paraId="4CB7E014">
      <w:pPr>
        <w:rPr>
          <w:rFonts w:hint="eastAsia" w:ascii="Times New Roman" w:hAnsi="Times New Roman" w:cs="Times New Roman"/>
        </w:rPr>
        <w:ind w:firstLine="480" w:firstLineChars="200"/>
      </w:pPr>
      <w:r>
        <w:rPr>
          <w:rFonts w:hint="eastAsia" w:ascii="Times New Roman" w:hAnsi="Times New Roman" w:cs="Times New Roman"/>
        </w:rPr>
        <w:t>{{ workload.items }}</w:t>
      </w:r>
    </w:p>
    <w:bookmarkEnd w:id="1"/>
    <w:p w14:paraId="4F1460FA">
      <w:pPr>
        <w:keepNext w:val="1"/>
      </w:pPr>
      <w:r>
        <w:rPr>
          <w:rFonts w:hint="eastAsia" w:ascii="Times New Roman" w:hAnsi="Times New Roman" w:cs="Times New Roman"/>
          <w:lang w:val="en-US" w:eastAsia="zh-CN"/>
        </w:rPr>
        <w:t>8</w:t>
      </w:r>
      <w:r>
        <w:t>、进度安排</w:t>
      </w:r>
    </w:p>
    <w:p w14:paraId="38C77710">
      <w:pPr>
        <w:rPr>
          <w:highlight w:val="yellow"/>
        </w:rPr>
        <w:ind w:firstLine="480" w:firstLineChars="200"/>
      </w:pPr>
      <w:r>
        <w:rPr>
          <w:rFonts w:hint="eastAsia" w:ascii="Times New Roman" w:hAnsi="Times New Roman" w:cs="Times New Roman"/>
          <w:highlight w:val="yellow"/>
        </w:rPr>
        <w:t>{{ milestones.schedule }}</w:t>
      </w:r>
      <w:r>
        <w:rPr>
          <w:rFonts w:ascii="Times New Roman" w:hAnsi="Times New Roman" w:cs="Times New Roman"/>
          <w:highlight w:val="yellow"/>
        </w:rPr>
      </w:r>
      <w:r>
        <w:rPr>
          <w:rFonts w:hint="eastAsia" w:ascii="Times New Roman" w:hAnsi="Times New Roman" w:cs="Times New Roman"/>
          <w:highlight w:val="yellow"/>
          <w:lang w:val="en-US" w:eastAsia="zh-CN"/>
        </w:rPr>
      </w:r>
      <w:r>
        <w:rPr>
          <w:rFonts w:hint="eastAsia" w:ascii="Times New Roman" w:hAnsi="Times New Roman" w:cs="Times New Roman"/>
          <w:highlight w:val="yellow"/>
        </w:rPr>
      </w:r>
      <w:r>
        <w:rPr>
          <w:rFonts w:hint="eastAsia" w:ascii="Times New Roman" w:hAnsi="Times New Roman" w:cs="Times New Roman"/>
          <w:highlight w:val="yellow"/>
          <w:lang w:val="en-US" w:eastAsia="zh-CN"/>
        </w:rPr>
      </w:r>
      <w:r>
        <w:rPr>
          <w:rFonts w:hint="eastAsia" w:ascii="Times New Roman" w:hAnsi="Times New Roman" w:cs="Times New Roman"/>
          <w:highlight w:val="yellow"/>
        </w:rPr>
      </w:r>
      <w:r>
        <w:rPr>
          <w:rFonts w:hint="eastAsia" w:ascii="Times New Roman" w:hAnsi="Times New Roman" w:cs="Times New Roman"/>
          <w:highlight w:val="yellow"/>
          <w:lang w:val="en-US" w:eastAsia="zh-CN"/>
        </w:rPr>
      </w:r>
      <w:r>
        <w:rPr>
          <w:rFonts w:hint="eastAsia" w:ascii="Times New Roman" w:hAnsi="Times New Roman" w:cs="Times New Roman"/>
          <w:highlight w:val="yellow"/>
        </w:rPr>
      </w:r>
    </w:p>
    <w:p w14:paraId="429C3547">
      <w:pPr>
        <w:rPr>
          <w:b/>
          <w:bCs/>
          <w:color w:val="C00000"/>
        </w:rPr>
        <w:keepNext w:val="1"/>
      </w:pPr>
      <w:r>
        <w:t>三、</w:t>
      </w:r>
      <w:r>
        <w:rPr>
          <w:rFonts w:hint="eastAsia" w:ascii="Times New Roman" w:hAnsi="Times New Roman" w:cs="Times New Roman"/>
        </w:rPr>
        <w:t>谈判相对人资质要求</w:t>
      </w:r>
    </w:p>
    <w:p w14:paraId="7DB4BFC1">
      <w:pPr>
        <w:rPr>
          <w:highlight w:val="none"/>
        </w:rPr>
      </w:pPr>
      <w:r>
        <w:t>1、本次</w:t>
      </w:r>
      <w:r>
        <w:rPr>
          <w:highlight w:val="none"/>
        </w:rPr>
        <w:t>谈判不接受联合体参与。</w:t>
      </w:r>
    </w:p>
    <w:p w14:paraId="1A2D3C96">
      <w:pPr>
        <w:rPr>
          <w:rFonts w:hint="eastAsia" w:eastAsia="宋体" w:ascii="Times New Roman" w:hAnsi="Times New Roman" w:cs="Times New Roman"/>
          <w:color w:val="000000" w:themeColor="text1"/>
          <w:highlight w:val="none"/>
          <w:lang w:eastAsia="zh-CN"/>
          <w14:textFill>
            <w14:solidFill>
              <w14:schemeClr w14:val="tx1"/>
            </w14:solidFill>
          </w14:textFill>
        </w:rPr>
      </w:pPr>
      <w:r>
        <w:rPr>
          <w:highlight w:val="none"/>
        </w:rPr>
        <w:t>2、本次谈判要求谈判相对人具有独立法人资格，持有有效营业执照或</w:t>
      </w:r>
      <w:r>
        <w:rPr>
          <w:color w:val="000000" w:themeColor="text1"/>
          <w:highlight w:val="none"/>
          <w14:textFill>
            <w14:solidFill>
              <w14:schemeClr w14:val="tx1"/>
            </w14:solidFill>
          </w14:textFill>
        </w:rPr>
        <w:t>事业单位法人证书，经营范围包含本项目相关服务项目。</w:t>
      </w:r>
    </w:p>
    <w:p w14:paraId="547A0881">
      <w:pPr>
        <w:jc w:val="left"/>
      </w:pPr>
      <w:r>
        <w:rPr>
          <w:highlight w:val="none"/>
        </w:rPr>
        <w:t>3、财务要求：谈判相对人财产状况良好，不允许出现被责令停业、财产被接管、冻结、破产或其他关、并、转状态，提供自{{ qualification.start_year }}年至今经审计的财务报告</w:t>
      </w:r>
      <w:r>
        <w:rPr>
          <w:rFonts w:ascii="Times New Roman" w:hAnsi="Times New Roman" w:cs="Times New Roman"/>
        </w:rPr>
      </w:r>
      <w:r>
        <w:rPr>
          <w:rFonts w:hint="eastAsia" w:ascii="Times New Roman" w:hAnsi="Times New Roman" w:cs="Times New Roman"/>
        </w:rPr>
      </w:r>
      <w:r>
        <w:rPr>
          <w:rFonts w:hint="eastAsia" w:ascii="Times New Roman" w:hAnsi="Times New Roman" w:cs="Times New Roman"/>
          <w:lang w:val="en-US" w:eastAsia="zh-CN"/>
        </w:rPr>
      </w:r>
      <w:r>
        <w:rPr>
          <w:rFonts w:ascii="Times New Roman" w:hAnsi="Times New Roman" w:cs="Times New Roman"/>
        </w:rPr>
      </w:r>
      <w:r>
        <w:rPr>
          <w:rFonts w:hint="eastAsia" w:ascii="Times New Roman" w:hAnsi="Times New Roman" w:cs="Times New Roman"/>
          <w:lang w:val="en-US" w:eastAsia="zh-CN"/>
        </w:rPr>
      </w:r>
      <w:r>
        <w:t>或资产负债表等财务状况表，根据所报材料测算，该谈判相对人资不抵债的，谈判将被拒绝。谈判相对人的成立时间少于谈判相对人须知前附表规定年份的，应提供成立以来的财务状况表。</w:t>
      </w:r>
    </w:p>
    <w:p w14:paraId="68A517AD">
      <w:pPr>
        <w:jc w:val="left"/>
      </w:pPr>
      <w:r>
        <w:rPr>
          <w:rFonts w:ascii="Times New Roman" w:hAnsi="Times New Roman" w:cs="Times New Roman"/>
        </w:rPr>
        <w:t>4、谈判相对人业绩：自{{ qualification.start_year }}年至今完成的与本项目类似的项目业绩不少于1个</w:t>
      </w:r>
      <w:r>
        <w:rPr>
          <w:rFonts w:hint="eastAsia" w:ascii="Times New Roman" w:hAnsi="Times New Roman" w:cs="Times New Roman"/>
        </w:rPr>
      </w:r>
      <w:r>
        <w:rPr>
          <w:rFonts w:hint="eastAsia" w:ascii="Times New Roman" w:hAnsi="Times New Roman" w:cs="Times New Roman"/>
          <w:lang w:val="en-US" w:eastAsia="zh-CN"/>
        </w:rPr>
      </w:r>
      <w:r>
        <w:rPr>
          <w:rFonts w:ascii="Times New Roman" w:hAnsi="Times New Roman" w:cs="Times New Roman"/>
        </w:rPr>
      </w:r>
      <w:r>
        <w:rPr>
          <w:rFonts w:hint="eastAsia" w:ascii="Times New Roman" w:hAnsi="Times New Roman" w:cs="Times New Roman"/>
          <w:lang w:val="en-US" w:eastAsia="zh-CN"/>
        </w:rPr>
      </w:r>
      <w:r/>
      <w:r>
        <w:rPr>
          <w:rFonts w:ascii="Times New Roman" w:hAnsi="Times New Roman" w:cs="Times New Roman"/>
          <w:color w:val="000000" w:themeColor="text1"/>
          <w14:textFill>
            <w14:solidFill>
              <w14:schemeClr w14:val="tx1"/>
            </w14:solidFill>
          </w14:textFill>
        </w:rPr>
        <w:t>，须提供有效证明材料（</w:t>
      </w:r>
      <w:r>
        <w:t>如合同文本标的物复印件）。</w:t>
      </w:r>
    </w:p>
    <w:p w14:paraId="208A2762">
      <w:pPr>
        <w:keepNext w:val="1"/>
      </w:pPr>
      <w:r>
        <w:t>5</w:t>
      </w:r>
      <w:r>
        <w:rPr>
          <w:rFonts w:hint="eastAsia" w:ascii="Times New Roman" w:hAnsi="Times New Roman" w:cs="Times New Roman"/>
        </w:rPr>
        <w:t>、</w:t>
      </w:r>
      <w:r>
        <w:t>信誉要求：</w:t>
      </w:r>
    </w:p>
    <w:p w14:paraId="6F15A4C7">
      <w:r>
        <w:t>（1）查询国家企业信用信息公示系统（http://www.gsxt.gov.cn)中（a）列入经营异常名录信息（b）列入严重违法失信企业名单（黑名单）信息，二项内容如出现异常或不良记录，将导致投标被否决。</w:t>
      </w:r>
    </w:p>
    <w:p w14:paraId="2C5F5FC1">
      <w:r>
        <w:t>（2）查询“信用中国”网站（www.creditchina.gov.cn）查询情况截图，如被最高人民法院或各级信用信息共享平台在“信用中国”网站列入失信被执行人名单将导致投标被否决。</w:t>
      </w:r>
    </w:p>
    <w:p w14:paraId="61E93385">
      <w:pPr>
        <w:jc w:val="left"/>
      </w:pPr>
      <w:r>
        <w:t>（</w:t>
      </w:r>
      <w:r>
        <w:rPr>
          <w:rFonts w:hint="eastAsia" w:ascii="Times New Roman" w:hAnsi="Times New Roman" w:cs="Times New Roman"/>
        </w:rPr>
        <w:t>3</w:t>
      </w:r>
      <w:r>
        <w:rPr>
          <w:rFonts w:ascii="Times New Roman" w:hAnsi="Times New Roman" w:cs="Times New Roman"/>
        </w:rPr>
        <w:t>）法人、法定代表人自{{ qualification.start_year }}年至今无行贿犯罪</w:t>
      </w:r>
      <w:r>
        <w:rPr>
          <w:rFonts w:hint="eastAsia" w:ascii="Times New Roman" w:hAnsi="Times New Roman" w:cs="Times New Roman"/>
        </w:rPr>
      </w:r>
      <w:r>
        <w:rPr>
          <w:rFonts w:hint="eastAsia" w:ascii="Times New Roman" w:hAnsi="Times New Roman" w:cs="Times New Roman"/>
          <w:lang w:val="en-US" w:eastAsia="zh-CN"/>
        </w:rPr>
      </w:r>
      <w:r>
        <w:rPr>
          <w:rFonts w:ascii="Times New Roman" w:hAnsi="Times New Roman" w:cs="Times New Roman"/>
        </w:rPr>
        <w:t>。</w:t>
      </w:r>
    </w:p>
    <w:p w14:paraId="4A6A6F4D">
      <w:r>
        <w:t>（</w:t>
      </w:r>
      <w:r>
        <w:rPr>
          <w:rFonts w:hint="eastAsia" w:ascii="Times New Roman" w:hAnsi="Times New Roman" w:cs="Times New Roman"/>
        </w:rPr>
        <w:t>4</w:t>
      </w:r>
      <w:r>
        <w:t>）未被集团公司及所属单位列入黑名单。</w:t>
      </w:r>
    </w:p>
    <w:p w14:paraId="703CABB8">
      <w:pPr>
        <w:jc w:val="left"/>
      </w:pPr>
      <w:r>
        <w:t>（</w:t>
      </w:r>
      <w:r>
        <w:rPr>
          <w:rFonts w:hint="eastAsia" w:ascii="Times New Roman" w:hAnsi="Times New Roman" w:cs="Times New Roman"/>
        </w:rPr>
        <w:t>5</w:t>
      </w:r>
      <w:r>
        <w:rPr>
          <w:rFonts w:ascii="Times New Roman" w:hAnsi="Times New Roman" w:cs="Times New Roman"/>
        </w:rPr>
        <w:t>）谈判相对人自{{ qualification.start_year }}年至今未发生重大质量事故</w:t>
      </w:r>
      <w:r>
        <w:rPr>
          <w:rFonts w:hint="eastAsia" w:ascii="Times New Roman" w:hAnsi="Times New Roman" w:cs="Times New Roman"/>
        </w:rPr>
      </w:r>
      <w:r>
        <w:rPr>
          <w:rFonts w:hint="eastAsia" w:ascii="Times New Roman" w:hAnsi="Times New Roman" w:cs="Times New Roman"/>
          <w:lang w:val="en-US" w:eastAsia="zh-CN"/>
        </w:rPr>
      </w:r>
      <w:r>
        <w:rPr>
          <w:rFonts w:ascii="Times New Roman" w:hAnsi="Times New Roman" w:cs="Times New Roman"/>
        </w:rPr>
        <w:t>。</w:t>
      </w:r>
    </w:p>
    <w:p w14:paraId="6294AE5F">
      <w:r>
        <w:t>谈判小组应在谈判现场对以上（1）、（2）中涉及网站进行查询，并以查询结果作为评价谈判相对人信誉情况的依据。</w:t>
      </w:r>
    </w:p>
    <w:p w14:paraId="7CF26E84">
      <w:pPr>
        <w:rPr>
          <w:sz w:val="32"/>
          <w:highlight w:val="yellow"/>
        </w:rPr>
      </w:pPr>
      <w:r>
        <w:rPr>
          <w:rFonts w:hint="eastAsia" w:ascii="Times New Roman" w:hAnsi="Times New Roman" w:cs="Times New Roman"/>
        </w:rPr>
        <w:t>6、</w:t>
      </w:r>
      <w:r>
        <w:t>其他要求：</w:t>
      </w:r>
      <w:r>
        <w:rPr>
          <w:rFonts w:hint="eastAsia" w:ascii="Times New Roman" w:hAnsi="Times New Roman" w:cs="Times New Roman"/>
        </w:rPr>
        <w:t>单位</w:t>
      </w:r>
      <w:r>
        <w:t>负责人为同一人或者存在控股</w:t>
      </w:r>
      <w:r>
        <w:rPr>
          <w:rFonts w:hint="eastAsia" w:ascii="Times New Roman" w:hAnsi="Times New Roman" w:cs="Times New Roman"/>
        </w:rPr>
        <w:t>、</w:t>
      </w:r>
      <w:r>
        <w:t>管理关系的不同单位</w:t>
      </w:r>
      <w:r>
        <w:rPr>
          <w:rFonts w:hint="eastAsia" w:ascii="Times New Roman" w:hAnsi="Times New Roman" w:cs="Times New Roman"/>
        </w:rPr>
        <w:t>，</w:t>
      </w:r>
      <w:r>
        <w:t>不得参加同一项目</w:t>
      </w:r>
      <w:r>
        <w:rPr>
          <w:rFonts w:hint="eastAsia" w:ascii="Times New Roman" w:hAnsi="Times New Roman" w:cs="Times New Roman"/>
        </w:rPr>
        <w:t>；</w:t>
      </w:r>
      <w:r>
        <w:t>成交商不得将本项目进行分包或转包</w:t>
      </w:r>
      <w:r>
        <w:rPr>
          <w:rFonts w:hint="eastAsia" w:ascii="Times New Roman" w:hAnsi="Times New Roman" w:cs="Times New Roman"/>
        </w:rPr>
        <w:t>；</w:t>
      </w:r>
      <w:r>
        <w:t>法律</w:t>
      </w:r>
      <w:r>
        <w:rPr>
          <w:rFonts w:hint="eastAsia" w:ascii="Times New Roman" w:hAnsi="Times New Roman" w:cs="Times New Roman"/>
        </w:rPr>
        <w:t>、</w:t>
      </w:r>
      <w:r>
        <w:t>行政法规规定的其他文件。</w:t>
      </w:r>
    </w:p>
    <w:p w14:paraId="7B86AF64">
      <w:pPr>
        <w:keepNext w:val="1"/>
      </w:pPr>
      <w:r>
        <w:t>四、商务谈判提交文件要求</w:t>
      </w:r>
    </w:p>
    <w:p w14:paraId="79038FD4">
      <w:pPr>
        <w:rPr>
          <w:highlight w:val="yellow"/>
        </w:rPr>
      </w:pPr>
      <w:r>
        <w:rPr>
          <w:highlight w:val="yellow"/>
        </w:rPr>
        <w:t>提交商务谈判响应文件（需要密封，加盖骑缝公章）一式</w:t>
      </w:r>
      <w:r>
        <w:rPr>
          <w:highlight w:val="yellow"/>
        </w:rPr>
        <w:t>七</w:t>
      </w:r>
      <w:r>
        <w:rPr>
          <w:rFonts w:ascii="Times New Roman" w:hAnsi="Times New Roman" w:cs="Times New Roman"/>
          <w:highlight w:val="yellow"/>
        </w:rPr>
        <w:t>份，应于 {{ submission.deadline }}</w:t>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rPr>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rPr>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rPr>
      </w:r>
      <w:r>
        <w:rPr>
          <w:highlight w:val="yellow"/>
        </w:rPr>
      </w:r>
      <w:r>
        <w:rPr>
          <w:rFonts w:hint="eastAsia" w:ascii="Times New Roman" w:hAnsi="Times New Roman" w:cs="Times New Roman"/>
          <w:highlight w:val="yellow"/>
        </w:rPr>
      </w:r>
      <w:r>
        <w:rPr>
          <w:highlight w:val="yellow"/>
        </w:rPr>
        <w:t>以前将密封的文件送至</w:t>
      </w:r>
      <w:r>
        <w:rPr>
          <w:rFonts w:hint="eastAsia" w:ascii="Times New Roman" w:hAnsi="Times New Roman" w:cs="Times New Roman"/>
          <w:highlight w:val="yellow"/>
        </w:rPr>
        <w:t>{{ place.project_manager_office }}</w:t>
      </w:r>
      <w:r>
        <w:rPr>
          <w:rFonts w:hint="eastAsia" w:ascii="Times New Roman" w:hAnsi="Times New Roman" w:cs="Times New Roman"/>
          <w:highlight w:val="yellow"/>
          <w:lang w:val="en-US" w:eastAsia="zh-CN"/>
        </w:rPr>
      </w:r>
      <w:r>
        <w:rPr>
          <w:rFonts w:hint="eastAsia" w:ascii="Times New Roman" w:hAnsi="Times New Roman" w:cs="Times New Roman"/>
          <w:highlight w:val="yellow"/>
        </w:rPr>
      </w:r>
      <w:r>
        <w:rPr>
          <w:highlight w:val="yellow"/>
        </w:rPr>
        <w:t>并办理签到及接收手续。商务谈判文件应包含并且不少于以下内容：</w:t>
      </w:r>
    </w:p>
    <w:p w14:paraId="18B1A5A3">
      <w:r>
        <w:rPr>
          <w:rFonts w:hint="eastAsia" w:ascii="Times New Roman" w:hAnsi="Times New Roman" w:cs="Times New Roman"/>
        </w:rPr>
        <w:t>（1）谈判响应函</w:t>
      </w:r>
    </w:p>
    <w:p w14:paraId="722C2E29">
      <w:r>
        <w:rPr>
          <w:rFonts w:hint="eastAsia" w:ascii="Times New Roman" w:hAnsi="Times New Roman" w:cs="Times New Roman"/>
        </w:rPr>
        <w:t>（2）法定代表人身份证明书</w:t>
      </w:r>
    </w:p>
    <w:p w14:paraId="23F3D3D5">
      <w:r>
        <w:rPr>
          <w:rFonts w:hint="eastAsia" w:ascii="Times New Roman" w:hAnsi="Times New Roman" w:cs="Times New Roman"/>
        </w:rPr>
        <w:t>（3）法定代表人授权委托书</w:t>
      </w:r>
    </w:p>
    <w:p w14:paraId="5C124C72">
      <w:r>
        <w:rPr>
          <w:rFonts w:hint="eastAsia" w:ascii="Times New Roman" w:hAnsi="Times New Roman" w:cs="Times New Roman"/>
        </w:rPr>
        <w:t>（4）公司资格审查材料。包括但不限于以下内容：基本情况表、营业执照、银行开户许可证、无法律纠纷情况声明等。</w:t>
      </w:r>
    </w:p>
    <w:p w14:paraId="450BA8DA">
      <w:pPr>
        <w:jc w:val="left"/>
      </w:pPr>
      <w:r>
        <w:rPr>
          <w:rFonts w:hint="eastAsia" w:ascii="Times New Roman" w:hAnsi="Times New Roman" w:cs="Times New Roman"/>
        </w:rPr>
        <w:t>（5）公司自{{ qualification.start_year }}年至今的业绩证明材料</w:t>
      </w:r>
    </w:p>
    <w:p w14:paraId="6B597B33">
      <w:r>
        <w:rPr>
          <w:rFonts w:hint="eastAsia" w:ascii="Times New Roman" w:hAnsi="Times New Roman" w:cs="Times New Roman"/>
        </w:rPr>
        <w:t>（6）项目报价书</w:t>
      </w:r>
    </w:p>
    <w:p w14:paraId="62D842B8">
      <w:r>
        <w:rPr>
          <w:rFonts w:hint="eastAsia" w:ascii="Times New Roman" w:hAnsi="Times New Roman" w:cs="Times New Roman"/>
        </w:rPr>
        <w:t>（7）报价人保密承诺书</w:t>
      </w:r>
    </w:p>
    <w:p w14:paraId="1D847BF7">
      <w:pPr>
        <w:rPr>
          <w:highlight w:val="yellow"/>
        </w:rPr>
      </w:pPr>
      <w:r>
        <w:rPr>
          <w:rFonts w:hint="eastAsia" w:ascii="Times New Roman" w:hAnsi="Times New Roman" w:cs="Times New Roman"/>
          <w:highlight w:val="yellow"/>
        </w:rPr>
        <w:t>（8）技术服务方案。包括但不限于以下内容：①项目技术难点分析，②技术方案，③项目实施进度计划，④预期成果，⑤项目组织及质量保证措施，⑥投标人认为有必要明确的其它内容。</w:t>
      </w:r>
    </w:p>
    <w:p w14:paraId="7E947484">
      <w:pPr>
        <w:rPr>
          <w:highlight w:val="none"/>
        </w:rPr>
        <w:keepNext w:val="1"/>
      </w:pPr>
      <w:r>
        <w:t>五、</w:t>
      </w:r>
      <w:r>
        <w:rPr>
          <w:highlight w:val="none"/>
        </w:rPr>
        <w:t>商务谈判工作计划</w:t>
      </w:r>
    </w:p>
    <w:p w14:paraId="2046D83A">
      <w:pPr>
        <w:rPr>
          <w:highlight w:val="yellow"/>
        </w:rPr>
      </w:pPr>
      <w:r>
        <w:rPr>
          <w:highlight w:val="yellow"/>
        </w:rPr>
        <w:t>1、邀请函发放时间：</w:t>
      </w:r>
      <w:r>
        <w:rPr>
          <w:rFonts w:hint="eastAsia" w:ascii="Times New Roman" w:hAnsi="Times New Roman" w:cs="Times New Roman"/>
          <w:highlight w:val="yellow"/>
        </w:rPr>
        <w:t>{{ events.invitation_time }}</w:t>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rPr>
      </w:r>
      <w:r>
        <w:rPr>
          <w:highlight w:val="yellow"/>
        </w:rPr>
      </w:r>
      <w:r>
        <w:rPr>
          <w:rFonts w:hint="eastAsia" w:ascii="Times New Roman" w:hAnsi="Times New Roman" w:cs="Times New Roman"/>
          <w:highlight w:val="yellow"/>
        </w:rPr>
      </w:r>
      <w:r>
        <w:rPr>
          <w:highlight w:val="yellow"/>
        </w:rPr>
        <w:t>。</w:t>
      </w:r>
    </w:p>
    <w:p w14:paraId="58E1EEAD">
      <w:pPr>
        <w:rPr>
          <w:highlight w:val="yellow"/>
        </w:rPr>
      </w:pPr>
      <w:r>
        <w:rPr>
          <w:highlight w:val="yellow"/>
        </w:rPr>
        <w:t>2、邀请函发放地点：</w:t>
      </w:r>
      <w:bookmarkStart w:id="2" w:name="_Hlk93331899"/>
      <w:r>
        <w:rPr>
          <w:rFonts w:hint="eastAsia" w:ascii="Times New Roman" w:hAnsi="Times New Roman" w:cs="Times New Roman"/>
          <w:highlight w:val="yellow"/>
        </w:rPr>
        <w:t>{{ place.project_manager_office }}</w:t>
      </w:r>
      <w:r>
        <w:rPr>
          <w:rFonts w:hint="eastAsia" w:ascii="Times New Roman" w:hAnsi="Times New Roman" w:cs="Times New Roman"/>
          <w:highlight w:val="yellow"/>
          <w:lang w:val="en-US" w:eastAsia="zh-CN"/>
        </w:rPr>
      </w:r>
      <w:r>
        <w:rPr>
          <w:rFonts w:hint="eastAsia" w:ascii="Times New Roman" w:hAnsi="Times New Roman" w:cs="Times New Roman"/>
          <w:highlight w:val="yellow"/>
        </w:rPr>
      </w:r>
      <w:r>
        <w:rPr>
          <w:highlight w:val="yellow"/>
        </w:rPr>
        <w:t>。</w:t>
      </w:r>
      <w:bookmarkEnd w:id="2"/>
    </w:p>
    <w:p w14:paraId="6E8E593B">
      <w:pPr>
        <w:rPr>
          <w:highlight w:val="yellow"/>
        </w:rPr>
      </w:pPr>
      <w:r>
        <w:rPr>
          <w:highlight w:val="yellow"/>
        </w:rPr>
        <w:t>3、商务谈判时间：</w:t>
      </w:r>
      <w:r>
        <w:rPr>
          <w:rFonts w:hint="eastAsia" w:ascii="Times New Roman" w:hAnsi="Times New Roman" w:cs="Times New Roman"/>
          <w:highlight w:val="yellow"/>
        </w:rPr>
        <w:t>{{ events.negotiation_time }}</w:t>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rPr>
      </w:r>
      <w:r>
        <w:rPr>
          <w:highlight w:val="yellow"/>
        </w:rPr>
      </w:r>
      <w:r>
        <w:rPr>
          <w:rFonts w:hint="eastAsia" w:ascii="Times New Roman" w:hAnsi="Times New Roman" w:cs="Times New Roman"/>
          <w:highlight w:val="yellow"/>
        </w:rPr>
      </w:r>
      <w:r>
        <w:rPr>
          <w:highlight w:val="yellow"/>
        </w:rPr>
        <w:t>。</w:t>
      </w:r>
    </w:p>
    <w:p w14:paraId="66022C56">
      <w:pPr>
        <w:rPr>
          <w:highlight w:val="yellow"/>
        </w:rPr>
      </w:pPr>
      <w:r>
        <w:rPr>
          <w:highlight w:val="yellow"/>
        </w:rPr>
        <w:t>4、商务谈判地点：</w:t>
      </w:r>
      <w:bookmarkStart w:id="3" w:name="_Hlk93331909"/>
      <w:r>
        <w:rPr>
          <w:rFonts w:hint="eastAsia" w:ascii="Times New Roman" w:hAnsi="Times New Roman" w:cs="Times New Roman"/>
          <w:highlight w:val="yellow"/>
        </w:rPr>
        <w:t>{{ place.negotiation }}</w:t>
      </w:r>
      <w:r>
        <w:rPr>
          <w:highlight w:val="yellow"/>
        </w:rPr>
        <w:t>。</w:t>
      </w:r>
      <w:bookmarkEnd w:id="3"/>
    </w:p>
    <w:p w14:paraId="7C6BBB7A">
      <w:pPr>
        <w:rPr>
          <w:highlight w:val="yellow"/>
        </w:rPr>
      </w:pPr>
      <w:r>
        <w:rPr>
          <w:highlight w:val="yellow"/>
        </w:rPr>
        <w:t>5、商务谈判答疑时间：</w:t>
      </w:r>
      <w:r>
        <w:rPr>
          <w:rFonts w:hint="eastAsia" w:ascii="Times New Roman" w:hAnsi="Times New Roman" w:cs="Times New Roman"/>
          <w:highlight w:val="yellow"/>
        </w:rPr>
        <w:t>{{ events.questions_time }}</w:t>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lang w:val="en-US" w:eastAsia="zh-CN"/>
        </w:rPr>
      </w:r>
      <w:r>
        <w:rPr>
          <w:highlight w:val="yellow"/>
        </w:rPr>
      </w:r>
      <w:r>
        <w:rPr>
          <w:rFonts w:hint="eastAsia" w:ascii="Times New Roman" w:hAnsi="Times New Roman" w:cs="Times New Roman"/>
          <w:highlight w:val="yellow"/>
        </w:rPr>
      </w:r>
      <w:r>
        <w:rPr>
          <w:highlight w:val="yellow"/>
        </w:rPr>
      </w:r>
      <w:r>
        <w:rPr>
          <w:rFonts w:hint="eastAsia" w:ascii="Times New Roman" w:hAnsi="Times New Roman" w:cs="Times New Roman"/>
          <w:highlight w:val="yellow"/>
        </w:rPr>
      </w:r>
      <w:r>
        <w:rPr>
          <w:highlight w:val="yellow"/>
        </w:rPr>
        <w:t>。</w:t>
      </w:r>
    </w:p>
    <w:p w14:paraId="4C042829">
      <w:pPr>
        <w:rPr>
          <w:highlight w:val="yellow"/>
        </w:rPr>
      </w:pPr>
      <w:r>
        <w:rPr>
          <w:highlight w:val="yellow"/>
        </w:rPr>
        <w:t>6、商务谈判答疑地点：</w:t>
      </w:r>
      <w:r>
        <w:rPr>
          <w:rFonts w:hint="eastAsia" w:ascii="Times New Roman" w:hAnsi="Times New Roman" w:cs="Times New Roman"/>
          <w:highlight w:val="yellow"/>
        </w:rPr>
        <w:t>{{ place.project_manager_office }}</w:t>
      </w:r>
      <w:r>
        <w:rPr>
          <w:rFonts w:hint="eastAsia" w:ascii="Times New Roman" w:hAnsi="Times New Roman" w:cs="Times New Roman"/>
          <w:highlight w:val="yellow"/>
          <w:lang w:val="en-US" w:eastAsia="zh-CN"/>
        </w:rPr>
      </w:r>
      <w:r>
        <w:rPr>
          <w:rFonts w:hint="eastAsia" w:ascii="Times New Roman" w:hAnsi="Times New Roman" w:cs="Times New Roman"/>
          <w:highlight w:val="yellow"/>
        </w:rPr>
      </w:r>
      <w:r>
        <w:rPr>
          <w:highlight w:val="yellow"/>
        </w:rPr>
        <w:t>。</w:t>
      </w:r>
    </w:p>
    <w:p w14:paraId="56859C03">
      <w:pPr>
        <w:rPr>
          <w:highlight w:val="none"/>
        </w:rPr>
        <w:keepNext w:val="1"/>
      </w:pPr>
      <w:r>
        <w:rPr>
          <w:highlight w:val="none"/>
        </w:rPr>
        <w:t>六、商务谈判主要内容</w:t>
      </w:r>
    </w:p>
    <w:p w14:paraId="5EBF073D">
      <w:r>
        <w:rPr>
          <w:rFonts w:hint="eastAsia" w:ascii="Times New Roman" w:hAnsi="Times New Roman" w:cs="Times New Roman"/>
        </w:rPr>
        <w:t>1、商务部分谈判内容。包括提交资料、法律纠纷情况、履约能力、项目报价等；</w:t>
      </w:r>
    </w:p>
    <w:p w14:paraId="61859B6E">
      <w:r>
        <w:rPr>
          <w:rFonts w:hint="eastAsia" w:ascii="Times New Roman" w:hAnsi="Times New Roman" w:cs="Times New Roman"/>
        </w:rPr>
        <w:t>2、技术部分谈判内容。包括项目研究内容、技术方案、进度安排、考核指标、预期成果、技术能力等。</w:t>
      </w:r>
    </w:p>
    <w:p w14:paraId="5DA8B6DB">
      <w:pPr>
        <w:keepNext w:val="1"/>
      </w:pPr>
      <w:r>
        <w:t>七、商务谈判确定合同签订方原则</w:t>
      </w:r>
    </w:p>
    <w:p w14:paraId="2C7BDEFA">
      <w:r>
        <w:t>1、本项目采用综合评分法，得分最高者为本项目合同签约候选单位，当该签约候选单位自动放弃中标或有违背商务谈判文件要求和所报文件实质性内容时，将确定综合得分第二名的候选人为本项目签约候选人，依次类推，当所有签约候选人全部放弃签约时，将对本项目重新组织商务谈判。得分相同的候选人，报价低者排在前。</w:t>
      </w:r>
    </w:p>
    <w:p w14:paraId="2725FA7C">
      <w:pPr>
        <w:rPr>
          <w:rFonts w:hint="eastAsia" w:eastAsia="宋体" w:ascii="Times New Roman" w:hAnsi="Times New Roman" w:cs="Times New Roman"/>
          <w:lang w:val="en-US" w:eastAsia="zh-CN"/>
        </w:rPr>
      </w:pPr>
      <w:r>
        <w:t>2、项目限额为人民币</w:t>
      </w:r>
      <w:r>
        <w:rPr>
          <w:rFonts w:hint="eastAsia" w:ascii="Times New Roman" w:hAnsi="Times New Roman" w:cs="Times New Roman"/>
          <w:lang w:val="en-US" w:eastAsia="zh-CN"/>
        </w:rPr>
        <w:t>{{ budget.ceiling_number }}</w:t>
      </w:r>
      <w:r>
        <w:rPr>
          <w:rFonts w:hint="eastAsia" w:ascii="Times New Roman" w:hAnsi="Times New Roman" w:cs="Times New Roman"/>
        </w:rPr>
      </w:r>
      <w:r>
        <w:t>元（含增值税，按现行税率计算），大写</w:t>
      </w:r>
      <w:r>
        <w:rPr>
          <w:rFonts w:hint="eastAsia" w:ascii="Times New Roman" w:hAnsi="Times New Roman" w:cs="Times New Roman"/>
          <w:lang w:val="en-US" w:eastAsia="zh-CN"/>
        </w:rPr>
        <w:t>{{ budget.ceiling_upper }}</w:t>
      </w:r>
      <w:r>
        <w:rPr>
          <w:rFonts w:hint="eastAsia" w:ascii="Times New Roman" w:hAnsi="Times New Roman" w:cs="Times New Roman"/>
        </w:rPr>
      </w:r>
      <w:r>
        <w:rPr>
          <w:rFonts w:hint="eastAsia" w:ascii="Times New Roman" w:hAnsi="Times New Roman" w:cs="Times New Roman"/>
          <w:lang w:val="en-US" w:eastAsia="zh-CN"/>
        </w:rPr>
      </w:r>
      <w:r>
        <w:t>。</w:t>
      </w:r>
    </w:p>
    <w:p w14:paraId="77071C78"/>
    <w:p w14:paraId="66DC14FD">
      <w:pPr>
        <w:sectPr>
          <w:footerReference r:id="rId11" w:type="default"/>
          <w:pgSz w:w="11906" w:h="16838"/>
          <w:pgMar w:top="1440" w:right="1800" w:bottom="1440" w:left="1800" w:header="851" w:footer="992" w:gutter="0"/>
          <w:pgNumType w:start="1"/>
          <w:cols w:space="425" w:num="1"/>
          <w:docGrid w:type="lines" w:linePitch="312" w:charSpace="0"/>
        </w:sectPr>
      </w:pPr>
    </w:p>
    <w:p w14:paraId="241E0F3E">
      <w:pPr>
        <w:keepNext w:val="1"/>
      </w:pPr>
      <w:r>
        <w:t>3、综合评分法</w:t>
      </w:r>
    </w:p>
    <w:p w14:paraId="303B957E">
      <w:r>
        <w:t>采用综合评分，满分100分，其中商务部分40分，技术部分60分。</w:t>
      </w:r>
    </w:p>
    <w:p w14:paraId="4A661BAB">
      <w:pPr>
        <w:widowControl/>
        <w:spacing w:line="400" w:lineRule="exact"/>
        <w:jc w:val="left"/>
        <w:rPr>
          <w:kern w:val="0"/>
          <w:sz w:val="24"/>
        </w:rPr>
        <w:keepNext w:val="1"/>
      </w:pPr>
      <w:r>
        <w:rPr>
          <w:kern w:val="0"/>
          <w:sz w:val="24"/>
        </w:rPr>
        <w:t>（1）商务部分评分标准（40分）</w:t>
      </w:r>
    </w:p>
    <w:tbl>
      <w:tblPr>
        <w:tblStyle w:val="9"/>
        <w:tblpPr w:leftFromText="180" w:rightFromText="180" w:vertAnchor="text" w:horzAnchor="page" w:tblpXSpec="center" w:tblpY="74"/>
        <w:tblOverlap w:val="never"/>
        <w:tblW w:w="1513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6"/>
        <w:gridCol w:w="1177"/>
        <w:gridCol w:w="1123"/>
        <w:gridCol w:w="7088"/>
        <w:gridCol w:w="942"/>
        <w:gridCol w:w="1316"/>
        <w:gridCol w:w="1316"/>
        <w:gridCol w:w="1316"/>
      </w:tblGrid>
      <w:tr w14:paraId="2524628A">
        <w:trPr>
          <w:cantSplit/>
          <w:trHeight w:val="907" w:hRule="atLeast"/>
          <w:jc w:val="center"/>
        </w:trPr>
        <w:tc>
          <w:tcPr>
            <w:tcW w:w="856" w:type="dxa"/>
            <w:vMerge w:val="restart"/>
            <w:tcBorders>
              <w:top w:val="single" w:color="auto" w:sz="4" w:space="0"/>
              <w:left w:val="single" w:color="auto" w:sz="4" w:space="0"/>
              <w:right w:val="single" w:color="auto" w:sz="4" w:space="0"/>
            </w:tcBorders>
            <w:vAlign w:val="center"/>
          </w:tcPr>
          <w:p w14:paraId="4A404C1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序号</w:t>
            </w:r>
          </w:p>
        </w:tc>
        <w:tc>
          <w:tcPr>
            <w:tcW w:w="1177" w:type="dxa"/>
            <w:vMerge w:val="restart"/>
            <w:tcBorders>
              <w:top w:val="single" w:color="auto" w:sz="4" w:space="0"/>
              <w:left w:val="single" w:color="auto" w:sz="4" w:space="0"/>
              <w:right w:val="single" w:color="auto" w:sz="4" w:space="0"/>
            </w:tcBorders>
            <w:vAlign w:val="center"/>
          </w:tcPr>
          <w:p w14:paraId="1FB4919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评分项目</w:t>
            </w:r>
          </w:p>
        </w:tc>
        <w:tc>
          <w:tcPr>
            <w:tcW w:w="1123" w:type="dxa"/>
            <w:vMerge w:val="restart"/>
            <w:tcBorders>
              <w:top w:val="single" w:color="auto" w:sz="4" w:space="0"/>
              <w:left w:val="single" w:color="auto" w:sz="4" w:space="0"/>
              <w:right w:val="single" w:color="auto" w:sz="4" w:space="0"/>
            </w:tcBorders>
            <w:vAlign w:val="center"/>
          </w:tcPr>
          <w:p w14:paraId="6D42D36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标准分</w:t>
            </w:r>
          </w:p>
        </w:tc>
        <w:tc>
          <w:tcPr>
            <w:tcW w:w="7088" w:type="dxa"/>
            <w:vMerge w:val="restart"/>
            <w:tcBorders>
              <w:top w:val="single" w:color="auto" w:sz="4" w:space="0"/>
              <w:left w:val="single" w:color="auto" w:sz="4" w:space="0"/>
              <w:right w:val="single" w:color="auto" w:sz="4" w:space="0"/>
            </w:tcBorders>
            <w:vAlign w:val="center"/>
          </w:tcPr>
          <w:p w14:paraId="37B600E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评分标准</w:t>
            </w:r>
          </w:p>
        </w:tc>
        <w:tc>
          <w:tcPr>
            <w:tcW w:w="942" w:type="dxa"/>
            <w:vMerge w:val="restart"/>
            <w:tcBorders>
              <w:top w:val="single" w:color="auto" w:sz="4" w:space="0"/>
              <w:left w:val="single" w:color="auto" w:sz="4" w:space="0"/>
              <w:right w:val="single" w:color="auto" w:sz="4" w:space="0"/>
            </w:tcBorders>
            <w:vAlign w:val="center"/>
          </w:tcPr>
          <w:p w14:paraId="5C4E2F2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分值</w:t>
            </w:r>
          </w:p>
        </w:tc>
        <w:tc>
          <w:tcPr>
            <w:tcW w:w="3948" w:type="dxa"/>
            <w:gridSpan w:val="3"/>
            <w:tcBorders>
              <w:top w:val="single" w:color="auto" w:sz="4" w:space="0"/>
              <w:left w:val="single" w:color="auto" w:sz="4" w:space="0"/>
              <w:right w:val="single" w:color="auto" w:sz="4" w:space="0"/>
            </w:tcBorders>
            <w:vAlign w:val="center"/>
          </w:tcPr>
          <w:p w14:paraId="3E74E28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谈判单位</w:t>
            </w:r>
          </w:p>
        </w:tc>
      </w:tr>
      <w:tr w14:paraId="51CDA116">
        <w:trPr>
          <w:cantSplit/>
          <w:trHeight w:val="907" w:hRule="atLeast"/>
          <w:jc w:val="center"/>
        </w:trPr>
        <w:tc>
          <w:tcPr>
            <w:tcW w:w="856" w:type="dxa"/>
            <w:vMerge w:val="continue"/>
            <w:tcBorders>
              <w:left w:val="single" w:color="auto" w:sz="4" w:space="0"/>
              <w:bottom w:val="single" w:color="auto" w:sz="4" w:space="0"/>
              <w:right w:val="single" w:color="auto" w:sz="4" w:space="0"/>
            </w:tcBorders>
            <w:vAlign w:val="center"/>
          </w:tcPr>
          <w:p w14:paraId="7FE512C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177" w:type="dxa"/>
            <w:vMerge w:val="continue"/>
            <w:tcBorders>
              <w:left w:val="single" w:color="auto" w:sz="4" w:space="0"/>
              <w:bottom w:val="single" w:color="auto" w:sz="4" w:space="0"/>
              <w:right w:val="single" w:color="auto" w:sz="4" w:space="0"/>
            </w:tcBorders>
            <w:vAlign w:val="center"/>
          </w:tcPr>
          <w:p w14:paraId="120D996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123" w:type="dxa"/>
            <w:vMerge w:val="continue"/>
            <w:tcBorders>
              <w:left w:val="single" w:color="auto" w:sz="4" w:space="0"/>
              <w:bottom w:val="single" w:color="auto" w:sz="4" w:space="0"/>
              <w:right w:val="single" w:color="auto" w:sz="4" w:space="0"/>
            </w:tcBorders>
            <w:vAlign w:val="center"/>
          </w:tcPr>
          <w:p w14:paraId="2EC216A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7088" w:type="dxa"/>
            <w:vMerge w:val="continue"/>
            <w:tcBorders>
              <w:left w:val="single" w:color="auto" w:sz="4" w:space="0"/>
              <w:bottom w:val="single" w:color="auto" w:sz="4" w:space="0"/>
              <w:right w:val="single" w:color="auto" w:sz="4" w:space="0"/>
            </w:tcBorders>
            <w:vAlign w:val="center"/>
          </w:tcPr>
          <w:p w14:paraId="66EBB42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942" w:type="dxa"/>
            <w:vMerge w:val="continue"/>
            <w:tcBorders>
              <w:left w:val="single" w:color="auto" w:sz="4" w:space="0"/>
              <w:bottom w:val="single" w:color="auto" w:sz="4" w:space="0"/>
              <w:right w:val="single" w:color="auto" w:sz="4" w:space="0"/>
            </w:tcBorders>
            <w:vAlign w:val="center"/>
          </w:tcPr>
          <w:p w14:paraId="7B6BDBF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316" w:type="dxa"/>
            <w:tcBorders>
              <w:top w:val="single" w:color="auto" w:sz="4" w:space="0"/>
              <w:left w:val="single" w:color="auto" w:sz="4" w:space="0"/>
              <w:bottom w:val="single" w:color="auto" w:sz="4" w:space="0"/>
              <w:right w:val="single" w:color="auto" w:sz="4" w:space="0"/>
            </w:tcBorders>
            <w:vAlign w:val="center"/>
          </w:tcPr>
          <w:p w14:paraId="73E286B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eastAsia="宋体" w:ascii="Times New Roman" w:hAnsi="Times New Roman" w:cs="Times New Roman"/>
                <w:sz w:val="24"/>
                <w:lang w:val="en-US" w:eastAsia="zh-CN"/>
              </w:rPr>
            </w:pPr>
            <w:r>
              <w:rPr>
                <w:rFonts w:hint="eastAsia" w:eastAsia="宋体" w:ascii="Times New Roman" w:hAnsi="Times New Roman" w:cs="Times New Roman"/>
                <w:sz w:val="24"/>
                <w:lang w:val="en-US" w:eastAsia="zh-CN"/>
              </w:rPr>
              <w:t>A</w:t>
            </w:r>
          </w:p>
        </w:tc>
        <w:tc>
          <w:tcPr>
            <w:tcW w:w="1316" w:type="dxa"/>
            <w:tcBorders>
              <w:top w:val="single" w:color="auto" w:sz="4" w:space="0"/>
              <w:left w:val="single" w:color="auto" w:sz="4" w:space="0"/>
              <w:bottom w:val="single" w:color="auto" w:sz="4" w:space="0"/>
              <w:right w:val="single" w:color="auto" w:sz="4" w:space="0"/>
            </w:tcBorders>
            <w:vAlign w:val="center"/>
          </w:tcPr>
          <w:p w14:paraId="5457219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eastAsia="宋体" w:ascii="Times New Roman" w:hAnsi="Times New Roman" w:cs="Times New Roman"/>
                <w:sz w:val="24"/>
                <w:lang w:val="en-US" w:eastAsia="zh-CN"/>
              </w:rPr>
            </w:pPr>
            <w:r>
              <w:rPr>
                <w:rFonts w:hint="eastAsia" w:eastAsia="宋体" w:ascii="Times New Roman" w:hAnsi="Times New Roman" w:cs="Times New Roman"/>
                <w:sz w:val="24"/>
                <w:lang w:val="en-US" w:eastAsia="zh-CN"/>
              </w:rPr>
              <w:t>B</w:t>
            </w:r>
          </w:p>
        </w:tc>
        <w:tc>
          <w:tcPr>
            <w:tcW w:w="1316" w:type="dxa"/>
            <w:tcBorders>
              <w:top w:val="single" w:color="auto" w:sz="4" w:space="0"/>
              <w:left w:val="single" w:color="auto" w:sz="4" w:space="0"/>
              <w:bottom w:val="single" w:color="auto" w:sz="4" w:space="0"/>
              <w:right w:val="single" w:color="auto" w:sz="4" w:space="0"/>
            </w:tcBorders>
            <w:vAlign w:val="center"/>
          </w:tcPr>
          <w:p w14:paraId="2DAFF16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eastAsia="宋体" w:ascii="Times New Roman" w:hAnsi="Times New Roman" w:cs="Times New Roman"/>
                <w:sz w:val="24"/>
                <w:lang w:val="en-US" w:eastAsia="zh-CN"/>
              </w:rPr>
            </w:pPr>
            <w:r>
              <w:rPr>
                <w:rFonts w:hint="eastAsia" w:eastAsia="宋体" w:ascii="Times New Roman" w:hAnsi="Times New Roman" w:cs="Times New Roman"/>
                <w:sz w:val="24"/>
                <w:lang w:val="en-US" w:eastAsia="zh-CN"/>
              </w:rPr>
              <w:t>C</w:t>
            </w:r>
          </w:p>
        </w:tc>
      </w:tr>
      <w:tr w14:paraId="6131EC1E">
        <w:trPr>
          <w:cantSplit/>
          <w:trHeight w:val="893" w:hRule="atLeast"/>
          <w:jc w:val="center"/>
        </w:trPr>
        <w:tc>
          <w:tcPr>
            <w:tcW w:w="856" w:type="dxa"/>
            <w:tcBorders>
              <w:top w:val="single" w:color="auto" w:sz="4" w:space="0"/>
              <w:left w:val="single" w:color="auto" w:sz="4" w:space="0"/>
              <w:right w:val="single" w:color="auto" w:sz="4" w:space="0"/>
            </w:tcBorders>
            <w:vAlign w:val="center"/>
          </w:tcPr>
          <w:p w14:paraId="58A9B59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1</w:t>
            </w:r>
          </w:p>
        </w:tc>
        <w:tc>
          <w:tcPr>
            <w:tcW w:w="1177" w:type="dxa"/>
            <w:tcBorders>
              <w:top w:val="single" w:color="auto" w:sz="4" w:space="0"/>
              <w:left w:val="single" w:color="auto" w:sz="4" w:space="0"/>
              <w:right w:val="single" w:color="auto" w:sz="4" w:space="0"/>
            </w:tcBorders>
            <w:vAlign w:val="center"/>
          </w:tcPr>
          <w:p w14:paraId="01A736B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提交材料</w:t>
            </w:r>
          </w:p>
        </w:tc>
        <w:tc>
          <w:tcPr>
            <w:tcW w:w="1123" w:type="dxa"/>
            <w:tcBorders>
              <w:top w:val="single" w:color="auto" w:sz="4" w:space="0"/>
              <w:left w:val="single" w:color="auto" w:sz="4" w:space="0"/>
              <w:right w:val="single" w:color="auto" w:sz="4" w:space="0"/>
            </w:tcBorders>
            <w:vAlign w:val="center"/>
          </w:tcPr>
          <w:p w14:paraId="06EB0FC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2</w:t>
            </w:r>
          </w:p>
        </w:tc>
        <w:tc>
          <w:tcPr>
            <w:tcW w:w="7088" w:type="dxa"/>
            <w:tcBorders>
              <w:top w:val="single" w:color="auto" w:sz="4" w:space="0"/>
              <w:left w:val="single" w:color="auto" w:sz="4" w:space="0"/>
              <w:right w:val="single" w:color="auto" w:sz="4" w:space="0"/>
            </w:tcBorders>
            <w:vAlign w:val="center"/>
          </w:tcPr>
          <w:p w14:paraId="02C92475">
            <w:pPr>
              <w:pStyle w:val="8"/>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根据商务谈判文件要求，提供的公司资格审查资料每缺少一项扣1分，扣完为止。</w:t>
            </w:r>
          </w:p>
        </w:tc>
        <w:tc>
          <w:tcPr>
            <w:tcW w:w="942" w:type="dxa"/>
            <w:tcBorders>
              <w:top w:val="single" w:color="auto" w:sz="4" w:space="0"/>
              <w:left w:val="single" w:color="auto" w:sz="4" w:space="0"/>
              <w:right w:val="single" w:color="auto" w:sz="4" w:space="0"/>
            </w:tcBorders>
            <w:vAlign w:val="center"/>
          </w:tcPr>
          <w:p w14:paraId="79884F5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0-2分</w:t>
            </w:r>
          </w:p>
        </w:tc>
        <w:tc>
          <w:tcPr>
            <w:tcW w:w="1316" w:type="dxa"/>
            <w:tcBorders>
              <w:top w:val="single" w:color="auto" w:sz="4" w:space="0"/>
              <w:left w:val="single" w:color="auto" w:sz="4" w:space="0"/>
              <w:right w:val="single" w:color="auto" w:sz="4" w:space="0"/>
            </w:tcBorders>
            <w:vAlign w:val="center"/>
          </w:tcPr>
          <w:p w14:paraId="7D58B2F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6" w:type="dxa"/>
            <w:tcBorders>
              <w:top w:val="single" w:color="auto" w:sz="4" w:space="0"/>
              <w:left w:val="single" w:color="auto" w:sz="4" w:space="0"/>
              <w:right w:val="single" w:color="auto" w:sz="4" w:space="0"/>
            </w:tcBorders>
          </w:tcPr>
          <w:p w14:paraId="4ED63AF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6" w:type="dxa"/>
            <w:tcBorders>
              <w:top w:val="single" w:color="auto" w:sz="4" w:space="0"/>
              <w:left w:val="single" w:color="auto" w:sz="4" w:space="0"/>
              <w:right w:val="single" w:color="auto" w:sz="4" w:space="0"/>
            </w:tcBorders>
          </w:tcPr>
          <w:p w14:paraId="0BA201F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45B2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97" w:hRule="atLeast"/>
          <w:jc w:val="center"/>
        </w:trPr>
        <w:tc>
          <w:tcPr>
            <w:tcW w:w="856" w:type="dxa"/>
            <w:vAlign w:val="center"/>
          </w:tcPr>
          <w:p w14:paraId="533C2C1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2</w:t>
            </w:r>
          </w:p>
        </w:tc>
        <w:tc>
          <w:tcPr>
            <w:tcW w:w="1177" w:type="dxa"/>
            <w:vAlign w:val="center"/>
          </w:tcPr>
          <w:p w14:paraId="46753FF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法律纠纷情况</w:t>
            </w:r>
          </w:p>
        </w:tc>
        <w:tc>
          <w:tcPr>
            <w:tcW w:w="1123" w:type="dxa"/>
            <w:vAlign w:val="center"/>
          </w:tcPr>
          <w:p w14:paraId="1B246C2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3</w:t>
            </w:r>
          </w:p>
        </w:tc>
        <w:tc>
          <w:tcPr>
            <w:tcW w:w="7088" w:type="dxa"/>
            <w:vAlign w:val="center"/>
          </w:tcPr>
          <w:p w14:paraId="5F560A8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提供无法律纠纷情况证明得3分，存在法律纠纷或未提供证明得0分。</w:t>
            </w:r>
          </w:p>
        </w:tc>
        <w:tc>
          <w:tcPr>
            <w:tcW w:w="942" w:type="dxa"/>
            <w:vAlign w:val="center"/>
          </w:tcPr>
          <w:p w14:paraId="02DFC32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0-3分</w:t>
            </w:r>
          </w:p>
        </w:tc>
        <w:tc>
          <w:tcPr>
            <w:tcW w:w="1316" w:type="dxa"/>
            <w:vAlign w:val="center"/>
          </w:tcPr>
          <w:p w14:paraId="5D4D7EC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6" w:type="dxa"/>
          </w:tcPr>
          <w:p w14:paraId="0105CEE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6" w:type="dxa"/>
            <w:tcBorders>
              <w:right w:val="single" w:color="auto" w:sz="4" w:space="0"/>
            </w:tcBorders>
            <w:vAlign w:val="center"/>
          </w:tcPr>
          <w:p w14:paraId="56DF0AE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41E9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255" w:hRule="atLeast"/>
          <w:jc w:val="center"/>
        </w:trPr>
        <w:tc>
          <w:tcPr>
            <w:tcW w:w="856" w:type="dxa"/>
            <w:vAlign w:val="center"/>
          </w:tcPr>
          <w:p w14:paraId="77F5E92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3</w:t>
            </w:r>
          </w:p>
        </w:tc>
        <w:tc>
          <w:tcPr>
            <w:tcW w:w="1177" w:type="dxa"/>
            <w:vAlign w:val="center"/>
          </w:tcPr>
          <w:p w14:paraId="2FFFA7B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履约能力</w:t>
            </w:r>
          </w:p>
        </w:tc>
        <w:tc>
          <w:tcPr>
            <w:tcW w:w="1123" w:type="dxa"/>
            <w:vAlign w:val="center"/>
          </w:tcPr>
          <w:p w14:paraId="7DD2B44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15</w:t>
            </w:r>
          </w:p>
        </w:tc>
        <w:tc>
          <w:tcPr>
            <w:tcW w:w="7088" w:type="dxa"/>
            <w:vAlign w:val="center"/>
          </w:tcPr>
          <w:p w14:paraId="175B17F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提供自{{ qualification.start_year }}年至今的类似项目业绩，每项得5分，得满15分为止（注：需提供合同复印件并加盖公章）。</w:t>
            </w:r>
          </w:p>
        </w:tc>
        <w:tc>
          <w:tcPr>
            <w:tcW w:w="942" w:type="dxa"/>
            <w:vAlign w:val="center"/>
          </w:tcPr>
          <w:p w14:paraId="1CB2D7C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0-15分</w:t>
            </w:r>
          </w:p>
        </w:tc>
        <w:tc>
          <w:tcPr>
            <w:tcW w:w="1316" w:type="dxa"/>
            <w:vAlign w:val="center"/>
          </w:tcPr>
          <w:p w14:paraId="140C31C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6" w:type="dxa"/>
          </w:tcPr>
          <w:p w14:paraId="32DF56C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6" w:type="dxa"/>
            <w:tcBorders>
              <w:right w:val="single" w:color="auto" w:sz="4" w:space="0"/>
            </w:tcBorders>
            <w:vAlign w:val="center"/>
          </w:tcPr>
          <w:p w14:paraId="3D10A07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49D2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840" w:hRule="atLeast"/>
          <w:jc w:val="center"/>
        </w:trPr>
        <w:tc>
          <w:tcPr>
            <w:tcW w:w="856" w:type="dxa"/>
            <w:vAlign w:val="center"/>
          </w:tcPr>
          <w:p w14:paraId="2DF4E10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highlight w:val="yellow"/>
              </w:rPr>
            </w:pPr>
            <w:r>
              <w:rPr>
                <w:sz w:val="24"/>
              </w:rPr>
              <w:t>4</w:t>
            </w:r>
          </w:p>
        </w:tc>
        <w:tc>
          <w:tcPr>
            <w:tcW w:w="1177" w:type="dxa"/>
            <w:vAlign w:val="center"/>
          </w:tcPr>
          <w:p w14:paraId="266A66F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报价</w:t>
            </w:r>
          </w:p>
        </w:tc>
        <w:tc>
          <w:tcPr>
            <w:tcW w:w="1123" w:type="dxa"/>
            <w:vAlign w:val="center"/>
          </w:tcPr>
          <w:p w14:paraId="5AFC26B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20</w:t>
            </w:r>
          </w:p>
        </w:tc>
        <w:tc>
          <w:tcPr>
            <w:tcW w:w="7088" w:type="dxa"/>
            <w:vAlign w:val="center"/>
          </w:tcPr>
          <w:p w14:paraId="1666C57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eastAsiaTheme="minorEastAsia" w:ascii="Times New Roman" w:hAnsi="Times New Roman" w:cs="Times New Roman"/>
                <w:sz w:val="24"/>
              </w:rPr>
            </w:pPr>
            <w:r>
              <w:rPr>
                <w:rFonts w:eastAsiaTheme="minorEastAsia" w:ascii="Times New Roman" w:hAnsi="Times New Roman" w:cs="Times New Roman"/>
                <w:sz w:val="24"/>
              </w:rPr>
              <w:t>报价合理低价法：以有效</w:t>
            </w:r>
            <w:r>
              <w:rPr>
                <w:sz w:val="24"/>
              </w:rPr>
              <w:t>竞争报价人平均报价为基准价，基准分为15分。</w:t>
            </w:r>
          </w:p>
          <w:p w14:paraId="7FB1ADB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每高于基准价0.5%时扣1分，最低扣至0分；报价每低于基准价0.5%时加1分，加满为准，满分20分。</w:t>
            </w:r>
          </w:p>
        </w:tc>
        <w:tc>
          <w:tcPr>
            <w:tcW w:w="942" w:type="dxa"/>
            <w:vAlign w:val="center"/>
          </w:tcPr>
          <w:p w14:paraId="5E62E0C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0-20分</w:t>
            </w:r>
          </w:p>
        </w:tc>
        <w:tc>
          <w:tcPr>
            <w:tcW w:w="1316" w:type="dxa"/>
            <w:vAlign w:val="center"/>
          </w:tcPr>
          <w:p w14:paraId="1256509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6" w:type="dxa"/>
          </w:tcPr>
          <w:p w14:paraId="145F8FD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6" w:type="dxa"/>
            <w:tcBorders>
              <w:right w:val="single" w:color="auto" w:sz="4" w:space="0"/>
            </w:tcBorders>
            <w:vAlign w:val="center"/>
          </w:tcPr>
          <w:p w14:paraId="311D3DA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bl>
    <w:p w14:paraId="35D5E4BE">
      <w:pPr>
        <w:widowControl/>
        <w:spacing w:line="400" w:lineRule="exact"/>
        <w:jc w:val="left"/>
        <w:rPr>
          <w:kern w:val="0"/>
          <w:sz w:val="24"/>
        </w:rPr>
        <w:keepNext w:val="1"/>
      </w:pPr>
      <w:r>
        <w:rPr>
          <w:kern w:val="0"/>
          <w:sz w:val="24"/>
        </w:rPr>
        <w:t>（2）技术部分评分标准（60分）</w:t>
      </w:r>
    </w:p>
    <w:tbl>
      <w:tblPr>
        <w:tblStyle w:val="9"/>
        <w:tblpPr w:leftFromText="180" w:rightFromText="180" w:vertAnchor="text" w:horzAnchor="page" w:tblpXSpec="center" w:tblpY="74"/>
        <w:tblOverlap w:val="never"/>
        <w:tblW w:w="15203"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32"/>
        <w:gridCol w:w="1252"/>
        <w:gridCol w:w="507"/>
        <w:gridCol w:w="7931"/>
        <w:gridCol w:w="1150"/>
        <w:gridCol w:w="1310"/>
        <w:gridCol w:w="1310"/>
        <w:gridCol w:w="1311"/>
      </w:tblGrid>
      <w:tr w14:paraId="4F30DA49">
        <w:trPr>
          <w:cantSplit/>
          <w:trHeight w:val="510" w:hRule="atLeast"/>
          <w:jc w:val="center"/>
        </w:trPr>
        <w:tc>
          <w:tcPr>
            <w:tcW w:w="432" w:type="dxa"/>
            <w:vMerge w:val="restart"/>
            <w:tcBorders>
              <w:top w:val="single" w:color="auto" w:sz="4" w:space="0"/>
              <w:left w:val="single" w:color="auto" w:sz="4" w:space="0"/>
              <w:right w:val="single" w:color="auto" w:sz="4" w:space="0"/>
            </w:tcBorders>
            <w:vAlign w:val="center"/>
          </w:tcPr>
          <w:p w14:paraId="69B50DE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序号</w:t>
            </w:r>
          </w:p>
        </w:tc>
        <w:tc>
          <w:tcPr>
            <w:tcW w:w="1252" w:type="dxa"/>
            <w:vMerge w:val="restart"/>
            <w:tcBorders>
              <w:top w:val="single" w:color="auto" w:sz="4" w:space="0"/>
              <w:left w:val="single" w:color="auto" w:sz="4" w:space="0"/>
              <w:right w:val="single" w:color="auto" w:sz="4" w:space="0"/>
            </w:tcBorders>
            <w:vAlign w:val="center"/>
          </w:tcPr>
          <w:p w14:paraId="61E3890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评分项目</w:t>
            </w:r>
          </w:p>
        </w:tc>
        <w:tc>
          <w:tcPr>
            <w:tcW w:w="507" w:type="dxa"/>
            <w:vMerge w:val="restart"/>
            <w:tcBorders>
              <w:top w:val="single" w:color="auto" w:sz="4" w:space="0"/>
              <w:left w:val="single" w:color="auto" w:sz="4" w:space="0"/>
              <w:right w:val="single" w:color="auto" w:sz="4" w:space="0"/>
            </w:tcBorders>
            <w:vAlign w:val="center"/>
          </w:tcPr>
          <w:p w14:paraId="710C7BC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标准分</w:t>
            </w:r>
          </w:p>
        </w:tc>
        <w:tc>
          <w:tcPr>
            <w:tcW w:w="7931" w:type="dxa"/>
            <w:vMerge w:val="restart"/>
            <w:tcBorders>
              <w:top w:val="single" w:color="auto" w:sz="4" w:space="0"/>
              <w:left w:val="single" w:color="auto" w:sz="4" w:space="0"/>
              <w:right w:val="single" w:color="auto" w:sz="4" w:space="0"/>
            </w:tcBorders>
            <w:vAlign w:val="center"/>
          </w:tcPr>
          <w:p w14:paraId="06F6526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评分标准</w:t>
            </w:r>
          </w:p>
        </w:tc>
        <w:tc>
          <w:tcPr>
            <w:tcW w:w="1150" w:type="dxa"/>
            <w:vMerge w:val="restart"/>
            <w:tcBorders>
              <w:top w:val="single" w:color="auto" w:sz="4" w:space="0"/>
              <w:left w:val="single" w:color="auto" w:sz="4" w:space="0"/>
              <w:right w:val="single" w:color="auto" w:sz="4" w:space="0"/>
            </w:tcBorders>
            <w:vAlign w:val="center"/>
          </w:tcPr>
          <w:p w14:paraId="32C3CE5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分值</w:t>
            </w:r>
          </w:p>
        </w:tc>
        <w:tc>
          <w:tcPr>
            <w:tcW w:w="3931" w:type="dxa"/>
            <w:gridSpan w:val="3"/>
            <w:tcBorders>
              <w:top w:val="single" w:color="auto" w:sz="4" w:space="0"/>
              <w:left w:val="single" w:color="auto" w:sz="4" w:space="0"/>
              <w:right w:val="single" w:color="auto" w:sz="4" w:space="0"/>
            </w:tcBorders>
            <w:vAlign w:val="center"/>
          </w:tcPr>
          <w:p w14:paraId="1CCF13A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谈判单位</w:t>
            </w:r>
          </w:p>
        </w:tc>
      </w:tr>
      <w:tr w14:paraId="03F66FD8">
        <w:trPr>
          <w:cantSplit/>
          <w:trHeight w:val="537" w:hRule="atLeast"/>
          <w:jc w:val="center"/>
        </w:trPr>
        <w:tc>
          <w:tcPr>
            <w:tcW w:w="432" w:type="dxa"/>
            <w:vMerge w:val="continue"/>
            <w:tcBorders>
              <w:left w:val="single" w:color="auto" w:sz="4" w:space="0"/>
              <w:bottom w:val="single" w:color="auto" w:sz="4" w:space="0"/>
              <w:right w:val="single" w:color="auto" w:sz="4" w:space="0"/>
            </w:tcBorders>
            <w:vAlign w:val="center"/>
          </w:tcPr>
          <w:p w14:paraId="2032F15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252" w:type="dxa"/>
            <w:vMerge w:val="continue"/>
            <w:tcBorders>
              <w:left w:val="single" w:color="auto" w:sz="4" w:space="0"/>
              <w:bottom w:val="single" w:color="auto" w:sz="4" w:space="0"/>
              <w:right w:val="single" w:color="auto" w:sz="4" w:space="0"/>
            </w:tcBorders>
            <w:vAlign w:val="center"/>
          </w:tcPr>
          <w:p w14:paraId="5D619A1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507" w:type="dxa"/>
            <w:vMerge w:val="continue"/>
            <w:tcBorders>
              <w:left w:val="single" w:color="auto" w:sz="4" w:space="0"/>
              <w:bottom w:val="single" w:color="auto" w:sz="4" w:space="0"/>
              <w:right w:val="single" w:color="auto" w:sz="4" w:space="0"/>
            </w:tcBorders>
            <w:vAlign w:val="center"/>
          </w:tcPr>
          <w:p w14:paraId="0461CF2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7931" w:type="dxa"/>
            <w:vMerge w:val="continue"/>
            <w:tcBorders>
              <w:left w:val="single" w:color="auto" w:sz="4" w:space="0"/>
              <w:bottom w:val="single" w:color="auto" w:sz="4" w:space="0"/>
              <w:right w:val="single" w:color="auto" w:sz="4" w:space="0"/>
            </w:tcBorders>
            <w:vAlign w:val="center"/>
          </w:tcPr>
          <w:p w14:paraId="3755FB9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150" w:type="dxa"/>
            <w:vMerge w:val="continue"/>
            <w:tcBorders>
              <w:left w:val="single" w:color="auto" w:sz="4" w:space="0"/>
              <w:bottom w:val="single" w:color="auto" w:sz="4" w:space="0"/>
              <w:right w:val="single" w:color="auto" w:sz="4" w:space="0"/>
            </w:tcBorders>
            <w:vAlign w:val="center"/>
          </w:tcPr>
          <w:p w14:paraId="78A1AE9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310" w:type="dxa"/>
            <w:tcBorders>
              <w:top w:val="single" w:color="auto" w:sz="4" w:space="0"/>
              <w:left w:val="single" w:color="auto" w:sz="4" w:space="0"/>
              <w:bottom w:val="single" w:color="auto" w:sz="4" w:space="0"/>
              <w:right w:val="single" w:color="auto" w:sz="4" w:space="0"/>
            </w:tcBorders>
            <w:vAlign w:val="center"/>
          </w:tcPr>
          <w:p w14:paraId="6DB2BAE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eastAsia="宋体" w:ascii="Times New Roman" w:hAnsi="Times New Roman" w:cs="Times New Roman"/>
                <w:sz w:val="24"/>
                <w:lang w:val="en-US" w:eastAsia="zh-CN"/>
              </w:rPr>
            </w:pPr>
            <w:r>
              <w:rPr>
                <w:rFonts w:hint="eastAsia" w:ascii="Times New Roman" w:hAnsi="Times New Roman" w:cs="Times New Roman"/>
                <w:sz w:val="24"/>
                <w:lang w:val="en-US" w:eastAsia="zh-CN"/>
              </w:rPr>
              <w:t>A</w:t>
            </w:r>
          </w:p>
        </w:tc>
        <w:tc>
          <w:tcPr>
            <w:tcW w:w="1310" w:type="dxa"/>
            <w:tcBorders>
              <w:top w:val="single" w:color="auto" w:sz="4" w:space="0"/>
              <w:left w:val="single" w:color="auto" w:sz="4" w:space="0"/>
              <w:bottom w:val="single" w:color="auto" w:sz="4" w:space="0"/>
              <w:right w:val="single" w:color="auto" w:sz="4" w:space="0"/>
            </w:tcBorders>
            <w:vAlign w:val="center"/>
          </w:tcPr>
          <w:p w14:paraId="7CBA169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eastAsia="宋体" w:ascii="Times New Roman" w:hAnsi="Times New Roman" w:cs="Times New Roman"/>
                <w:sz w:val="24"/>
                <w:lang w:val="en-US" w:eastAsia="zh-CN"/>
              </w:rPr>
            </w:pPr>
            <w:r>
              <w:rPr>
                <w:rFonts w:hint="eastAsia" w:ascii="Times New Roman" w:hAnsi="Times New Roman" w:cs="Times New Roman"/>
                <w:sz w:val="24"/>
                <w:lang w:val="en-US" w:eastAsia="zh-CN"/>
              </w:rPr>
              <w:t>B</w:t>
            </w:r>
          </w:p>
        </w:tc>
        <w:tc>
          <w:tcPr>
            <w:tcW w:w="1311" w:type="dxa"/>
            <w:tcBorders>
              <w:top w:val="single" w:color="auto" w:sz="4" w:space="0"/>
              <w:left w:val="single" w:color="auto" w:sz="4" w:space="0"/>
              <w:bottom w:val="single" w:color="auto" w:sz="4" w:space="0"/>
              <w:right w:val="single" w:color="auto" w:sz="4" w:space="0"/>
            </w:tcBorders>
            <w:vAlign w:val="center"/>
          </w:tcPr>
          <w:p w14:paraId="0A01D93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eastAsia="宋体" w:ascii="Times New Roman" w:hAnsi="Times New Roman" w:cs="Times New Roman"/>
                <w:sz w:val="24"/>
                <w:lang w:val="en-US" w:eastAsia="zh-CN"/>
              </w:rPr>
            </w:pPr>
            <w:r>
              <w:rPr>
                <w:rFonts w:hint="eastAsia" w:ascii="Times New Roman" w:hAnsi="Times New Roman" w:cs="Times New Roman"/>
                <w:sz w:val="24"/>
                <w:lang w:val="en-US" w:eastAsia="zh-CN"/>
              </w:rPr>
              <w:t>C</w:t>
            </w:r>
          </w:p>
        </w:tc>
      </w:tr>
      <w:tr w14:paraId="3322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restart"/>
            <w:vAlign w:val="center"/>
          </w:tcPr>
          <w:p w14:paraId="202D5DA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1</w:t>
            </w:r>
          </w:p>
        </w:tc>
        <w:tc>
          <w:tcPr>
            <w:tcW w:w="1252" w:type="dxa"/>
            <w:vMerge w:val="restart"/>
            <w:vAlign w:val="center"/>
          </w:tcPr>
          <w:p w14:paraId="5EDF597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对项目理解深入程度</w:t>
            </w:r>
          </w:p>
        </w:tc>
        <w:tc>
          <w:tcPr>
            <w:tcW w:w="507" w:type="dxa"/>
            <w:vMerge w:val="restart"/>
            <w:vAlign w:val="center"/>
          </w:tcPr>
          <w:p w14:paraId="3978E0A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5</w:t>
            </w:r>
          </w:p>
        </w:tc>
        <w:tc>
          <w:tcPr>
            <w:tcW w:w="7931" w:type="dxa"/>
            <w:vAlign w:val="center"/>
          </w:tcPr>
          <w:p w14:paraId="6D4F7B79">
            <w:pPr>
              <w:pStyle w:val="8"/>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对项目内容理解透彻，技术难点分析</w:t>
            </w:r>
            <w:r>
              <w:rPr>
                <w:rFonts w:hint="eastAsia" w:ascii="Times New Roman" w:hAnsi="Times New Roman" w:cs="Times New Roman"/>
                <w:sz w:val="24"/>
              </w:rPr>
              <w:t>较全面。</w:t>
            </w:r>
          </w:p>
        </w:tc>
        <w:tc>
          <w:tcPr>
            <w:tcW w:w="1150" w:type="dxa"/>
            <w:vAlign w:val="center"/>
          </w:tcPr>
          <w:p w14:paraId="1D40C71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4-5分</w:t>
            </w:r>
          </w:p>
        </w:tc>
        <w:tc>
          <w:tcPr>
            <w:tcW w:w="1310" w:type="dxa"/>
            <w:vMerge w:val="restart"/>
            <w:vAlign w:val="center"/>
          </w:tcPr>
          <w:p w14:paraId="5923B4F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restart"/>
          </w:tcPr>
          <w:p w14:paraId="49E27D9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restart"/>
            <w:tcBorders>
              <w:right w:val="single" w:color="auto" w:sz="4" w:space="0"/>
            </w:tcBorders>
            <w:vAlign w:val="center"/>
          </w:tcPr>
          <w:p w14:paraId="10F8C82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28BA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continue"/>
            <w:vAlign w:val="center"/>
          </w:tcPr>
          <w:p w14:paraId="3FEF85D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252" w:type="dxa"/>
            <w:vMerge w:val="continue"/>
            <w:vAlign w:val="center"/>
          </w:tcPr>
          <w:p w14:paraId="62EF737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507" w:type="dxa"/>
            <w:vMerge w:val="continue"/>
            <w:vAlign w:val="center"/>
          </w:tcPr>
          <w:p w14:paraId="172D393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7931" w:type="dxa"/>
            <w:vAlign w:val="center"/>
          </w:tcPr>
          <w:p w14:paraId="3CF94B3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对项目内容理解一般，技术难点分析不全面</w:t>
            </w:r>
            <w:r>
              <w:rPr>
                <w:rFonts w:hint="eastAsia" w:ascii="Times New Roman" w:hAnsi="Times New Roman" w:cs="Times New Roman"/>
                <w:sz w:val="24"/>
              </w:rPr>
              <w:t>。</w:t>
            </w:r>
          </w:p>
        </w:tc>
        <w:tc>
          <w:tcPr>
            <w:tcW w:w="1150" w:type="dxa"/>
            <w:vAlign w:val="center"/>
          </w:tcPr>
          <w:p w14:paraId="42C7ABC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2-3分</w:t>
            </w:r>
          </w:p>
        </w:tc>
        <w:tc>
          <w:tcPr>
            <w:tcW w:w="1310" w:type="dxa"/>
            <w:vMerge w:val="continue"/>
            <w:vAlign w:val="center"/>
          </w:tcPr>
          <w:p w14:paraId="0116354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continue"/>
          </w:tcPr>
          <w:p w14:paraId="4C07D1C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continue"/>
            <w:tcBorders>
              <w:right w:val="single" w:color="auto" w:sz="4" w:space="0"/>
            </w:tcBorders>
            <w:vAlign w:val="center"/>
          </w:tcPr>
          <w:p w14:paraId="630743A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21CD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continue"/>
            <w:vAlign w:val="center"/>
          </w:tcPr>
          <w:p w14:paraId="1F19B98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252" w:type="dxa"/>
            <w:vMerge w:val="continue"/>
            <w:vAlign w:val="center"/>
          </w:tcPr>
          <w:p w14:paraId="38EF9B2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507" w:type="dxa"/>
            <w:vMerge w:val="continue"/>
            <w:vAlign w:val="center"/>
          </w:tcPr>
          <w:p w14:paraId="5B21087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7931" w:type="dxa"/>
            <w:vAlign w:val="center"/>
          </w:tcPr>
          <w:p w14:paraId="1D4E34B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对项目内容理解不清，技术难点</w:t>
            </w:r>
            <w:r>
              <w:rPr>
                <w:rFonts w:hint="eastAsia" w:ascii="Times New Roman" w:hAnsi="Times New Roman" w:cs="Times New Roman"/>
                <w:sz w:val="24"/>
              </w:rPr>
              <w:t>分析</w:t>
            </w:r>
            <w:r>
              <w:rPr>
                <w:sz w:val="24"/>
              </w:rPr>
              <w:t>不准确或无分析</w:t>
            </w:r>
            <w:r>
              <w:rPr>
                <w:rFonts w:hint="eastAsia" w:ascii="Times New Roman" w:hAnsi="Times New Roman" w:cs="Times New Roman"/>
                <w:sz w:val="24"/>
              </w:rPr>
              <w:t>。</w:t>
            </w:r>
          </w:p>
        </w:tc>
        <w:tc>
          <w:tcPr>
            <w:tcW w:w="1150" w:type="dxa"/>
            <w:vAlign w:val="center"/>
          </w:tcPr>
          <w:p w14:paraId="5C48290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0-1分</w:t>
            </w:r>
          </w:p>
        </w:tc>
        <w:tc>
          <w:tcPr>
            <w:tcW w:w="1310" w:type="dxa"/>
            <w:vMerge w:val="continue"/>
            <w:vAlign w:val="center"/>
          </w:tcPr>
          <w:p w14:paraId="575A599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continue"/>
          </w:tcPr>
          <w:p w14:paraId="402AE4B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continue"/>
            <w:tcBorders>
              <w:right w:val="single" w:color="auto" w:sz="4" w:space="0"/>
            </w:tcBorders>
            <w:vAlign w:val="center"/>
          </w:tcPr>
          <w:p w14:paraId="489546E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3690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restart"/>
            <w:vAlign w:val="center"/>
          </w:tcPr>
          <w:p w14:paraId="722ADE3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2</w:t>
            </w:r>
          </w:p>
        </w:tc>
        <w:tc>
          <w:tcPr>
            <w:tcW w:w="1252" w:type="dxa"/>
            <w:vMerge w:val="restart"/>
            <w:vAlign w:val="center"/>
          </w:tcPr>
          <w:p w14:paraId="719B37D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技术方案</w:t>
            </w:r>
          </w:p>
        </w:tc>
        <w:tc>
          <w:tcPr>
            <w:tcW w:w="507" w:type="dxa"/>
            <w:vMerge w:val="restart"/>
            <w:vAlign w:val="center"/>
          </w:tcPr>
          <w:p w14:paraId="6ABA5A4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20</w:t>
            </w:r>
          </w:p>
        </w:tc>
        <w:tc>
          <w:tcPr>
            <w:tcW w:w="7931" w:type="dxa"/>
            <w:vAlign w:val="center"/>
          </w:tcPr>
          <w:p w14:paraId="0A25EC33">
            <w:pPr>
              <w:pStyle w:val="8"/>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rPr>
              <w:t>研究</w:t>
            </w:r>
            <w:r>
              <w:rPr>
                <w:sz w:val="24"/>
              </w:rPr>
              <w:t>思路针对性强且逻辑较严密</w:t>
            </w:r>
            <w:r>
              <w:rPr>
                <w:rFonts w:hint="eastAsia" w:ascii="Times New Roman" w:hAnsi="Times New Roman" w:cs="Times New Roman"/>
                <w:sz w:val="24"/>
              </w:rPr>
              <w:t>，</w:t>
            </w:r>
            <w:r>
              <w:rPr>
                <w:sz w:val="24"/>
              </w:rPr>
              <w:t>研究方案详实</w:t>
            </w:r>
            <w:r>
              <w:rPr>
                <w:rFonts w:hint="eastAsia" w:ascii="Times New Roman" w:hAnsi="Times New Roman" w:cs="Times New Roman"/>
                <w:sz w:val="24"/>
              </w:rPr>
              <w:t>，</w:t>
            </w:r>
            <w:r>
              <w:rPr>
                <w:sz w:val="24"/>
              </w:rPr>
              <w:t>技术路线可行性强</w:t>
            </w:r>
            <w:r>
              <w:rPr>
                <w:rFonts w:hint="eastAsia" w:ascii="Times New Roman" w:hAnsi="Times New Roman" w:cs="Times New Roman"/>
                <w:sz w:val="24"/>
              </w:rPr>
              <w:t>。</w:t>
            </w:r>
          </w:p>
        </w:tc>
        <w:tc>
          <w:tcPr>
            <w:tcW w:w="1150" w:type="dxa"/>
            <w:vAlign w:val="center"/>
          </w:tcPr>
          <w:p w14:paraId="6BE31FE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15-20分</w:t>
            </w:r>
          </w:p>
        </w:tc>
        <w:tc>
          <w:tcPr>
            <w:tcW w:w="1310" w:type="dxa"/>
            <w:vMerge w:val="restart"/>
            <w:vAlign w:val="center"/>
          </w:tcPr>
          <w:p w14:paraId="034C477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restart"/>
          </w:tcPr>
          <w:p w14:paraId="205EC35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restart"/>
            <w:tcBorders>
              <w:right w:val="single" w:color="auto" w:sz="4" w:space="0"/>
            </w:tcBorders>
            <w:vAlign w:val="center"/>
          </w:tcPr>
          <w:p w14:paraId="6E7917B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4CD9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continue"/>
            <w:vAlign w:val="center"/>
          </w:tcPr>
          <w:p w14:paraId="59368CB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252" w:type="dxa"/>
            <w:vMerge w:val="continue"/>
            <w:vAlign w:val="center"/>
          </w:tcPr>
          <w:p w14:paraId="1CC0B87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507" w:type="dxa"/>
            <w:vMerge w:val="continue"/>
            <w:vAlign w:val="center"/>
          </w:tcPr>
          <w:p w14:paraId="2870CC3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7931" w:type="dxa"/>
            <w:vAlign w:val="center"/>
          </w:tcPr>
          <w:p w14:paraId="0A5691C1">
            <w:pPr>
              <w:pStyle w:val="8"/>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rPr>
              <w:t>研究</w:t>
            </w:r>
            <w:r>
              <w:rPr>
                <w:sz w:val="24"/>
              </w:rPr>
              <w:t>思路针对性较强</w:t>
            </w:r>
            <w:r>
              <w:rPr>
                <w:rFonts w:hint="eastAsia" w:ascii="Times New Roman" w:hAnsi="Times New Roman" w:cs="Times New Roman"/>
                <w:sz w:val="24"/>
              </w:rPr>
              <w:t>，</w:t>
            </w:r>
            <w:r>
              <w:rPr>
                <w:sz w:val="24"/>
              </w:rPr>
              <w:t>研究方案不详实</w:t>
            </w:r>
            <w:r>
              <w:rPr>
                <w:rFonts w:hint="eastAsia" w:ascii="Times New Roman" w:hAnsi="Times New Roman" w:cs="Times New Roman"/>
                <w:sz w:val="24"/>
              </w:rPr>
              <w:t>，</w:t>
            </w:r>
            <w:r>
              <w:rPr>
                <w:sz w:val="24"/>
              </w:rPr>
              <w:t>技术可行性有待考证</w:t>
            </w:r>
            <w:r>
              <w:rPr>
                <w:rFonts w:hint="eastAsia" w:ascii="Times New Roman" w:hAnsi="Times New Roman" w:cs="Times New Roman"/>
                <w:sz w:val="24"/>
              </w:rPr>
              <w:t>。</w:t>
            </w:r>
          </w:p>
        </w:tc>
        <w:tc>
          <w:tcPr>
            <w:tcW w:w="1150" w:type="dxa"/>
            <w:vAlign w:val="center"/>
          </w:tcPr>
          <w:p w14:paraId="362248B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10-14分</w:t>
            </w:r>
          </w:p>
        </w:tc>
        <w:tc>
          <w:tcPr>
            <w:tcW w:w="1310" w:type="dxa"/>
            <w:vMerge w:val="continue"/>
            <w:vAlign w:val="center"/>
          </w:tcPr>
          <w:p w14:paraId="5C4B954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continue"/>
          </w:tcPr>
          <w:p w14:paraId="5AA9A81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continue"/>
            <w:tcBorders>
              <w:right w:val="single" w:color="auto" w:sz="4" w:space="0"/>
            </w:tcBorders>
            <w:vAlign w:val="center"/>
          </w:tcPr>
          <w:p w14:paraId="39A3680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7B26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continue"/>
            <w:vAlign w:val="center"/>
          </w:tcPr>
          <w:p w14:paraId="5C3829A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252" w:type="dxa"/>
            <w:vMerge w:val="continue"/>
            <w:vAlign w:val="center"/>
          </w:tcPr>
          <w:p w14:paraId="71A32AF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507" w:type="dxa"/>
            <w:vMerge w:val="continue"/>
            <w:vAlign w:val="center"/>
          </w:tcPr>
          <w:p w14:paraId="1BB3EEC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7931" w:type="dxa"/>
            <w:vAlign w:val="center"/>
          </w:tcPr>
          <w:p w14:paraId="60DCA9E6">
            <w:pPr>
              <w:pStyle w:val="8"/>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rPr>
              <w:t>研究</w:t>
            </w:r>
            <w:r>
              <w:rPr>
                <w:sz w:val="24"/>
              </w:rPr>
              <w:t>思路针对性较差</w:t>
            </w:r>
            <w:r>
              <w:rPr>
                <w:rFonts w:hint="eastAsia" w:ascii="Times New Roman" w:hAnsi="Times New Roman" w:cs="Times New Roman"/>
                <w:sz w:val="24"/>
              </w:rPr>
              <w:t>，</w:t>
            </w:r>
            <w:r>
              <w:rPr>
                <w:sz w:val="24"/>
              </w:rPr>
              <w:t>研究方案不合理</w:t>
            </w:r>
            <w:r>
              <w:rPr>
                <w:rFonts w:hint="eastAsia" w:ascii="Times New Roman" w:hAnsi="Times New Roman" w:cs="Times New Roman"/>
                <w:sz w:val="24"/>
              </w:rPr>
              <w:t>，</w:t>
            </w:r>
            <w:r>
              <w:rPr>
                <w:sz w:val="24"/>
              </w:rPr>
              <w:t>技术可行性较差</w:t>
            </w:r>
            <w:r>
              <w:rPr>
                <w:rFonts w:hint="eastAsia" w:ascii="Times New Roman" w:hAnsi="Times New Roman" w:cs="Times New Roman"/>
                <w:sz w:val="24"/>
              </w:rPr>
              <w:t>。</w:t>
            </w:r>
          </w:p>
        </w:tc>
        <w:tc>
          <w:tcPr>
            <w:tcW w:w="1150" w:type="dxa"/>
            <w:vAlign w:val="center"/>
          </w:tcPr>
          <w:p w14:paraId="0C6ED9B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0-9分</w:t>
            </w:r>
          </w:p>
        </w:tc>
        <w:tc>
          <w:tcPr>
            <w:tcW w:w="1310" w:type="dxa"/>
            <w:vMerge w:val="continue"/>
            <w:vAlign w:val="center"/>
          </w:tcPr>
          <w:p w14:paraId="13A1F57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continue"/>
          </w:tcPr>
          <w:p w14:paraId="475225A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continue"/>
            <w:tcBorders>
              <w:right w:val="single" w:color="auto" w:sz="4" w:space="0"/>
            </w:tcBorders>
            <w:vAlign w:val="center"/>
          </w:tcPr>
          <w:p w14:paraId="357C431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0153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restart"/>
            <w:vAlign w:val="center"/>
          </w:tcPr>
          <w:p w14:paraId="7F98157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3</w:t>
            </w:r>
          </w:p>
        </w:tc>
        <w:tc>
          <w:tcPr>
            <w:tcW w:w="1252" w:type="dxa"/>
            <w:vMerge w:val="restart"/>
            <w:vAlign w:val="center"/>
          </w:tcPr>
          <w:p w14:paraId="087B70F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项目实施</w:t>
            </w:r>
          </w:p>
          <w:p w14:paraId="02A8556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进度计划</w:t>
            </w:r>
          </w:p>
        </w:tc>
        <w:tc>
          <w:tcPr>
            <w:tcW w:w="507" w:type="dxa"/>
            <w:vMerge w:val="restart"/>
            <w:vAlign w:val="center"/>
          </w:tcPr>
          <w:p w14:paraId="0EE1C67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15</w:t>
            </w:r>
          </w:p>
        </w:tc>
        <w:tc>
          <w:tcPr>
            <w:tcW w:w="7931" w:type="dxa"/>
            <w:vAlign w:val="center"/>
          </w:tcPr>
          <w:p w14:paraId="06884A0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rPr>
              <w:t>进度计划能按谈判文件时间安排，且较科学、具体、合理。</w:t>
            </w:r>
          </w:p>
        </w:tc>
        <w:tc>
          <w:tcPr>
            <w:tcW w:w="1150" w:type="dxa"/>
            <w:vAlign w:val="center"/>
          </w:tcPr>
          <w:p w14:paraId="358BF9B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11</w:t>
            </w:r>
            <w:r>
              <w:rPr>
                <w:sz w:val="24"/>
              </w:rPr>
              <w:t>-1</w:t>
            </w:r>
            <w:r>
              <w:rPr>
                <w:rFonts w:hint="eastAsia" w:ascii="Times New Roman" w:hAnsi="Times New Roman" w:cs="Times New Roman"/>
                <w:sz w:val="24"/>
              </w:rPr>
              <w:t>5</w:t>
            </w:r>
            <w:r>
              <w:rPr>
                <w:sz w:val="24"/>
              </w:rPr>
              <w:t>分</w:t>
            </w:r>
          </w:p>
        </w:tc>
        <w:tc>
          <w:tcPr>
            <w:tcW w:w="1310" w:type="dxa"/>
            <w:vMerge w:val="restart"/>
            <w:vAlign w:val="center"/>
          </w:tcPr>
          <w:p w14:paraId="55F84DF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restart"/>
          </w:tcPr>
          <w:p w14:paraId="31D36D5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restart"/>
            <w:tcBorders>
              <w:right w:val="single" w:color="auto" w:sz="4" w:space="0"/>
            </w:tcBorders>
            <w:vAlign w:val="center"/>
          </w:tcPr>
          <w:p w14:paraId="1717A64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1B5D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continue"/>
            <w:vAlign w:val="center"/>
          </w:tcPr>
          <w:p w14:paraId="6AC09FC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252" w:type="dxa"/>
            <w:vMerge w:val="continue"/>
            <w:vAlign w:val="center"/>
          </w:tcPr>
          <w:p w14:paraId="7ABE0FD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507" w:type="dxa"/>
            <w:vMerge w:val="continue"/>
            <w:vAlign w:val="center"/>
          </w:tcPr>
          <w:p w14:paraId="6871ECF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7931" w:type="dxa"/>
            <w:vAlign w:val="center"/>
          </w:tcPr>
          <w:p w14:paraId="759D8FE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进度计划</w:t>
            </w:r>
            <w:r>
              <w:rPr>
                <w:rFonts w:hint="eastAsia" w:ascii="Times New Roman" w:hAnsi="Times New Roman" w:cs="Times New Roman"/>
                <w:sz w:val="24"/>
              </w:rPr>
              <w:t>能按谈判文件时间安排，但合理性较差。</w:t>
            </w:r>
          </w:p>
        </w:tc>
        <w:tc>
          <w:tcPr>
            <w:tcW w:w="1150" w:type="dxa"/>
            <w:vAlign w:val="center"/>
          </w:tcPr>
          <w:p w14:paraId="38A79E7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6</w:t>
            </w:r>
            <w:r>
              <w:rPr>
                <w:sz w:val="24"/>
              </w:rPr>
              <w:t>-</w:t>
            </w:r>
            <w:r>
              <w:rPr>
                <w:rFonts w:hint="eastAsia" w:ascii="Times New Roman" w:hAnsi="Times New Roman" w:cs="Times New Roman"/>
                <w:sz w:val="24"/>
              </w:rPr>
              <w:t>10</w:t>
            </w:r>
            <w:r>
              <w:rPr>
                <w:sz w:val="24"/>
              </w:rPr>
              <w:t>分</w:t>
            </w:r>
          </w:p>
        </w:tc>
        <w:tc>
          <w:tcPr>
            <w:tcW w:w="1310" w:type="dxa"/>
            <w:vMerge w:val="continue"/>
            <w:vAlign w:val="center"/>
          </w:tcPr>
          <w:p w14:paraId="1177F32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continue"/>
          </w:tcPr>
          <w:p w14:paraId="41B825E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continue"/>
            <w:tcBorders>
              <w:right w:val="single" w:color="auto" w:sz="4" w:space="0"/>
            </w:tcBorders>
            <w:vAlign w:val="center"/>
          </w:tcPr>
          <w:p w14:paraId="509265E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3D5CA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continue"/>
            <w:vAlign w:val="center"/>
          </w:tcPr>
          <w:p w14:paraId="6584521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1252" w:type="dxa"/>
            <w:vMerge w:val="continue"/>
            <w:vAlign w:val="center"/>
          </w:tcPr>
          <w:p w14:paraId="204E555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507" w:type="dxa"/>
            <w:vMerge w:val="continue"/>
            <w:vAlign w:val="center"/>
          </w:tcPr>
          <w:p w14:paraId="782D80D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p>
        </w:tc>
        <w:tc>
          <w:tcPr>
            <w:tcW w:w="7931" w:type="dxa"/>
            <w:vAlign w:val="center"/>
          </w:tcPr>
          <w:p w14:paraId="04B395F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rPr>
              <w:t>不满足</w:t>
            </w:r>
            <w:r>
              <w:rPr>
                <w:sz w:val="24"/>
              </w:rPr>
              <w:t>本项目要求的</w:t>
            </w:r>
            <w:r>
              <w:rPr>
                <w:rFonts w:hint="eastAsia" w:ascii="Times New Roman" w:hAnsi="Times New Roman" w:cs="Times New Roman"/>
                <w:sz w:val="24"/>
              </w:rPr>
              <w:t>。</w:t>
            </w:r>
          </w:p>
        </w:tc>
        <w:tc>
          <w:tcPr>
            <w:tcW w:w="1150" w:type="dxa"/>
            <w:vAlign w:val="center"/>
          </w:tcPr>
          <w:p w14:paraId="788CD58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0-</w:t>
            </w:r>
            <w:r>
              <w:rPr>
                <w:rFonts w:hint="eastAsia" w:ascii="Times New Roman" w:hAnsi="Times New Roman" w:cs="Times New Roman"/>
                <w:sz w:val="24"/>
              </w:rPr>
              <w:t>5</w:t>
            </w:r>
            <w:r>
              <w:rPr>
                <w:sz w:val="24"/>
              </w:rPr>
              <w:t>分</w:t>
            </w:r>
          </w:p>
        </w:tc>
        <w:tc>
          <w:tcPr>
            <w:tcW w:w="1310" w:type="dxa"/>
            <w:vMerge w:val="continue"/>
          </w:tcPr>
          <w:p w14:paraId="4DE7BF9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continue"/>
          </w:tcPr>
          <w:p w14:paraId="4EAD8B9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continue"/>
            <w:tcBorders>
              <w:right w:val="single" w:color="auto" w:sz="4" w:space="0"/>
            </w:tcBorders>
          </w:tcPr>
          <w:p w14:paraId="72D0551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7DBF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Align w:val="center"/>
          </w:tcPr>
          <w:p w14:paraId="27C441E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4</w:t>
            </w:r>
          </w:p>
        </w:tc>
        <w:tc>
          <w:tcPr>
            <w:tcW w:w="1252" w:type="dxa"/>
            <w:vAlign w:val="center"/>
          </w:tcPr>
          <w:p w14:paraId="2F21BE7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预期成果</w:t>
            </w:r>
          </w:p>
        </w:tc>
        <w:tc>
          <w:tcPr>
            <w:tcW w:w="507" w:type="dxa"/>
            <w:vAlign w:val="center"/>
          </w:tcPr>
          <w:p w14:paraId="3C94E33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10</w:t>
            </w:r>
          </w:p>
        </w:tc>
        <w:tc>
          <w:tcPr>
            <w:tcW w:w="7931" w:type="dxa"/>
            <w:vAlign w:val="center"/>
          </w:tcPr>
          <w:p w14:paraId="36DDF58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sz w:val="24"/>
              </w:rPr>
              <w:t>与项目研究内容相对应的研究成果清单，每缺少一项扣1分，扣完为止。</w:t>
            </w:r>
          </w:p>
        </w:tc>
        <w:tc>
          <w:tcPr>
            <w:tcW w:w="1150" w:type="dxa"/>
            <w:vAlign w:val="center"/>
          </w:tcPr>
          <w:p w14:paraId="7C21CEA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sz w:val="24"/>
              </w:rPr>
              <w:t>0-10分</w:t>
            </w:r>
          </w:p>
        </w:tc>
        <w:tc>
          <w:tcPr>
            <w:tcW w:w="1310" w:type="dxa"/>
          </w:tcPr>
          <w:p w14:paraId="3801D1D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tcPr>
          <w:p w14:paraId="38DC9BB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tcPr>
          <w:p w14:paraId="024DCD0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33A3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restart"/>
            <w:vAlign w:val="center"/>
          </w:tcPr>
          <w:p w14:paraId="3EBBAE8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5</w:t>
            </w:r>
          </w:p>
        </w:tc>
        <w:tc>
          <w:tcPr>
            <w:tcW w:w="1252" w:type="dxa"/>
            <w:vMerge w:val="restart"/>
            <w:vAlign w:val="center"/>
          </w:tcPr>
          <w:p w14:paraId="4122DF4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团队技术能力</w:t>
            </w:r>
          </w:p>
        </w:tc>
        <w:tc>
          <w:tcPr>
            <w:tcW w:w="507" w:type="dxa"/>
            <w:vMerge w:val="restart"/>
            <w:vAlign w:val="center"/>
          </w:tcPr>
          <w:p w14:paraId="71DCCB7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rPr>
              <w:t>10</w:t>
            </w:r>
          </w:p>
        </w:tc>
        <w:tc>
          <w:tcPr>
            <w:tcW w:w="7931" w:type="dxa"/>
            <w:vAlign w:val="center"/>
          </w:tcPr>
          <w:p w14:paraId="3E77375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lang w:val="en-US" w:eastAsia="zh-CN"/>
              </w:rPr>
              <w:t>1</w:t>
            </w:r>
            <w:r>
              <w:rPr>
                <w:rFonts w:hint="eastAsia" w:ascii="Times New Roman" w:hAnsi="Times New Roman" w:cs="Times New Roman"/>
                <w:sz w:val="24"/>
              </w:rPr>
              <w:t>名及以上正高级职称研究人员。</w:t>
            </w:r>
          </w:p>
        </w:tc>
        <w:tc>
          <w:tcPr>
            <w:tcW w:w="1150" w:type="dxa"/>
            <w:vAlign w:val="center"/>
          </w:tcPr>
          <w:p w14:paraId="7E925EE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8-10分</w:t>
            </w:r>
          </w:p>
        </w:tc>
        <w:tc>
          <w:tcPr>
            <w:tcW w:w="1310" w:type="dxa"/>
            <w:vMerge w:val="restart"/>
          </w:tcPr>
          <w:p w14:paraId="5050293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restart"/>
          </w:tcPr>
          <w:p w14:paraId="2E495C7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restart"/>
          </w:tcPr>
          <w:p w14:paraId="4F6D6AB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4F6C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continue"/>
          </w:tcPr>
          <w:p w14:paraId="324AC9C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252" w:type="dxa"/>
            <w:vMerge w:val="continue"/>
          </w:tcPr>
          <w:p w14:paraId="7A2BDA7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507" w:type="dxa"/>
            <w:vMerge w:val="continue"/>
          </w:tcPr>
          <w:p w14:paraId="7F69EFA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7931" w:type="dxa"/>
            <w:vAlign w:val="center"/>
          </w:tcPr>
          <w:p w14:paraId="1E1B0E5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名及以上</w:t>
            </w:r>
            <w:r>
              <w:rPr>
                <w:rFonts w:hint="eastAsia" w:ascii="Times New Roman" w:hAnsi="Times New Roman" w:cs="Times New Roman"/>
                <w:sz w:val="24"/>
                <w:lang w:val="en-US" w:eastAsia="zh-CN"/>
              </w:rPr>
              <w:t>副</w:t>
            </w:r>
            <w:r>
              <w:rPr>
                <w:rFonts w:hint="eastAsia" w:ascii="Times New Roman" w:hAnsi="Times New Roman" w:cs="Times New Roman"/>
                <w:sz w:val="24"/>
              </w:rPr>
              <w:t>高级职称研究人员。</w:t>
            </w:r>
          </w:p>
        </w:tc>
        <w:tc>
          <w:tcPr>
            <w:tcW w:w="1150" w:type="dxa"/>
            <w:vAlign w:val="center"/>
          </w:tcPr>
          <w:p w14:paraId="0F02F10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5-7分</w:t>
            </w:r>
          </w:p>
        </w:tc>
        <w:tc>
          <w:tcPr>
            <w:tcW w:w="1310" w:type="dxa"/>
            <w:vMerge w:val="continue"/>
          </w:tcPr>
          <w:p w14:paraId="7EE4B0C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continue"/>
          </w:tcPr>
          <w:p w14:paraId="265F382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continue"/>
          </w:tcPr>
          <w:p w14:paraId="2DF948D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r w14:paraId="2BCA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432" w:type="dxa"/>
            <w:vMerge w:val="continue"/>
          </w:tcPr>
          <w:p w14:paraId="08F1885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252" w:type="dxa"/>
            <w:vMerge w:val="continue"/>
          </w:tcPr>
          <w:p w14:paraId="350752E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507" w:type="dxa"/>
            <w:vMerge w:val="continue"/>
          </w:tcPr>
          <w:p w14:paraId="7504730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7931" w:type="dxa"/>
            <w:vAlign w:val="center"/>
          </w:tcPr>
          <w:p w14:paraId="46BEEC0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名及以上</w:t>
            </w:r>
            <w:r>
              <w:rPr>
                <w:rFonts w:hint="eastAsia" w:ascii="Times New Roman" w:hAnsi="Times New Roman" w:cs="Times New Roman"/>
                <w:sz w:val="24"/>
                <w:lang w:val="en-US" w:eastAsia="zh-CN"/>
              </w:rPr>
              <w:t>中</w:t>
            </w:r>
            <w:r>
              <w:rPr>
                <w:rFonts w:hint="eastAsia" w:ascii="Times New Roman" w:hAnsi="Times New Roman" w:cs="Times New Roman"/>
                <w:sz w:val="24"/>
              </w:rPr>
              <w:t>级职称研究人员。</w:t>
            </w:r>
          </w:p>
        </w:tc>
        <w:tc>
          <w:tcPr>
            <w:tcW w:w="1150" w:type="dxa"/>
            <w:vAlign w:val="center"/>
          </w:tcPr>
          <w:p w14:paraId="2572944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sz w:val="24"/>
              </w:rPr>
            </w:pPr>
            <w:r>
              <w:rPr>
                <w:rFonts w:hint="eastAsia" w:ascii="Times New Roman" w:hAnsi="Times New Roman" w:cs="Times New Roman"/>
                <w:sz w:val="24"/>
              </w:rPr>
              <w:t>0-4分</w:t>
            </w:r>
          </w:p>
        </w:tc>
        <w:tc>
          <w:tcPr>
            <w:tcW w:w="1310" w:type="dxa"/>
            <w:vMerge w:val="continue"/>
          </w:tcPr>
          <w:p w14:paraId="37AE39C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0" w:type="dxa"/>
            <w:vMerge w:val="continue"/>
          </w:tcPr>
          <w:p w14:paraId="31EC9CE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c>
          <w:tcPr>
            <w:tcW w:w="1311" w:type="dxa"/>
            <w:vMerge w:val="continue"/>
          </w:tcPr>
          <w:p w14:paraId="5D4B460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sz w:val="24"/>
              </w:rPr>
            </w:pPr>
          </w:p>
        </w:tc>
      </w:tr>
    </w:tbl>
    <w:p w14:paraId="687C76AE">
      <w:r>
        <w:br w:type="page"/>
      </w:r>
    </w:p>
    <w:p w14:paraId="1FE166AE">
      <w:pPr>
        <w:sectPr>
          <w:pgSz w:w="16838" w:h="11906" w:orient="landscape"/>
          <w:pgMar w:top="1800" w:right="1440" w:bottom="1800" w:left="1440" w:header="851" w:footer="992" w:gutter="0"/>
          <w:cols w:space="425" w:num="1"/>
          <w:docGrid w:type="lines" w:linePitch="312" w:charSpace="0"/>
        </w:sectPr>
      </w:pPr>
    </w:p>
    <w:p w14:paraId="252CF3EF">
      <w:pPr>
        <w:keepNext w:val="1"/>
      </w:pPr>
      <w:r>
        <w:t>八、合同文本要求</w:t>
      </w:r>
    </w:p>
    <w:p w14:paraId="4896DFAE">
      <w:r>
        <w:t>合同文本采用</w:t>
      </w:r>
      <w:r>
        <w:rPr>
          <w:rFonts w:hint="eastAsia" w:ascii="Times New Roman" w:hAnsi="Times New Roman" w:cs="Times New Roman"/>
          <w:lang w:val="en-US" w:eastAsia="zh-CN"/>
        </w:rPr>
        <w:t>{{ org.name }}</w:t>
      </w:r>
      <w:r>
        <w:t>合同格式。</w:t>
      </w:r>
    </w:p>
    <w:p w14:paraId="5F0FF777">
      <w:pPr>
        <w:rPr>
          <w:b/>
        </w:rPr>
      </w:pPr>
      <w:r>
        <w:rPr>
          <w:rFonts w:hint="eastAsia" w:ascii="Times New Roman" w:hAnsi="Times New Roman" w:cs="Times New Roman"/>
        </w:rPr>
        <w:t>付款条款如下：</w:t>
      </w:r>
      <w:r>
        <w:rPr/>
        <w:t>本服务项目通过专家审查、验收后90日内一次性付清。</w:t>
      </w:r>
      <w:r>
        <w:rPr>
          <w:rFonts w:hint="eastAsia" w:ascii="Times New Roman" w:hAnsi="Times New Roman" w:cs="Times New Roman"/>
        </w:rPr>
      </w:r>
      <w:r/>
    </w:p>
    <w:p w14:paraId="02958798"/>
    <w:p w14:paraId="3D7F9342"/>
    <w:p w14:paraId="624117EE"/>
    <w:p w14:paraId="763FE4D7"/>
    <w:p w14:paraId="0C3B1514"/>
    <w:p w14:paraId="51A4553D"/>
    <w:p w14:paraId="2866EF1C"/>
    <w:p w14:paraId="0FEFD8DF"/>
    <w:p w14:paraId="7F5F925D"/>
    <w:p w14:paraId="107EF233"/>
    <w:p w14:paraId="711E3E1B"/>
    <w:p w14:paraId="304178C3"/>
    <w:p w14:paraId="5AC29A7E"/>
    <w:p w14:paraId="76ADC2D0"/>
    <w:p w14:paraId="0317AD1D"/>
    <w:p w14:paraId="3E58D547"/>
    <w:p w14:paraId="70FAD0EB"/>
    <w:p w14:paraId="612DCD31"/>
    <w:p w14:paraId="3525BA87"/>
    <w:p w14:paraId="03718BD6"/>
    <w:p w14:paraId="360E4C76"/>
    <w:p w14:paraId="5D981BCA"/>
    <w:p w14:paraId="2F6EF4D1"/>
    <w:p w14:paraId="4EB2C6FF"/>
    <w:p w14:paraId="3B891302"/>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671FE">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CFB7A">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F608D">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EFD60">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5402">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7193">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5609C">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firstLineChars="200"/>
    </w:pPr>
    <w:rPr>
      <w:rFonts w:ascii="Times New Roman" w:hAnsi="Times New Roman" w:eastAsia="宋体" w:cs="Times New Roman"/>
      <w:sz w:val="24"/>
      <w:szCs w:val="24"/>
      <w:lang w:val="en-US" w:eastAsia="zh-CN" w:bidi="ar-SA"/>
    </w:rPr>
  </w:style>
  <w:style w:type="paragraph" w:styleId="2">
    <w:name w:val="heading 1"/>
    <w:basedOn w:val="1"/>
    <w:next w:val="1"/>
    <w:link w:val="14"/>
    <w:qFormat/>
    <w:uiPriority w:val="0"/>
    <w:pPr>
      <w:keepNext/>
      <w:keepLines/>
      <w:spacing w:before="120" w:after="120" w:line="576" w:lineRule="auto"/>
      <w:jc w:val="center"/>
      <w:outlineLvl w:val="0"/>
    </w:pPr>
    <w:rPr>
      <w:b/>
      <w:kern w:val="44"/>
      <w:sz w:val="44"/>
      <w:szCs w:val="20"/>
    </w:rPr>
  </w:style>
  <w:style w:type="paragraph" w:styleId="3">
    <w:name w:val="heading 2"/>
    <w:basedOn w:val="1"/>
    <w:next w:val="1"/>
    <w:link w:val="20"/>
    <w:semiHidden/>
    <w:unhideWhenUsed/>
    <w:qFormat/>
    <w:uiPriority w:val="9"/>
    <w:pPr>
      <w:keepNext/>
      <w:keepLines/>
      <w:spacing w:before="260" w:after="260" w:line="416" w:lineRule="auto"/>
      <w:outlineLvl w:val="1"/>
    </w:pPr>
    <w:rPr>
      <w:rFonts w:eastAsiaTheme="majorEastAsia" w:ascii="Times New Roman" w:hAnsi="Times New Roman" w:cs="Times New Roman"/>
      <w:b/>
      <w:bCs/>
      <w:sz w:val="32"/>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Indent 2"/>
    <w:basedOn w:val="1"/>
    <w:uiPriority w:val="0"/>
    <w:pPr>
      <w:spacing w:after="120" w:line="480" w:lineRule="auto"/>
      <w:ind w:left="420" w:leftChars="200"/>
    </w:pPr>
  </w:style>
  <w:style w:type="paragraph" w:styleId="5">
    <w:name w:val="Balloon Text"/>
    <w:basedOn w:val="1"/>
    <w:link w:val="16"/>
    <w:semiHidden/>
    <w:unhideWhenUsed/>
    <w:qFormat/>
    <w:uiPriority w:val="99"/>
    <w:rPr>
      <w:sz w:val="18"/>
      <w:szCs w:val="18"/>
    </w:rPr>
  </w:style>
  <w:style w:type="paragraph" w:styleId="6">
    <w:name w:val="footer"/>
    <w:basedOn w:val="1"/>
    <w:link w:val="13"/>
    <w:unhideWhenUsed/>
    <w:qFormat/>
    <w:uiPriority w:val="0"/>
    <w:pPr>
      <w:tabs>
        <w:tab w:val="center" w:pos="4153"/>
        <w:tab w:val="right" w:pos="8306"/>
      </w:tabs>
      <w:snapToGrid w:val="0"/>
    </w:pPr>
    <w:rPr>
      <w:rFonts w:eastAsiaTheme="minorEastAsia" w:ascii="Times New Roman" w:hAnsi="Times New Roman" w:cs="Times New Roman"/>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rFonts w:eastAsiaTheme="minorEastAsia" w:ascii="Times New Roman" w:hAnsi="Times New Roman" w:cs="Times New Roman"/>
      <w:sz w:val="18"/>
      <w:szCs w:val="18"/>
    </w:rPr>
  </w:style>
  <w:style w:type="paragraph" w:styleId="8">
    <w:name w:val="toc 1"/>
    <w:basedOn w:val="1"/>
    <w:next w:val="1"/>
    <w:semiHidden/>
    <w:qFormat/>
    <w:uiPriority w:val="0"/>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customStyle="1" w:styleId="12">
    <w:name w:val="页眉 字符"/>
    <w:basedOn w:val="10"/>
    <w:link w:val="7"/>
    <w:qFormat/>
    <w:uiPriority w:val="99"/>
    <w:rPr>
      <w:sz w:val="18"/>
      <w:szCs w:val="18"/>
    </w:rPr>
  </w:style>
  <w:style w:type="character" w:customStyle="1" w:styleId="13">
    <w:name w:val="页脚 字符"/>
    <w:basedOn w:val="10"/>
    <w:link w:val="6"/>
    <w:qFormat/>
    <w:uiPriority w:val="0"/>
    <w:rPr>
      <w:sz w:val="18"/>
      <w:szCs w:val="18"/>
    </w:rPr>
  </w:style>
  <w:style w:type="character" w:customStyle="1" w:styleId="14">
    <w:name w:val="标题 1 字符"/>
    <w:basedOn w:val="10"/>
    <w:link w:val="2"/>
    <w:qFormat/>
    <w:uiPriority w:val="0"/>
    <w:rPr>
      <w:rFonts w:ascii="Times New Roman" w:hAnsi="Times New Roman" w:eastAsia="宋体" w:cs="Times New Roman"/>
      <w:b/>
      <w:kern w:val="44"/>
      <w:sz w:val="44"/>
      <w:szCs w:val="20"/>
    </w:rPr>
  </w:style>
  <w:style w:type="character" w:customStyle="1" w:styleId="15">
    <w:name w:val="样式 宋体 四号"/>
    <w:qFormat/>
    <w:uiPriority w:val="0"/>
    <w:rPr>
      <w:rFonts w:hint="eastAsia" w:ascii="Times New Roman" w:hAnsi="Times New Roman" w:eastAsia="仿宋_GB2312" w:cs="Times New Roman"/>
      <w:sz w:val="28"/>
    </w:rPr>
  </w:style>
  <w:style w:type="character" w:customStyle="1" w:styleId="16">
    <w:name w:val="批注框文本 字符"/>
    <w:basedOn w:val="10"/>
    <w:link w:val="5"/>
    <w:semiHidden/>
    <w:qFormat/>
    <w:uiPriority w:val="99"/>
    <w:rPr>
      <w:rFonts w:ascii="Times New Roman" w:hAnsi="Times New Roman" w:eastAsia="宋体" w:cs="Times New Roman"/>
      <w:sz w:val="18"/>
      <w:szCs w:val="18"/>
    </w:rPr>
  </w:style>
  <w:style w:type="paragraph" w:customStyle="1" w:styleId="17">
    <w:name w:val="样式1"/>
    <w:basedOn w:val="1"/>
    <w:qFormat/>
    <w:uiPriority w:val="0"/>
    <w:pPr>
      <w:adjustRightInd w:val="0"/>
      <w:textAlignment w:val="baseline"/>
    </w:pPr>
    <w:rPr>
      <w:rFonts w:ascii="Times New Roman" w:hAnsi="Times New Roman" w:cs="Times New Roman"/>
      <w:szCs w:val="21"/>
    </w:rPr>
  </w:style>
  <w:style w:type="paragraph" w:customStyle="1" w:styleId="18">
    <w:name w:val="T2"/>
    <w:basedOn w:val="3"/>
    <w:next w:val="1"/>
    <w:link w:val="19"/>
    <w:qFormat/>
    <w:uiPriority w:val="0"/>
    <w:pPr>
      <w:snapToGrid w:val="0"/>
      <w:spacing w:before="0" w:after="120" w:line="500" w:lineRule="exact"/>
      <w:outlineLvl w:val="2"/>
    </w:pPr>
    <w:rPr>
      <w:rFonts w:ascii="Times New Roman" w:hAnsi="Times New Roman" w:eastAsia="宋体" w:cs="Times New Roman"/>
      <w:spacing w:val="20"/>
      <w:sz w:val="28"/>
      <w:szCs w:val="28"/>
    </w:rPr>
  </w:style>
  <w:style w:type="character" w:customStyle="1" w:styleId="19">
    <w:name w:val="T2 字符"/>
    <w:basedOn w:val="20"/>
    <w:link w:val="18"/>
    <w:qFormat/>
    <w:uiPriority w:val="0"/>
    <w:rPr>
      <w:rFonts w:ascii="Times New Roman" w:hAnsi="Times New Roman" w:eastAsia="宋体" w:cs="Times New Roman"/>
      <w:spacing w:val="20"/>
      <w:sz w:val="28"/>
      <w:szCs w:val="28"/>
    </w:rPr>
  </w:style>
  <w:style w:type="character" w:customStyle="1" w:styleId="20">
    <w:name w:val="标题 2 字符"/>
    <w:basedOn w:val="10"/>
    <w:link w:val="3"/>
    <w:semiHidden/>
    <w:qFormat/>
    <w:uiPriority w:val="9"/>
    <w:rPr>
      <w:rFonts w:eastAsiaTheme="majorEastAsia" w:ascii="Times New Roman" w:hAnsi="Times New Roman" w:cs="Times New Roman"/>
      <w:b/>
      <w:bCs/>
      <w:sz w:val="32"/>
      <w:szCs w:val="32"/>
    </w:rPr>
  </w:style>
  <w:style w:type="paragraph" w:styleId="21">
    <w:name w:val="List Paragraph"/>
    <w:basedOn w:val="1"/>
    <w:qFormat/>
    <w:uiPriority w:val="99"/>
    <w:pPr>
      <w:ind w:firstLine="420"/>
    </w:pPr>
  </w:style>
  <w:style w:type="paragraph" w:customStyle="1" w:styleId="22">
    <w:name w:val="标题二、"/>
    <w:basedOn w:val="1"/>
    <w:qFormat/>
    <w:uiPriority w:val="0"/>
    <w:pPr>
      <w:ind w:firstLine="200"/>
      <w:outlineLvl w:val="2"/>
    </w:pPr>
    <w:rPr>
      <w:rFonts w:ascii="Times New Roman" w:hAnsi="Times New Roman" w:cs="Times New Roman"/>
      <w:b/>
      <w:szCs w:val="21"/>
    </w:rPr>
  </w:style>
  <w:style w:type="character" w:customStyle="1" w:styleId="23">
    <w:name w:val="中文正文、 Char"/>
    <w:link w:val="24"/>
    <w:qFormat/>
    <w:uiPriority w:val="0"/>
    <w:rPr>
      <w:kern w:val="2"/>
      <w:sz w:val="21"/>
      <w:szCs w:val="21"/>
    </w:rPr>
  </w:style>
  <w:style w:type="paragraph" w:customStyle="1" w:styleId="24">
    <w:name w:val="中文正文、"/>
    <w:basedOn w:val="1"/>
    <w:link w:val="23"/>
    <w:qFormat/>
    <w:uiPriority w:val="0"/>
    <w:pPr>
      <w:ind w:firstLine="420"/>
    </w:pPr>
    <w:rPr>
      <w:rFonts w:eastAsiaTheme="minorEastAsia" w:ascii="Times New Roman" w:hAnsi="Times New Roman" w:cs="Times New Roman"/>
      <w:szCs w:val="21"/>
    </w:rPr>
  </w:style>
  <w:style w:type="character" w:customStyle="1" w:styleId="25">
    <w:name w:val="中文正文、 Char Char"/>
    <w:qFormat/>
    <w:uiPriority w:val="0"/>
    <w:rPr>
      <w:sz w:val="21"/>
      <w:szCs w:val="21"/>
    </w:rPr>
  </w:style>
  <w:style w:type="paragraph" w:customStyle="1" w:styleId="26">
    <w:name w:val="样式 标题 1 + 四号 居中 段前: 12 磅 段后: 12 磅 行距: 单倍行距"/>
    <w:basedOn w:val="2"/>
    <w:qFormat/>
    <w:uiPriority w:val="0"/>
    <w:pPr>
      <w:adjustRightInd w:val="0"/>
      <w:spacing w:before="240" w:after="240" w:line="240" w:lineRule="auto"/>
      <w:ind w:firstLine="288"/>
      <w:textAlignment w:val="baseline"/>
    </w:pPr>
    <w:rPr>
      <w:rFonts w:cs="Times New Roman" w:ascii="Times New Roman" w:hAnsi="Times New Roman"/>
      <w:bCs/>
      <w:sz w:val="28"/>
    </w:rPr>
  </w:style>
  <w:style w:type="character" w:customStyle="1" w:styleId="27">
    <w:name w:val="样式6 Char"/>
    <w:basedOn w:val="10"/>
    <w:link w:val="28"/>
    <w:qFormat/>
    <w:uiPriority w:val="0"/>
    <w:rPr>
      <w:kern w:val="2"/>
      <w:sz w:val="21"/>
      <w:szCs w:val="21"/>
    </w:rPr>
  </w:style>
  <w:style w:type="paragraph" w:customStyle="1" w:styleId="28">
    <w:name w:val="样式6"/>
    <w:basedOn w:val="1"/>
    <w:link w:val="27"/>
    <w:qFormat/>
    <w:uiPriority w:val="0"/>
    <w:pPr>
      <w:spacing w:line="360" w:lineRule="exact"/>
      <w:ind w:firstLine="200"/>
    </w:pPr>
    <w:rPr>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UGSci</Application>
  <Company/>
</Properties>
</file>

<file path=docProps/core.xml><?xml version="1.0" encoding="utf-8"?>
<cp:coreProperties xmlns:cp="http://schemas.openxmlformats.org/package/2006/metadata/core-properties" xmlns:dc="http://purl.org/dc/elements/1.1/">
  <dc:creator>UGSci</dc:creator>
  <cp:lastModifiedBy>UGSci</cp:lastModifiedBy>
  <dc:title>01_商务谈判文件_模板</dc:title>
</cp:coreProperties>
</file>