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{%p for group in participant_groups %}</w:t>
      </w:r>
    </w:p>
    <w:p w14:paraId="5AA97DEF">
      <w:pPr>
        <w:spacing w:after="312" w:afterLines="100"/>
        <w:jc w:val="center"/>
        <w:rPr>
          <w:rFonts w:hint="eastAsia" w:ascii="Times New Roman" w:hAnsi="Times New Roman" w:eastAsia="黑体" w:cs="Times New Roman"/>
          <w:b/>
          <w:bCs/>
          <w:sz w:val="32"/>
          <w:szCs w:val="36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36"/>
        </w:rPr>
        <w:t>外协课题“{{ project.name }}”综合评分表</w:t>
      </w:r>
    </w:p>
    <w:p w14:paraId="335120DA">
      <w:pPr>
        <w:widowControl/>
        <w:spacing w:line="400" w:lineRule="exact"/>
        <w:jc w:val="left"/>
        <w:rPr>
          <w:kern w:val="0"/>
          <w:sz w:val="24"/>
        </w:rPr>
      </w:pPr>
      <w:r>
        <w:rPr>
          <w:kern w:val="0"/>
          <w:sz w:val="24"/>
        </w:rPr>
        <w:t>采用综合评分，满分100分，其中商务部分40分，技术部分60分。</w:t>
      </w:r>
    </w:p>
    <w:p w14:paraId="4A661BAB">
      <w:pPr>
        <w:widowControl/>
        <w:spacing w:line="400" w:lineRule="exact"/>
        <w:jc w:val="left"/>
        <w:rPr>
          <w:kern w:val="0"/>
          <w:sz w:val="24"/>
        </w:rPr>
      </w:pPr>
      <w:r>
        <w:rPr>
          <w:kern w:val="0"/>
          <w:sz w:val="24"/>
        </w:rPr>
        <w:t>（1）商务部分评分标准（40分）</w:t>
      </w:r>
    </w:p>
    <w:tbl>
      <w:tblPr>
        <w:tblStyle w:val="6"/>
        <w:tblW w:w="151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1177"/>
        <w:gridCol w:w="1123"/>
        <w:gridCol w:w="7088"/>
        <w:gridCol w:w="942"/>
        <w:gridCol w:w="1316"/>
        <w:gridCol w:w="1316"/>
        <w:gridCol w:w="1316"/>
      </w:tblGrid>
      <w:tr w14:paraId="2524628A">
        <w:trPr>
          <w:cantSplit/>
          <w:trHeight w:val="907" w:hRule="atLeast"/>
          <w:jc w:val="center"/>
        </w:trPr>
        <w:tc>
          <w:tcPr>
            <w:tcW w:w="85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A404C1B">
            <w:pPr>
              <w:jc w:val="center"/>
              <w:rPr>
                <w:sz w:val="24"/>
              </w:rPr>
            </w:pPr>
            <w:r>
              <w:rPr>
                <w:sz w:val="24"/>
              </w:rPr>
              <w:t>序号</w:t>
            </w:r>
          </w:p>
        </w:tc>
        <w:tc>
          <w:tcPr>
            <w:tcW w:w="117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FB4919C"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评分项目</w:t>
            </w:r>
          </w:p>
        </w:tc>
        <w:tc>
          <w:tcPr>
            <w:tcW w:w="112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D42D36D">
            <w:pPr>
              <w:jc w:val="center"/>
              <w:rPr>
                <w:sz w:val="24"/>
              </w:rPr>
            </w:pPr>
            <w:r>
              <w:rPr>
                <w:sz w:val="24"/>
              </w:rPr>
              <w:t>标准分</w:t>
            </w:r>
          </w:p>
        </w:tc>
        <w:tc>
          <w:tcPr>
            <w:tcW w:w="70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7B600EC"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评分标准</w:t>
            </w:r>
          </w:p>
        </w:tc>
        <w:tc>
          <w:tcPr>
            <w:tcW w:w="94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C4E2F2E">
            <w:pPr>
              <w:jc w:val="center"/>
              <w:rPr>
                <w:sz w:val="24"/>
              </w:rPr>
            </w:pPr>
            <w:r>
              <w:rPr>
                <w:sz w:val="24"/>
              </w:rPr>
              <w:t>分值</w:t>
            </w:r>
          </w:p>
        </w:tc>
        <w:tc>
          <w:tcPr>
            <w:tcW w:w="3948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E74E28F">
            <w:pPr>
              <w:jc w:val="center"/>
              <w:rPr>
                <w:sz w:val="24"/>
              </w:rPr>
            </w:pPr>
            <w:r>
              <w:rPr>
                <w:sz w:val="24"/>
              </w:rPr>
              <w:t>谈判单位</w:t>
            </w:r>
          </w:p>
        </w:tc>
      </w:tr>
      <w:tr w14:paraId="51CDA116">
        <w:trPr>
          <w:cantSplit/>
          <w:trHeight w:val="907" w:hRule="atLeast"/>
          <w:jc w:val="center"/>
        </w:trPr>
        <w:tc>
          <w:tcPr>
            <w:tcW w:w="85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E512C2">
            <w:pPr>
              <w:jc w:val="center"/>
              <w:rPr>
                <w:sz w:val="24"/>
              </w:rPr>
            </w:pPr>
          </w:p>
        </w:tc>
        <w:tc>
          <w:tcPr>
            <w:tcW w:w="117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D9963">
            <w:pPr>
              <w:jc w:val="center"/>
              <w:rPr>
                <w:sz w:val="24"/>
              </w:rPr>
            </w:pPr>
          </w:p>
        </w:tc>
        <w:tc>
          <w:tcPr>
            <w:tcW w:w="112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216A6">
            <w:pPr>
              <w:jc w:val="center"/>
              <w:rPr>
                <w:sz w:val="24"/>
              </w:rPr>
            </w:pPr>
          </w:p>
        </w:tc>
        <w:tc>
          <w:tcPr>
            <w:tcW w:w="70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EBB42C">
            <w:pPr>
              <w:rPr>
                <w:sz w:val="24"/>
              </w:rPr>
            </w:pPr>
          </w:p>
        </w:tc>
        <w:tc>
          <w:tcPr>
            <w:tcW w:w="94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BDBF7">
            <w:pPr>
              <w:jc w:val="center"/>
              <w:rPr>
                <w:sz w:val="24"/>
              </w:rPr>
            </w:pP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E286B7">
            <w:pPr>
              <w:widowControl/>
              <w:jc w:val="center"/>
              <w:rPr>
                <w:rFonts w:hint="default" w:eastAsia="宋体" w:ascii="Times New Roman" w:hAnsi="Times New Roman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{{ group.first }}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72193">
            <w:pPr>
              <w:widowControl/>
              <w:jc w:val="center"/>
              <w:rPr>
                <w:rFonts w:hint="default" w:eastAsia="宋体" w:ascii="Times New Roman" w:hAnsi="Times New Roman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{{ group.second }}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AFF16D">
            <w:pPr>
              <w:widowControl/>
              <w:jc w:val="center"/>
              <w:rPr>
                <w:rFonts w:hint="default" w:eastAsia="宋体" w:ascii="Times New Roman" w:hAnsi="Times New Roman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{{ group.third }}</w:t>
            </w:r>
          </w:p>
        </w:tc>
      </w:tr>
      <w:tr w14:paraId="6131EC1E">
        <w:trPr>
          <w:cantSplit/>
          <w:trHeight w:val="1124" w:hRule="atLeast"/>
          <w:jc w:val="center"/>
        </w:trPr>
        <w:tc>
          <w:tcPr>
            <w:tcW w:w="85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8A9B59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1A736B9">
            <w:pPr>
              <w:jc w:val="center"/>
              <w:rPr>
                <w:sz w:val="24"/>
              </w:rPr>
            </w:pPr>
            <w:r>
              <w:rPr>
                <w:sz w:val="24"/>
              </w:rPr>
              <w:t>提交材料</w:t>
            </w:r>
          </w:p>
        </w:tc>
        <w:tc>
          <w:tcPr>
            <w:tcW w:w="112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6EB0F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2C92475">
            <w:pPr>
              <w:pStyle w:val="5"/>
              <w:rPr>
                <w:sz w:val="24"/>
              </w:rPr>
            </w:pPr>
            <w:r>
              <w:rPr>
                <w:sz w:val="24"/>
              </w:rPr>
              <w:t>根据商务谈判文件要求，提供的公司资格审查资料每缺少一项扣1分，扣完为止。</w:t>
            </w:r>
          </w:p>
        </w:tc>
        <w:tc>
          <w:tcPr>
            <w:tcW w:w="94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9884F57">
            <w:pPr>
              <w:jc w:val="center"/>
              <w:rPr>
                <w:sz w:val="24"/>
              </w:rPr>
            </w:pPr>
            <w:r>
              <w:rPr>
                <w:sz w:val="24"/>
              </w:rPr>
              <w:t>0-2分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D58B2F4">
            <w:pPr>
              <w:rPr>
                <w:sz w:val="24"/>
              </w:rPr>
            </w:pP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ED63AFE">
            <w:pPr>
              <w:rPr>
                <w:sz w:val="24"/>
              </w:rPr>
            </w:pP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BA201F6">
            <w:pPr>
              <w:rPr>
                <w:sz w:val="24"/>
              </w:rPr>
            </w:pPr>
          </w:p>
        </w:tc>
      </w:tr>
      <w:tr w14:paraId="45B2D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139" w:hRule="atLeast"/>
          <w:jc w:val="center"/>
        </w:trPr>
        <w:tc>
          <w:tcPr>
            <w:tcW w:w="856" w:type="dxa"/>
            <w:vAlign w:val="center"/>
          </w:tcPr>
          <w:p w14:paraId="533C2C1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77" w:type="dxa"/>
            <w:vAlign w:val="center"/>
          </w:tcPr>
          <w:p w14:paraId="46753FFB">
            <w:pPr>
              <w:jc w:val="center"/>
              <w:rPr>
                <w:sz w:val="24"/>
              </w:rPr>
            </w:pPr>
            <w:r>
              <w:rPr>
                <w:sz w:val="24"/>
              </w:rPr>
              <w:t>法律纠纷情况</w:t>
            </w:r>
          </w:p>
        </w:tc>
        <w:tc>
          <w:tcPr>
            <w:tcW w:w="1123" w:type="dxa"/>
            <w:vAlign w:val="center"/>
          </w:tcPr>
          <w:p w14:paraId="1B246C28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088" w:type="dxa"/>
            <w:vAlign w:val="center"/>
          </w:tcPr>
          <w:p w14:paraId="5F560A8E">
            <w:pPr>
              <w:rPr>
                <w:sz w:val="24"/>
              </w:rPr>
            </w:pPr>
            <w:r>
              <w:rPr>
                <w:sz w:val="24"/>
              </w:rPr>
              <w:t>提供无法律纠纷情况证明得3分，存在法律纠纷或未提供证明得0分。</w:t>
            </w:r>
          </w:p>
        </w:tc>
        <w:tc>
          <w:tcPr>
            <w:tcW w:w="942" w:type="dxa"/>
            <w:vAlign w:val="center"/>
          </w:tcPr>
          <w:p w14:paraId="02DFC321">
            <w:pPr>
              <w:jc w:val="center"/>
              <w:rPr>
                <w:sz w:val="24"/>
              </w:rPr>
            </w:pPr>
            <w:r>
              <w:rPr>
                <w:sz w:val="24"/>
              </w:rPr>
              <w:t>0-3分</w:t>
            </w:r>
          </w:p>
        </w:tc>
        <w:tc>
          <w:tcPr>
            <w:tcW w:w="1316" w:type="dxa"/>
            <w:vAlign w:val="center"/>
          </w:tcPr>
          <w:p w14:paraId="5D4D7EC9">
            <w:pPr>
              <w:rPr>
                <w:sz w:val="24"/>
              </w:rPr>
            </w:pPr>
          </w:p>
        </w:tc>
        <w:tc>
          <w:tcPr>
            <w:tcW w:w="1316" w:type="dxa"/>
          </w:tcPr>
          <w:p w14:paraId="0105CEE6">
            <w:pPr>
              <w:rPr>
                <w:sz w:val="24"/>
              </w:rPr>
            </w:pPr>
          </w:p>
        </w:tc>
        <w:tc>
          <w:tcPr>
            <w:tcW w:w="1316" w:type="dxa"/>
            <w:tcBorders>
              <w:right w:val="single" w:color="auto" w:sz="4" w:space="0"/>
            </w:tcBorders>
            <w:vAlign w:val="center"/>
          </w:tcPr>
          <w:p w14:paraId="56DF0AEB">
            <w:pPr>
              <w:rPr>
                <w:sz w:val="24"/>
              </w:rPr>
            </w:pPr>
          </w:p>
        </w:tc>
      </w:tr>
      <w:tr w14:paraId="41E94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255" w:hRule="atLeast"/>
          <w:jc w:val="center"/>
        </w:trPr>
        <w:tc>
          <w:tcPr>
            <w:tcW w:w="856" w:type="dxa"/>
            <w:vAlign w:val="center"/>
          </w:tcPr>
          <w:p w14:paraId="77F5E92F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77" w:type="dxa"/>
            <w:vAlign w:val="center"/>
          </w:tcPr>
          <w:p w14:paraId="2FFFA7BC">
            <w:pPr>
              <w:jc w:val="center"/>
              <w:rPr>
                <w:sz w:val="24"/>
              </w:rPr>
            </w:pPr>
            <w:r>
              <w:rPr>
                <w:sz w:val="24"/>
              </w:rPr>
              <w:t>履约能力</w:t>
            </w:r>
          </w:p>
        </w:tc>
        <w:tc>
          <w:tcPr>
            <w:tcW w:w="1123" w:type="dxa"/>
            <w:vAlign w:val="center"/>
          </w:tcPr>
          <w:p w14:paraId="7DD2B44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7088" w:type="dxa"/>
            <w:vAlign w:val="center"/>
          </w:tcPr>
          <w:p w14:paraId="175B17F5">
            <w:pPr>
              <w:rPr>
                <w:sz w:val="24"/>
              </w:rPr>
            </w:pPr>
            <w:r>
              <w:rPr>
                <w:sz w:val="24"/>
              </w:rPr>
              <w:t>提供近三年类似项目业绩，每项得5分，得满15分为止（注：需提供合同复印件并加盖公章）。</w:t>
            </w:r>
          </w:p>
        </w:tc>
        <w:tc>
          <w:tcPr>
            <w:tcW w:w="942" w:type="dxa"/>
            <w:vAlign w:val="center"/>
          </w:tcPr>
          <w:p w14:paraId="1CB2D7C4">
            <w:pPr>
              <w:jc w:val="center"/>
              <w:rPr>
                <w:sz w:val="24"/>
              </w:rPr>
            </w:pPr>
            <w:r>
              <w:rPr>
                <w:sz w:val="24"/>
              </w:rPr>
              <w:t>0-15分</w:t>
            </w:r>
          </w:p>
        </w:tc>
        <w:tc>
          <w:tcPr>
            <w:tcW w:w="1316" w:type="dxa"/>
            <w:vAlign w:val="center"/>
          </w:tcPr>
          <w:p w14:paraId="140C31CE">
            <w:pPr>
              <w:rPr>
                <w:sz w:val="24"/>
              </w:rPr>
            </w:pPr>
          </w:p>
        </w:tc>
        <w:tc>
          <w:tcPr>
            <w:tcW w:w="1316" w:type="dxa"/>
          </w:tcPr>
          <w:p w14:paraId="32DF56C5">
            <w:pPr>
              <w:rPr>
                <w:sz w:val="24"/>
              </w:rPr>
            </w:pPr>
          </w:p>
        </w:tc>
        <w:tc>
          <w:tcPr>
            <w:tcW w:w="1316" w:type="dxa"/>
            <w:tcBorders>
              <w:right w:val="single" w:color="auto" w:sz="4" w:space="0"/>
            </w:tcBorders>
            <w:vAlign w:val="center"/>
          </w:tcPr>
          <w:p w14:paraId="3D10A07A">
            <w:pPr>
              <w:rPr>
                <w:sz w:val="24"/>
              </w:rPr>
            </w:pPr>
          </w:p>
        </w:tc>
      </w:tr>
      <w:tr w14:paraId="49D26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840" w:hRule="atLeast"/>
          <w:jc w:val="center"/>
        </w:trPr>
        <w:tc>
          <w:tcPr>
            <w:tcW w:w="856" w:type="dxa"/>
            <w:vAlign w:val="center"/>
          </w:tcPr>
          <w:p w14:paraId="2DF4E10C">
            <w:pPr>
              <w:jc w:val="center"/>
              <w:rPr>
                <w:sz w:val="24"/>
                <w:highlight w:val="yellow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77" w:type="dxa"/>
            <w:vAlign w:val="center"/>
          </w:tcPr>
          <w:p w14:paraId="266A66F2">
            <w:pPr>
              <w:jc w:val="center"/>
              <w:rPr>
                <w:sz w:val="24"/>
              </w:rPr>
            </w:pPr>
            <w:r>
              <w:rPr>
                <w:sz w:val="24"/>
              </w:rPr>
              <w:t>报价</w:t>
            </w:r>
          </w:p>
        </w:tc>
        <w:tc>
          <w:tcPr>
            <w:tcW w:w="1123" w:type="dxa"/>
            <w:vAlign w:val="center"/>
          </w:tcPr>
          <w:p w14:paraId="5AFC26BB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7088" w:type="dxa"/>
            <w:vAlign w:val="center"/>
          </w:tcPr>
          <w:p w14:paraId="1666C574">
            <w:pPr>
              <w:rPr>
                <w:rFonts w:eastAsiaTheme="minorEastAsia" w:ascii="Times New Roman" w:hAnsi="Times New Roman" w:cs="Times New Roman"/>
                <w:sz w:val="24"/>
              </w:rPr>
            </w:pPr>
            <w:r>
              <w:rPr>
                <w:rFonts w:eastAsiaTheme="minorEastAsia" w:ascii="Times New Roman" w:hAnsi="Times New Roman" w:cs="Times New Roman"/>
                <w:sz w:val="24"/>
              </w:rPr>
              <w:t>报价合理低价法：以有效</w:t>
            </w:r>
            <w:r>
              <w:rPr>
                <w:sz w:val="24"/>
              </w:rPr>
              <w:t>竞争报价人平均报价为基准价，基准分为15分。</w:t>
            </w:r>
          </w:p>
          <w:p w14:paraId="7FB1ADBB">
            <w:pPr>
              <w:rPr>
                <w:sz w:val="24"/>
              </w:rPr>
            </w:pPr>
            <w:r>
              <w:rPr>
                <w:sz w:val="24"/>
              </w:rPr>
              <w:t>每高于基准价0.5%时扣1分，最低扣至0分；报价每低于基准价0.5%时加1分，加满为准，满分20分。</w:t>
            </w:r>
          </w:p>
        </w:tc>
        <w:tc>
          <w:tcPr>
            <w:tcW w:w="942" w:type="dxa"/>
            <w:vAlign w:val="center"/>
          </w:tcPr>
          <w:p w14:paraId="5E62E0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0-20分</w:t>
            </w:r>
          </w:p>
        </w:tc>
        <w:tc>
          <w:tcPr>
            <w:tcW w:w="1316" w:type="dxa"/>
            <w:vAlign w:val="center"/>
          </w:tcPr>
          <w:p w14:paraId="1256509F">
            <w:pPr>
              <w:rPr>
                <w:sz w:val="24"/>
              </w:rPr>
            </w:pPr>
          </w:p>
        </w:tc>
        <w:tc>
          <w:tcPr>
            <w:tcW w:w="1316" w:type="dxa"/>
          </w:tcPr>
          <w:p w14:paraId="145F8FD3">
            <w:pPr>
              <w:rPr>
                <w:sz w:val="24"/>
              </w:rPr>
            </w:pPr>
          </w:p>
        </w:tc>
        <w:tc>
          <w:tcPr>
            <w:tcW w:w="1316" w:type="dxa"/>
            <w:tcBorders>
              <w:right w:val="single" w:color="auto" w:sz="4" w:space="0"/>
            </w:tcBorders>
            <w:vAlign w:val="center"/>
          </w:tcPr>
          <w:p w14:paraId="311D3DA3">
            <w:pPr>
              <w:rPr>
                <w:sz w:val="24"/>
              </w:rPr>
            </w:pPr>
          </w:p>
        </w:tc>
      </w:tr>
    </w:tbl>
    <w:p w14:paraId="662508F7">
      <w:pPr>
        <w:widowControl/>
        <w:spacing w:line="400" w:lineRule="exact" w:before="120"/>
        <w:jc w:val="left"/>
        <w:rPr>
          <w:kern w:val="0"/>
          <w:sz w:val="28"/>
          <w:szCs w:val="28"/>
        </w:rPr>
      </w:pPr>
      <w:r>
        <w:rPr>
          <w:rFonts w:hint="eastAsia" w:ascii="Times New Roman" w:hAnsi="Times New Roman" w:cs="Times New Roman"/>
          <w:kern w:val="0"/>
          <w:sz w:val="28"/>
          <w:szCs w:val="28"/>
        </w:rPr>
        <w:t>评委签字：</w:t>
      </w:r>
    </w:p>
    <w:p w14:paraId="35D5E4BE">
      <w:pPr>
        <w:pageBreakBefore/>
        <w:widowControl/>
        <w:spacing w:line="400" w:lineRule="exact"/>
        <w:jc w:val="left"/>
        <w:rPr>
          <w:kern w:val="0"/>
          <w:sz w:val="24"/>
        </w:rPr>
      </w:pPr>
      <w:r>
        <w:rPr>
          <w:kern w:val="0"/>
          <w:sz w:val="24"/>
        </w:rPr>
        <w:t>（2）技术部分评分标准（60分）</w:t>
      </w:r>
    </w:p>
    <w:tbl>
      <w:tblPr>
        <w:tblStyle w:val="6"/>
        <w:tblW w:w="152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252"/>
        <w:gridCol w:w="507"/>
        <w:gridCol w:w="7931"/>
        <w:gridCol w:w="1150"/>
        <w:gridCol w:w="1310"/>
        <w:gridCol w:w="1310"/>
        <w:gridCol w:w="1311"/>
      </w:tblGrid>
      <w:tr w14:paraId="4F30DA49">
        <w:trPr>
          <w:cantSplit/>
          <w:trHeight w:val="510" w:hRule="atLeast"/>
          <w:jc w:val="center"/>
        </w:trPr>
        <w:tc>
          <w:tcPr>
            <w:tcW w:w="43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9B50DE9">
            <w:pPr>
              <w:jc w:val="center"/>
              <w:rPr>
                <w:sz w:val="24"/>
              </w:rPr>
            </w:pPr>
            <w:r>
              <w:rPr>
                <w:sz w:val="24"/>
              </w:rPr>
              <w:t>序号</w:t>
            </w:r>
          </w:p>
        </w:tc>
        <w:tc>
          <w:tcPr>
            <w:tcW w:w="125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1E38905"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评分项目</w:t>
            </w:r>
          </w:p>
        </w:tc>
        <w:tc>
          <w:tcPr>
            <w:tcW w:w="50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10C7BCD">
            <w:pPr>
              <w:jc w:val="center"/>
              <w:rPr>
                <w:sz w:val="24"/>
              </w:rPr>
            </w:pPr>
            <w:r>
              <w:rPr>
                <w:sz w:val="24"/>
              </w:rPr>
              <w:t>标准分</w:t>
            </w:r>
          </w:p>
        </w:tc>
        <w:tc>
          <w:tcPr>
            <w:tcW w:w="793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6F652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评分标准</w:t>
            </w:r>
          </w:p>
        </w:tc>
        <w:tc>
          <w:tcPr>
            <w:tcW w:w="115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2C3CE53">
            <w:pPr>
              <w:jc w:val="center"/>
              <w:rPr>
                <w:sz w:val="24"/>
              </w:rPr>
            </w:pPr>
            <w:r>
              <w:rPr>
                <w:sz w:val="24"/>
              </w:rPr>
              <w:t>分值</w:t>
            </w:r>
          </w:p>
        </w:tc>
        <w:tc>
          <w:tcPr>
            <w:tcW w:w="393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CCF13A1">
            <w:pPr>
              <w:jc w:val="center"/>
              <w:rPr>
                <w:sz w:val="24"/>
              </w:rPr>
            </w:pPr>
            <w:r>
              <w:rPr>
                <w:sz w:val="24"/>
              </w:rPr>
              <w:t>谈判单位</w:t>
            </w:r>
          </w:p>
        </w:tc>
      </w:tr>
      <w:tr w14:paraId="03F66FD8">
        <w:trPr>
          <w:cantSplit/>
          <w:trHeight w:val="1033" w:hRule="atLeast"/>
          <w:jc w:val="center"/>
        </w:trPr>
        <w:tc>
          <w:tcPr>
            <w:tcW w:w="43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32F159">
            <w:pPr>
              <w:jc w:val="center"/>
              <w:rPr>
                <w:sz w:val="24"/>
              </w:rPr>
            </w:pPr>
          </w:p>
        </w:tc>
        <w:tc>
          <w:tcPr>
            <w:tcW w:w="125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619A1A">
            <w:pPr>
              <w:jc w:val="center"/>
              <w:rPr>
                <w:sz w:val="24"/>
              </w:rPr>
            </w:pPr>
          </w:p>
        </w:tc>
        <w:tc>
          <w:tcPr>
            <w:tcW w:w="50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61CF2F">
            <w:pPr>
              <w:jc w:val="center"/>
              <w:rPr>
                <w:sz w:val="24"/>
              </w:rPr>
            </w:pPr>
          </w:p>
        </w:tc>
        <w:tc>
          <w:tcPr>
            <w:tcW w:w="793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5FB97">
            <w:pPr>
              <w:rPr>
                <w:sz w:val="24"/>
              </w:rPr>
            </w:pPr>
          </w:p>
        </w:tc>
        <w:tc>
          <w:tcPr>
            <w:tcW w:w="115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A1AE90">
            <w:pPr>
              <w:jc w:val="center"/>
              <w:rPr>
                <w:sz w:val="24"/>
              </w:rPr>
            </w:pPr>
          </w:p>
        </w:tc>
        <w:tc>
          <w:tcPr>
            <w:tcW w:w="1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B2BAED">
            <w:pPr>
              <w:widowControl/>
              <w:jc w:val="center"/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{{ group.first }}</w:t>
            </w:r>
          </w:p>
        </w:tc>
        <w:tc>
          <w:tcPr>
            <w:tcW w:w="1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BA1699">
            <w:pPr>
              <w:widowControl/>
              <w:jc w:val="center"/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{{ group.second }}</w:t>
            </w:r>
          </w:p>
        </w:tc>
        <w:tc>
          <w:tcPr>
            <w:tcW w:w="13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1D935">
            <w:pPr>
              <w:widowControl/>
              <w:jc w:val="center"/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{{ group.third }}</w:t>
            </w:r>
          </w:p>
        </w:tc>
      </w:tr>
      <w:tr w14:paraId="33222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10" w:hRule="atLeast"/>
          <w:jc w:val="center"/>
        </w:trPr>
        <w:tc>
          <w:tcPr>
            <w:tcW w:w="432" w:type="dxa"/>
            <w:vMerge w:val="restart"/>
            <w:vAlign w:val="center"/>
          </w:tcPr>
          <w:p w14:paraId="202D5DAE"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1</w:t>
            </w:r>
          </w:p>
        </w:tc>
        <w:tc>
          <w:tcPr>
            <w:tcW w:w="1252" w:type="dxa"/>
            <w:vMerge w:val="restart"/>
            <w:vAlign w:val="center"/>
          </w:tcPr>
          <w:p w14:paraId="5EDF597C">
            <w:pPr>
              <w:jc w:val="center"/>
              <w:rPr>
                <w:sz w:val="24"/>
              </w:rPr>
            </w:pPr>
            <w:r>
              <w:rPr>
                <w:sz w:val="24"/>
              </w:rPr>
              <w:t>对项目理解深入程度</w:t>
            </w:r>
          </w:p>
        </w:tc>
        <w:tc>
          <w:tcPr>
            <w:tcW w:w="507" w:type="dxa"/>
            <w:vMerge w:val="restart"/>
            <w:vAlign w:val="center"/>
          </w:tcPr>
          <w:p w14:paraId="3978E0A9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7931" w:type="dxa"/>
            <w:vAlign w:val="center"/>
          </w:tcPr>
          <w:p w14:paraId="6D4F7B79">
            <w:pPr>
              <w:pStyle w:val="5"/>
              <w:rPr>
                <w:sz w:val="24"/>
              </w:rPr>
            </w:pPr>
            <w:r>
              <w:rPr>
                <w:sz w:val="24"/>
              </w:rPr>
              <w:t>对项目内容理解透彻，技术难点分析</w:t>
            </w:r>
            <w:r>
              <w:rPr>
                <w:rFonts w:hint="eastAsia" w:ascii="Times New Roman" w:hAnsi="Times New Roman" w:cs="Times New Roman"/>
                <w:sz w:val="24"/>
              </w:rPr>
              <w:t>较全面。</w:t>
            </w:r>
          </w:p>
        </w:tc>
        <w:tc>
          <w:tcPr>
            <w:tcW w:w="1150" w:type="dxa"/>
            <w:vAlign w:val="center"/>
          </w:tcPr>
          <w:p w14:paraId="1D40C71F">
            <w:pPr>
              <w:jc w:val="center"/>
              <w:rPr>
                <w:sz w:val="24"/>
              </w:rPr>
            </w:pPr>
            <w:r>
              <w:rPr>
                <w:sz w:val="24"/>
              </w:rPr>
              <w:t>4-5分</w:t>
            </w:r>
          </w:p>
        </w:tc>
        <w:tc>
          <w:tcPr>
            <w:tcW w:w="1310" w:type="dxa"/>
            <w:vMerge w:val="restart"/>
            <w:vAlign w:val="center"/>
          </w:tcPr>
          <w:p w14:paraId="5923B4F8">
            <w:pPr>
              <w:rPr>
                <w:sz w:val="24"/>
              </w:rPr>
            </w:pPr>
          </w:p>
        </w:tc>
        <w:tc>
          <w:tcPr>
            <w:tcW w:w="1310" w:type="dxa"/>
            <w:vMerge w:val="restart"/>
          </w:tcPr>
          <w:p w14:paraId="49E27D96">
            <w:pPr>
              <w:rPr>
                <w:sz w:val="24"/>
              </w:rPr>
            </w:pPr>
          </w:p>
        </w:tc>
        <w:tc>
          <w:tcPr>
            <w:tcW w:w="1311" w:type="dxa"/>
            <w:vMerge w:val="restart"/>
            <w:tcBorders>
              <w:right w:val="single" w:color="auto" w:sz="4" w:space="0"/>
            </w:tcBorders>
            <w:vAlign w:val="center"/>
          </w:tcPr>
          <w:p w14:paraId="10F8C820">
            <w:pPr>
              <w:rPr>
                <w:sz w:val="24"/>
              </w:rPr>
            </w:pPr>
          </w:p>
        </w:tc>
      </w:tr>
      <w:tr w14:paraId="28BAB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10" w:hRule="atLeast"/>
          <w:jc w:val="center"/>
        </w:trPr>
        <w:tc>
          <w:tcPr>
            <w:tcW w:w="432" w:type="dxa"/>
            <w:vMerge w:val="continue"/>
            <w:vAlign w:val="center"/>
          </w:tcPr>
          <w:p w14:paraId="3FEF85DE">
            <w:pPr>
              <w:jc w:val="center"/>
              <w:rPr>
                <w:sz w:val="24"/>
              </w:rPr>
            </w:pPr>
          </w:p>
        </w:tc>
        <w:tc>
          <w:tcPr>
            <w:tcW w:w="1252" w:type="dxa"/>
            <w:vMerge w:val="continue"/>
            <w:vAlign w:val="center"/>
          </w:tcPr>
          <w:p w14:paraId="62EF7375">
            <w:pPr>
              <w:jc w:val="center"/>
              <w:rPr>
                <w:sz w:val="24"/>
              </w:rPr>
            </w:pPr>
          </w:p>
        </w:tc>
        <w:tc>
          <w:tcPr>
            <w:tcW w:w="507" w:type="dxa"/>
            <w:vMerge w:val="continue"/>
            <w:vAlign w:val="center"/>
          </w:tcPr>
          <w:p w14:paraId="172D393B">
            <w:pPr>
              <w:jc w:val="center"/>
              <w:rPr>
                <w:sz w:val="24"/>
              </w:rPr>
            </w:pPr>
          </w:p>
        </w:tc>
        <w:tc>
          <w:tcPr>
            <w:tcW w:w="7931" w:type="dxa"/>
            <w:vAlign w:val="center"/>
          </w:tcPr>
          <w:p w14:paraId="3CF94B39">
            <w:pPr>
              <w:rPr>
                <w:sz w:val="24"/>
              </w:rPr>
            </w:pPr>
            <w:r>
              <w:rPr>
                <w:sz w:val="24"/>
              </w:rPr>
              <w:t>对项目内容理解一般，技术难点分析不全面</w:t>
            </w:r>
            <w:r>
              <w:rPr>
                <w:rFonts w:hint="eastAsia" w:ascii="Times New Roman" w:hAnsi="Times New Roman" w:cs="Times New Roman"/>
                <w:sz w:val="24"/>
              </w:rPr>
              <w:t>。</w:t>
            </w:r>
          </w:p>
        </w:tc>
        <w:tc>
          <w:tcPr>
            <w:tcW w:w="1150" w:type="dxa"/>
            <w:vAlign w:val="center"/>
          </w:tcPr>
          <w:p w14:paraId="42C7ABCA">
            <w:pPr>
              <w:jc w:val="center"/>
              <w:rPr>
                <w:sz w:val="24"/>
              </w:rPr>
            </w:pPr>
            <w:r>
              <w:rPr>
                <w:sz w:val="24"/>
              </w:rPr>
              <w:t>2-3分</w:t>
            </w:r>
          </w:p>
        </w:tc>
        <w:tc>
          <w:tcPr>
            <w:tcW w:w="1310" w:type="dxa"/>
            <w:vMerge w:val="continue"/>
            <w:vAlign w:val="center"/>
          </w:tcPr>
          <w:p w14:paraId="0116354F">
            <w:pPr>
              <w:rPr>
                <w:sz w:val="24"/>
              </w:rPr>
            </w:pPr>
          </w:p>
        </w:tc>
        <w:tc>
          <w:tcPr>
            <w:tcW w:w="1310" w:type="dxa"/>
            <w:vMerge w:val="continue"/>
          </w:tcPr>
          <w:p w14:paraId="4C07D1C5">
            <w:pPr>
              <w:rPr>
                <w:sz w:val="24"/>
              </w:rPr>
            </w:pPr>
          </w:p>
        </w:tc>
        <w:tc>
          <w:tcPr>
            <w:tcW w:w="1311" w:type="dxa"/>
            <w:vMerge w:val="continue"/>
            <w:tcBorders>
              <w:right w:val="single" w:color="auto" w:sz="4" w:space="0"/>
            </w:tcBorders>
            <w:vAlign w:val="center"/>
          </w:tcPr>
          <w:p w14:paraId="630743A3">
            <w:pPr>
              <w:rPr>
                <w:sz w:val="24"/>
              </w:rPr>
            </w:pPr>
          </w:p>
        </w:tc>
      </w:tr>
      <w:tr w14:paraId="21CDE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10" w:hRule="atLeast"/>
          <w:jc w:val="center"/>
        </w:trPr>
        <w:tc>
          <w:tcPr>
            <w:tcW w:w="432" w:type="dxa"/>
            <w:vMerge w:val="continue"/>
            <w:vAlign w:val="center"/>
          </w:tcPr>
          <w:p w14:paraId="1F19B98A">
            <w:pPr>
              <w:jc w:val="center"/>
              <w:rPr>
                <w:sz w:val="24"/>
              </w:rPr>
            </w:pPr>
          </w:p>
        </w:tc>
        <w:tc>
          <w:tcPr>
            <w:tcW w:w="1252" w:type="dxa"/>
            <w:vMerge w:val="continue"/>
            <w:vAlign w:val="center"/>
          </w:tcPr>
          <w:p w14:paraId="38EF9B2E">
            <w:pPr>
              <w:jc w:val="center"/>
              <w:rPr>
                <w:sz w:val="24"/>
              </w:rPr>
            </w:pPr>
          </w:p>
        </w:tc>
        <w:tc>
          <w:tcPr>
            <w:tcW w:w="507" w:type="dxa"/>
            <w:vMerge w:val="continue"/>
            <w:vAlign w:val="center"/>
          </w:tcPr>
          <w:p w14:paraId="5B210874">
            <w:pPr>
              <w:jc w:val="center"/>
              <w:rPr>
                <w:sz w:val="24"/>
              </w:rPr>
            </w:pPr>
          </w:p>
        </w:tc>
        <w:tc>
          <w:tcPr>
            <w:tcW w:w="7931" w:type="dxa"/>
            <w:vAlign w:val="center"/>
          </w:tcPr>
          <w:p w14:paraId="1D4E34B1">
            <w:pPr>
              <w:rPr>
                <w:sz w:val="24"/>
              </w:rPr>
            </w:pPr>
            <w:r>
              <w:rPr>
                <w:sz w:val="24"/>
              </w:rPr>
              <w:t>对项目内容理解不清，技术难点</w:t>
            </w:r>
            <w:r>
              <w:rPr>
                <w:rFonts w:hint="eastAsia" w:ascii="Times New Roman" w:hAnsi="Times New Roman" w:cs="Times New Roman"/>
                <w:sz w:val="24"/>
              </w:rPr>
              <w:t>分析</w:t>
            </w:r>
            <w:r>
              <w:rPr>
                <w:sz w:val="24"/>
              </w:rPr>
              <w:t>不准确或无分析</w:t>
            </w:r>
            <w:r>
              <w:rPr>
                <w:rFonts w:hint="eastAsia" w:ascii="Times New Roman" w:hAnsi="Times New Roman" w:cs="Times New Roman"/>
                <w:sz w:val="24"/>
              </w:rPr>
              <w:t>。</w:t>
            </w:r>
          </w:p>
        </w:tc>
        <w:tc>
          <w:tcPr>
            <w:tcW w:w="1150" w:type="dxa"/>
            <w:vAlign w:val="center"/>
          </w:tcPr>
          <w:p w14:paraId="5C482904">
            <w:pPr>
              <w:jc w:val="center"/>
              <w:rPr>
                <w:sz w:val="24"/>
              </w:rPr>
            </w:pPr>
            <w:r>
              <w:rPr>
                <w:sz w:val="24"/>
              </w:rPr>
              <w:t>0-1分</w:t>
            </w:r>
          </w:p>
        </w:tc>
        <w:tc>
          <w:tcPr>
            <w:tcW w:w="1310" w:type="dxa"/>
            <w:vMerge w:val="continue"/>
            <w:vAlign w:val="center"/>
          </w:tcPr>
          <w:p w14:paraId="575A5991">
            <w:pPr>
              <w:rPr>
                <w:sz w:val="24"/>
              </w:rPr>
            </w:pPr>
          </w:p>
        </w:tc>
        <w:tc>
          <w:tcPr>
            <w:tcW w:w="1310" w:type="dxa"/>
            <w:vMerge w:val="continue"/>
          </w:tcPr>
          <w:p w14:paraId="402AE4B8">
            <w:pPr>
              <w:rPr>
                <w:sz w:val="24"/>
              </w:rPr>
            </w:pPr>
          </w:p>
        </w:tc>
        <w:tc>
          <w:tcPr>
            <w:tcW w:w="1311" w:type="dxa"/>
            <w:vMerge w:val="continue"/>
            <w:tcBorders>
              <w:right w:val="single" w:color="auto" w:sz="4" w:space="0"/>
            </w:tcBorders>
            <w:vAlign w:val="center"/>
          </w:tcPr>
          <w:p w14:paraId="489546E7">
            <w:pPr>
              <w:rPr>
                <w:sz w:val="24"/>
              </w:rPr>
            </w:pPr>
          </w:p>
        </w:tc>
      </w:tr>
      <w:tr w14:paraId="36904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10" w:hRule="atLeast"/>
          <w:jc w:val="center"/>
        </w:trPr>
        <w:tc>
          <w:tcPr>
            <w:tcW w:w="432" w:type="dxa"/>
            <w:vMerge w:val="restart"/>
            <w:vAlign w:val="center"/>
          </w:tcPr>
          <w:p w14:paraId="722ADE33"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</w:t>
            </w:r>
          </w:p>
        </w:tc>
        <w:tc>
          <w:tcPr>
            <w:tcW w:w="1252" w:type="dxa"/>
            <w:vMerge w:val="restart"/>
            <w:vAlign w:val="center"/>
          </w:tcPr>
          <w:p w14:paraId="719B37D8">
            <w:pPr>
              <w:jc w:val="center"/>
              <w:rPr>
                <w:sz w:val="24"/>
              </w:rPr>
            </w:pPr>
            <w:r>
              <w:rPr>
                <w:sz w:val="24"/>
              </w:rPr>
              <w:t>技术方案</w:t>
            </w:r>
          </w:p>
        </w:tc>
        <w:tc>
          <w:tcPr>
            <w:tcW w:w="507" w:type="dxa"/>
            <w:vMerge w:val="restart"/>
            <w:vAlign w:val="center"/>
          </w:tcPr>
          <w:p w14:paraId="6ABA5A45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7931" w:type="dxa"/>
            <w:vAlign w:val="center"/>
          </w:tcPr>
          <w:p w14:paraId="0A25EC33">
            <w:pPr>
              <w:pStyle w:val="5"/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研究</w:t>
            </w:r>
            <w:r>
              <w:rPr>
                <w:sz w:val="24"/>
              </w:rPr>
              <w:t>思路针对性强且逻辑较严密</w:t>
            </w:r>
            <w:r>
              <w:rPr>
                <w:rFonts w:hint="eastAsia" w:ascii="Times New Roman" w:hAnsi="Times New Roman" w:cs="Times New Roman"/>
                <w:sz w:val="24"/>
              </w:rPr>
              <w:t>，</w:t>
            </w:r>
            <w:r>
              <w:rPr>
                <w:sz w:val="24"/>
              </w:rPr>
              <w:t>研究方案详实</w:t>
            </w:r>
            <w:r>
              <w:rPr>
                <w:rFonts w:hint="eastAsia" w:ascii="Times New Roman" w:hAnsi="Times New Roman" w:cs="Times New Roman"/>
                <w:sz w:val="24"/>
              </w:rPr>
              <w:t>，</w:t>
            </w:r>
            <w:r>
              <w:rPr>
                <w:sz w:val="24"/>
              </w:rPr>
              <w:t>技术路线可行性强</w:t>
            </w:r>
            <w:r>
              <w:rPr>
                <w:rFonts w:hint="eastAsia" w:ascii="Times New Roman" w:hAnsi="Times New Roman" w:cs="Times New Roman"/>
                <w:sz w:val="24"/>
              </w:rPr>
              <w:t>。</w:t>
            </w:r>
          </w:p>
        </w:tc>
        <w:tc>
          <w:tcPr>
            <w:tcW w:w="1150" w:type="dxa"/>
            <w:vAlign w:val="center"/>
          </w:tcPr>
          <w:p w14:paraId="6BE31FEA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15-20分</w:t>
            </w:r>
          </w:p>
        </w:tc>
        <w:tc>
          <w:tcPr>
            <w:tcW w:w="1310" w:type="dxa"/>
            <w:vMerge w:val="restart"/>
            <w:vAlign w:val="center"/>
          </w:tcPr>
          <w:p w14:paraId="034C477A">
            <w:pPr>
              <w:rPr>
                <w:sz w:val="24"/>
              </w:rPr>
            </w:pPr>
          </w:p>
        </w:tc>
        <w:tc>
          <w:tcPr>
            <w:tcW w:w="1310" w:type="dxa"/>
            <w:vMerge w:val="restart"/>
          </w:tcPr>
          <w:p w14:paraId="205EC35A">
            <w:pPr>
              <w:rPr>
                <w:sz w:val="24"/>
              </w:rPr>
            </w:pPr>
          </w:p>
        </w:tc>
        <w:tc>
          <w:tcPr>
            <w:tcW w:w="1311" w:type="dxa"/>
            <w:vMerge w:val="restart"/>
            <w:tcBorders>
              <w:right w:val="single" w:color="auto" w:sz="4" w:space="0"/>
            </w:tcBorders>
            <w:vAlign w:val="center"/>
          </w:tcPr>
          <w:p w14:paraId="6E7917BB">
            <w:pPr>
              <w:rPr>
                <w:sz w:val="24"/>
              </w:rPr>
            </w:pPr>
          </w:p>
        </w:tc>
      </w:tr>
      <w:tr w14:paraId="4CD9D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10" w:hRule="atLeast"/>
          <w:jc w:val="center"/>
        </w:trPr>
        <w:tc>
          <w:tcPr>
            <w:tcW w:w="432" w:type="dxa"/>
            <w:vMerge w:val="continue"/>
            <w:vAlign w:val="center"/>
          </w:tcPr>
          <w:p w14:paraId="59368CB4">
            <w:pPr>
              <w:jc w:val="center"/>
              <w:rPr>
                <w:sz w:val="24"/>
              </w:rPr>
            </w:pPr>
          </w:p>
        </w:tc>
        <w:tc>
          <w:tcPr>
            <w:tcW w:w="1252" w:type="dxa"/>
            <w:vMerge w:val="continue"/>
            <w:vAlign w:val="center"/>
          </w:tcPr>
          <w:p w14:paraId="1CC0B873">
            <w:pPr>
              <w:jc w:val="center"/>
              <w:rPr>
                <w:sz w:val="24"/>
              </w:rPr>
            </w:pPr>
          </w:p>
        </w:tc>
        <w:tc>
          <w:tcPr>
            <w:tcW w:w="507" w:type="dxa"/>
            <w:vMerge w:val="continue"/>
            <w:vAlign w:val="center"/>
          </w:tcPr>
          <w:p w14:paraId="2870CC33">
            <w:pPr>
              <w:jc w:val="center"/>
              <w:rPr>
                <w:sz w:val="24"/>
              </w:rPr>
            </w:pPr>
          </w:p>
        </w:tc>
        <w:tc>
          <w:tcPr>
            <w:tcW w:w="7931" w:type="dxa"/>
            <w:vAlign w:val="center"/>
          </w:tcPr>
          <w:p w14:paraId="0A5691C1">
            <w:pPr>
              <w:pStyle w:val="5"/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研究</w:t>
            </w:r>
            <w:r>
              <w:rPr>
                <w:sz w:val="24"/>
              </w:rPr>
              <w:t>思路针对性较强</w:t>
            </w:r>
            <w:r>
              <w:rPr>
                <w:rFonts w:hint="eastAsia" w:ascii="Times New Roman" w:hAnsi="Times New Roman" w:cs="Times New Roman"/>
                <w:sz w:val="24"/>
              </w:rPr>
              <w:t>，</w:t>
            </w:r>
            <w:r>
              <w:rPr>
                <w:sz w:val="24"/>
              </w:rPr>
              <w:t>研究方案不详实</w:t>
            </w:r>
            <w:r>
              <w:rPr>
                <w:rFonts w:hint="eastAsia" w:ascii="Times New Roman" w:hAnsi="Times New Roman" w:cs="Times New Roman"/>
                <w:sz w:val="24"/>
              </w:rPr>
              <w:t>，</w:t>
            </w:r>
            <w:r>
              <w:rPr>
                <w:sz w:val="24"/>
              </w:rPr>
              <w:t>技术可行性有待考证</w:t>
            </w:r>
            <w:r>
              <w:rPr>
                <w:rFonts w:hint="eastAsia" w:ascii="Times New Roman" w:hAnsi="Times New Roman" w:cs="Times New Roman"/>
                <w:sz w:val="24"/>
              </w:rPr>
              <w:t>。</w:t>
            </w:r>
          </w:p>
        </w:tc>
        <w:tc>
          <w:tcPr>
            <w:tcW w:w="1150" w:type="dxa"/>
            <w:vAlign w:val="center"/>
          </w:tcPr>
          <w:p w14:paraId="362248B2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10-14分</w:t>
            </w:r>
          </w:p>
        </w:tc>
        <w:tc>
          <w:tcPr>
            <w:tcW w:w="1310" w:type="dxa"/>
            <w:vMerge w:val="continue"/>
            <w:vAlign w:val="center"/>
          </w:tcPr>
          <w:p w14:paraId="5C4B9540">
            <w:pPr>
              <w:rPr>
                <w:sz w:val="24"/>
              </w:rPr>
            </w:pPr>
          </w:p>
        </w:tc>
        <w:tc>
          <w:tcPr>
            <w:tcW w:w="1310" w:type="dxa"/>
            <w:vMerge w:val="continue"/>
          </w:tcPr>
          <w:p w14:paraId="5AA9A81E">
            <w:pPr>
              <w:rPr>
                <w:sz w:val="24"/>
              </w:rPr>
            </w:pPr>
          </w:p>
        </w:tc>
        <w:tc>
          <w:tcPr>
            <w:tcW w:w="1311" w:type="dxa"/>
            <w:vMerge w:val="continue"/>
            <w:tcBorders>
              <w:right w:val="single" w:color="auto" w:sz="4" w:space="0"/>
            </w:tcBorders>
            <w:vAlign w:val="center"/>
          </w:tcPr>
          <w:p w14:paraId="39A36802">
            <w:pPr>
              <w:rPr>
                <w:sz w:val="24"/>
              </w:rPr>
            </w:pPr>
          </w:p>
        </w:tc>
      </w:tr>
      <w:tr w14:paraId="7B261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10" w:hRule="atLeast"/>
          <w:jc w:val="center"/>
        </w:trPr>
        <w:tc>
          <w:tcPr>
            <w:tcW w:w="432" w:type="dxa"/>
            <w:vMerge w:val="continue"/>
            <w:vAlign w:val="center"/>
          </w:tcPr>
          <w:p w14:paraId="5C3829A9">
            <w:pPr>
              <w:jc w:val="center"/>
              <w:rPr>
                <w:sz w:val="24"/>
              </w:rPr>
            </w:pPr>
          </w:p>
        </w:tc>
        <w:tc>
          <w:tcPr>
            <w:tcW w:w="1252" w:type="dxa"/>
            <w:vMerge w:val="continue"/>
            <w:vAlign w:val="center"/>
          </w:tcPr>
          <w:p w14:paraId="71A32AF5">
            <w:pPr>
              <w:jc w:val="center"/>
              <w:rPr>
                <w:sz w:val="24"/>
              </w:rPr>
            </w:pPr>
          </w:p>
        </w:tc>
        <w:tc>
          <w:tcPr>
            <w:tcW w:w="507" w:type="dxa"/>
            <w:vMerge w:val="continue"/>
            <w:vAlign w:val="center"/>
          </w:tcPr>
          <w:p w14:paraId="1BB3EECB">
            <w:pPr>
              <w:jc w:val="center"/>
              <w:rPr>
                <w:sz w:val="24"/>
              </w:rPr>
            </w:pPr>
          </w:p>
        </w:tc>
        <w:tc>
          <w:tcPr>
            <w:tcW w:w="7931" w:type="dxa"/>
            <w:vAlign w:val="center"/>
          </w:tcPr>
          <w:p w14:paraId="60DCA9E6">
            <w:pPr>
              <w:pStyle w:val="5"/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研究</w:t>
            </w:r>
            <w:r>
              <w:rPr>
                <w:sz w:val="24"/>
              </w:rPr>
              <w:t>思路针对性较差</w:t>
            </w:r>
            <w:r>
              <w:rPr>
                <w:rFonts w:hint="eastAsia" w:ascii="Times New Roman" w:hAnsi="Times New Roman" w:cs="Times New Roman"/>
                <w:sz w:val="24"/>
              </w:rPr>
              <w:t>，</w:t>
            </w:r>
            <w:r>
              <w:rPr>
                <w:sz w:val="24"/>
              </w:rPr>
              <w:t>研究方案不合理</w:t>
            </w:r>
            <w:r>
              <w:rPr>
                <w:rFonts w:hint="eastAsia" w:ascii="Times New Roman" w:hAnsi="Times New Roman" w:cs="Times New Roman"/>
                <w:sz w:val="24"/>
              </w:rPr>
              <w:t>，</w:t>
            </w:r>
            <w:r>
              <w:rPr>
                <w:sz w:val="24"/>
              </w:rPr>
              <w:t>技术可行性较差</w:t>
            </w:r>
            <w:r>
              <w:rPr>
                <w:rFonts w:hint="eastAsia" w:ascii="Times New Roman" w:hAnsi="Times New Roman" w:cs="Times New Roman"/>
                <w:sz w:val="24"/>
              </w:rPr>
              <w:t>。</w:t>
            </w:r>
          </w:p>
        </w:tc>
        <w:tc>
          <w:tcPr>
            <w:tcW w:w="1150" w:type="dxa"/>
            <w:vAlign w:val="center"/>
          </w:tcPr>
          <w:p w14:paraId="0C6ED9B0">
            <w:pPr>
              <w:jc w:val="center"/>
              <w:rPr>
                <w:sz w:val="24"/>
              </w:rPr>
            </w:pPr>
            <w:r>
              <w:rPr>
                <w:sz w:val="24"/>
              </w:rPr>
              <w:t>0-9分</w:t>
            </w:r>
          </w:p>
        </w:tc>
        <w:tc>
          <w:tcPr>
            <w:tcW w:w="1310" w:type="dxa"/>
            <w:vMerge w:val="continue"/>
            <w:vAlign w:val="center"/>
          </w:tcPr>
          <w:p w14:paraId="13A1F574">
            <w:pPr>
              <w:rPr>
                <w:sz w:val="24"/>
              </w:rPr>
            </w:pPr>
          </w:p>
        </w:tc>
        <w:tc>
          <w:tcPr>
            <w:tcW w:w="1310" w:type="dxa"/>
            <w:vMerge w:val="continue"/>
          </w:tcPr>
          <w:p w14:paraId="475225AD">
            <w:pPr>
              <w:rPr>
                <w:sz w:val="24"/>
              </w:rPr>
            </w:pPr>
          </w:p>
        </w:tc>
        <w:tc>
          <w:tcPr>
            <w:tcW w:w="1311" w:type="dxa"/>
            <w:vMerge w:val="continue"/>
            <w:tcBorders>
              <w:right w:val="single" w:color="auto" w:sz="4" w:space="0"/>
            </w:tcBorders>
            <w:vAlign w:val="center"/>
          </w:tcPr>
          <w:p w14:paraId="357C4314">
            <w:pPr>
              <w:rPr>
                <w:sz w:val="24"/>
              </w:rPr>
            </w:pPr>
          </w:p>
        </w:tc>
      </w:tr>
      <w:tr w14:paraId="0153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10" w:hRule="atLeast"/>
          <w:jc w:val="center"/>
        </w:trPr>
        <w:tc>
          <w:tcPr>
            <w:tcW w:w="432" w:type="dxa"/>
            <w:vMerge w:val="restart"/>
            <w:vAlign w:val="center"/>
          </w:tcPr>
          <w:p w14:paraId="7F981570"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3</w:t>
            </w:r>
          </w:p>
        </w:tc>
        <w:tc>
          <w:tcPr>
            <w:tcW w:w="1252" w:type="dxa"/>
            <w:vMerge w:val="restart"/>
            <w:vAlign w:val="center"/>
          </w:tcPr>
          <w:p w14:paraId="087B70F0">
            <w:pPr>
              <w:jc w:val="center"/>
              <w:rPr>
                <w:sz w:val="24"/>
              </w:rPr>
            </w:pPr>
            <w:r>
              <w:rPr>
                <w:sz w:val="24"/>
              </w:rPr>
              <w:t>项目实施</w:t>
            </w:r>
          </w:p>
          <w:p w14:paraId="02A8556C">
            <w:pPr>
              <w:jc w:val="center"/>
              <w:rPr>
                <w:sz w:val="24"/>
              </w:rPr>
            </w:pPr>
            <w:r>
              <w:rPr>
                <w:sz w:val="24"/>
              </w:rPr>
              <w:t>进度计划</w:t>
            </w:r>
          </w:p>
        </w:tc>
        <w:tc>
          <w:tcPr>
            <w:tcW w:w="507" w:type="dxa"/>
            <w:vMerge w:val="restart"/>
            <w:vAlign w:val="center"/>
          </w:tcPr>
          <w:p w14:paraId="0EE1C67C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7931" w:type="dxa"/>
            <w:vAlign w:val="center"/>
          </w:tcPr>
          <w:p w14:paraId="06884A03">
            <w:pPr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进度计划能按谈判文件时间安排，且较科学、具体、合理。</w:t>
            </w:r>
          </w:p>
        </w:tc>
        <w:tc>
          <w:tcPr>
            <w:tcW w:w="1150" w:type="dxa"/>
            <w:vAlign w:val="center"/>
          </w:tcPr>
          <w:p w14:paraId="358BF9BB"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11</w:t>
            </w:r>
            <w:r>
              <w:rPr>
                <w:sz w:val="24"/>
              </w:rPr>
              <w:t>-1</w:t>
            </w:r>
            <w:r>
              <w:rPr>
                <w:rFonts w:hint="eastAsia" w:ascii="Times New Roman" w:hAnsi="Times New Roman" w:cs="Times New Roman"/>
                <w:sz w:val="24"/>
              </w:rPr>
              <w:t>5</w:t>
            </w:r>
            <w:r>
              <w:rPr>
                <w:sz w:val="24"/>
              </w:rPr>
              <w:t>分</w:t>
            </w:r>
          </w:p>
        </w:tc>
        <w:tc>
          <w:tcPr>
            <w:tcW w:w="1310" w:type="dxa"/>
            <w:vMerge w:val="restart"/>
            <w:vAlign w:val="center"/>
          </w:tcPr>
          <w:p w14:paraId="55F84DF4">
            <w:pPr>
              <w:rPr>
                <w:sz w:val="24"/>
              </w:rPr>
            </w:pPr>
          </w:p>
        </w:tc>
        <w:tc>
          <w:tcPr>
            <w:tcW w:w="1310" w:type="dxa"/>
            <w:vMerge w:val="restart"/>
          </w:tcPr>
          <w:p w14:paraId="31D36D5F">
            <w:pPr>
              <w:rPr>
                <w:sz w:val="24"/>
              </w:rPr>
            </w:pPr>
          </w:p>
        </w:tc>
        <w:tc>
          <w:tcPr>
            <w:tcW w:w="1311" w:type="dxa"/>
            <w:vMerge w:val="restart"/>
            <w:tcBorders>
              <w:right w:val="single" w:color="auto" w:sz="4" w:space="0"/>
            </w:tcBorders>
            <w:vAlign w:val="center"/>
          </w:tcPr>
          <w:p w14:paraId="1717A64A">
            <w:pPr>
              <w:rPr>
                <w:sz w:val="24"/>
              </w:rPr>
            </w:pPr>
          </w:p>
        </w:tc>
      </w:tr>
      <w:tr w14:paraId="1B5D4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10" w:hRule="atLeast"/>
          <w:jc w:val="center"/>
        </w:trPr>
        <w:tc>
          <w:tcPr>
            <w:tcW w:w="432" w:type="dxa"/>
            <w:vMerge w:val="continue"/>
            <w:vAlign w:val="center"/>
          </w:tcPr>
          <w:p w14:paraId="6AC09FC4">
            <w:pPr>
              <w:jc w:val="center"/>
              <w:rPr>
                <w:sz w:val="24"/>
              </w:rPr>
            </w:pPr>
          </w:p>
        </w:tc>
        <w:tc>
          <w:tcPr>
            <w:tcW w:w="1252" w:type="dxa"/>
            <w:vMerge w:val="continue"/>
            <w:vAlign w:val="center"/>
          </w:tcPr>
          <w:p w14:paraId="7ABE0FD2">
            <w:pPr>
              <w:jc w:val="center"/>
              <w:rPr>
                <w:sz w:val="24"/>
              </w:rPr>
            </w:pPr>
          </w:p>
        </w:tc>
        <w:tc>
          <w:tcPr>
            <w:tcW w:w="507" w:type="dxa"/>
            <w:vMerge w:val="continue"/>
            <w:vAlign w:val="center"/>
          </w:tcPr>
          <w:p w14:paraId="6871ECFD">
            <w:pPr>
              <w:jc w:val="center"/>
              <w:rPr>
                <w:sz w:val="24"/>
              </w:rPr>
            </w:pPr>
          </w:p>
        </w:tc>
        <w:tc>
          <w:tcPr>
            <w:tcW w:w="7931" w:type="dxa"/>
            <w:vAlign w:val="center"/>
          </w:tcPr>
          <w:p w14:paraId="759D8FEE">
            <w:pPr>
              <w:rPr>
                <w:sz w:val="24"/>
              </w:rPr>
            </w:pPr>
            <w:r>
              <w:rPr>
                <w:sz w:val="24"/>
              </w:rPr>
              <w:t>进度计划</w:t>
            </w:r>
            <w:r>
              <w:rPr>
                <w:rFonts w:hint="eastAsia" w:ascii="Times New Roman" w:hAnsi="Times New Roman" w:cs="Times New Roman"/>
                <w:sz w:val="24"/>
              </w:rPr>
              <w:t>能按谈判文件时间安排，但合理性较差。</w:t>
            </w:r>
          </w:p>
        </w:tc>
        <w:tc>
          <w:tcPr>
            <w:tcW w:w="1150" w:type="dxa"/>
            <w:vAlign w:val="center"/>
          </w:tcPr>
          <w:p w14:paraId="38A79E7D"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6</w:t>
            </w:r>
            <w:r>
              <w:rPr>
                <w:sz w:val="24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</w:rPr>
              <w:t>10</w:t>
            </w:r>
            <w:r>
              <w:rPr>
                <w:sz w:val="24"/>
              </w:rPr>
              <w:t>分</w:t>
            </w:r>
          </w:p>
        </w:tc>
        <w:tc>
          <w:tcPr>
            <w:tcW w:w="1310" w:type="dxa"/>
            <w:vMerge w:val="continue"/>
            <w:vAlign w:val="center"/>
          </w:tcPr>
          <w:p w14:paraId="1177F329">
            <w:pPr>
              <w:rPr>
                <w:sz w:val="24"/>
              </w:rPr>
            </w:pPr>
          </w:p>
        </w:tc>
        <w:tc>
          <w:tcPr>
            <w:tcW w:w="1310" w:type="dxa"/>
            <w:vMerge w:val="continue"/>
          </w:tcPr>
          <w:p w14:paraId="41B825E4">
            <w:pPr>
              <w:rPr>
                <w:sz w:val="24"/>
              </w:rPr>
            </w:pPr>
          </w:p>
        </w:tc>
        <w:tc>
          <w:tcPr>
            <w:tcW w:w="1311" w:type="dxa"/>
            <w:vMerge w:val="continue"/>
            <w:tcBorders>
              <w:right w:val="single" w:color="auto" w:sz="4" w:space="0"/>
            </w:tcBorders>
            <w:vAlign w:val="center"/>
          </w:tcPr>
          <w:p w14:paraId="509265EE">
            <w:pPr>
              <w:rPr>
                <w:sz w:val="24"/>
              </w:rPr>
            </w:pPr>
          </w:p>
        </w:tc>
      </w:tr>
      <w:tr w14:paraId="3D5CA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10" w:hRule="atLeast"/>
          <w:jc w:val="center"/>
        </w:trPr>
        <w:tc>
          <w:tcPr>
            <w:tcW w:w="432" w:type="dxa"/>
            <w:vMerge w:val="continue"/>
            <w:vAlign w:val="center"/>
          </w:tcPr>
          <w:p w14:paraId="65845218">
            <w:pPr>
              <w:jc w:val="center"/>
              <w:rPr>
                <w:sz w:val="24"/>
              </w:rPr>
            </w:pPr>
          </w:p>
        </w:tc>
        <w:tc>
          <w:tcPr>
            <w:tcW w:w="1252" w:type="dxa"/>
            <w:vMerge w:val="continue"/>
            <w:vAlign w:val="center"/>
          </w:tcPr>
          <w:p w14:paraId="204E555C">
            <w:pPr>
              <w:jc w:val="center"/>
              <w:rPr>
                <w:sz w:val="24"/>
              </w:rPr>
            </w:pPr>
          </w:p>
        </w:tc>
        <w:tc>
          <w:tcPr>
            <w:tcW w:w="507" w:type="dxa"/>
            <w:vMerge w:val="continue"/>
            <w:vAlign w:val="center"/>
          </w:tcPr>
          <w:p w14:paraId="782D80D0">
            <w:pPr>
              <w:jc w:val="center"/>
              <w:rPr>
                <w:sz w:val="24"/>
              </w:rPr>
            </w:pPr>
          </w:p>
        </w:tc>
        <w:tc>
          <w:tcPr>
            <w:tcW w:w="7931" w:type="dxa"/>
            <w:vAlign w:val="center"/>
          </w:tcPr>
          <w:p w14:paraId="04B395F7">
            <w:pPr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不满足</w:t>
            </w:r>
            <w:r>
              <w:rPr>
                <w:sz w:val="24"/>
              </w:rPr>
              <w:t>本项目要求的</w:t>
            </w:r>
            <w:r>
              <w:rPr>
                <w:rFonts w:hint="eastAsia" w:ascii="Times New Roman" w:hAnsi="Times New Roman" w:cs="Times New Roman"/>
                <w:sz w:val="24"/>
              </w:rPr>
              <w:t>。</w:t>
            </w:r>
          </w:p>
        </w:tc>
        <w:tc>
          <w:tcPr>
            <w:tcW w:w="1150" w:type="dxa"/>
            <w:vAlign w:val="center"/>
          </w:tcPr>
          <w:p w14:paraId="788CD581">
            <w:pPr>
              <w:jc w:val="center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rFonts w:hint="eastAsia" w:ascii="Times New Roman" w:hAnsi="Times New Roman" w:cs="Times New Roman"/>
                <w:sz w:val="24"/>
              </w:rPr>
              <w:t>5</w:t>
            </w:r>
            <w:r>
              <w:rPr>
                <w:sz w:val="24"/>
              </w:rPr>
              <w:t>分</w:t>
            </w:r>
          </w:p>
        </w:tc>
        <w:tc>
          <w:tcPr>
            <w:tcW w:w="1310" w:type="dxa"/>
            <w:vMerge w:val="continue"/>
          </w:tcPr>
          <w:p w14:paraId="4DE7BF95">
            <w:pPr>
              <w:rPr>
                <w:sz w:val="24"/>
              </w:rPr>
            </w:pPr>
          </w:p>
        </w:tc>
        <w:tc>
          <w:tcPr>
            <w:tcW w:w="1310" w:type="dxa"/>
            <w:vMerge w:val="continue"/>
          </w:tcPr>
          <w:p w14:paraId="4EAD8B93">
            <w:pPr>
              <w:rPr>
                <w:sz w:val="24"/>
              </w:rPr>
            </w:pPr>
          </w:p>
        </w:tc>
        <w:tc>
          <w:tcPr>
            <w:tcW w:w="1311" w:type="dxa"/>
            <w:vMerge w:val="continue"/>
            <w:tcBorders>
              <w:right w:val="single" w:color="auto" w:sz="4" w:space="0"/>
            </w:tcBorders>
          </w:tcPr>
          <w:p w14:paraId="72D05513">
            <w:pPr>
              <w:rPr>
                <w:sz w:val="24"/>
              </w:rPr>
            </w:pPr>
          </w:p>
        </w:tc>
      </w:tr>
      <w:tr w14:paraId="7DBFB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10" w:hRule="atLeast"/>
          <w:jc w:val="center"/>
        </w:trPr>
        <w:tc>
          <w:tcPr>
            <w:tcW w:w="432" w:type="dxa"/>
            <w:vAlign w:val="center"/>
          </w:tcPr>
          <w:p w14:paraId="27C441EC"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4</w:t>
            </w:r>
          </w:p>
        </w:tc>
        <w:tc>
          <w:tcPr>
            <w:tcW w:w="1252" w:type="dxa"/>
            <w:vAlign w:val="center"/>
          </w:tcPr>
          <w:p w14:paraId="2F21BE79">
            <w:pPr>
              <w:jc w:val="center"/>
              <w:rPr>
                <w:sz w:val="24"/>
              </w:rPr>
            </w:pPr>
            <w:r>
              <w:rPr>
                <w:sz w:val="24"/>
              </w:rPr>
              <w:t>预期成果</w:t>
            </w:r>
          </w:p>
        </w:tc>
        <w:tc>
          <w:tcPr>
            <w:tcW w:w="507" w:type="dxa"/>
            <w:vAlign w:val="center"/>
          </w:tcPr>
          <w:p w14:paraId="3C94E33A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7931" w:type="dxa"/>
            <w:vAlign w:val="center"/>
          </w:tcPr>
          <w:p w14:paraId="36DDF58C">
            <w:pPr>
              <w:rPr>
                <w:sz w:val="24"/>
              </w:rPr>
            </w:pPr>
            <w:r>
              <w:rPr>
                <w:sz w:val="24"/>
              </w:rPr>
              <w:t>与项目研究内容相对应的研究成果清单，每缺少一项扣1分，扣完为止。</w:t>
            </w:r>
          </w:p>
        </w:tc>
        <w:tc>
          <w:tcPr>
            <w:tcW w:w="1150" w:type="dxa"/>
            <w:vAlign w:val="center"/>
          </w:tcPr>
          <w:p w14:paraId="7C21CEA7">
            <w:pPr>
              <w:jc w:val="center"/>
              <w:rPr>
                <w:sz w:val="24"/>
              </w:rPr>
            </w:pPr>
            <w:r>
              <w:rPr>
                <w:sz w:val="24"/>
              </w:rPr>
              <w:t>0-10分</w:t>
            </w:r>
          </w:p>
        </w:tc>
        <w:tc>
          <w:tcPr>
            <w:tcW w:w="1310" w:type="dxa"/>
          </w:tcPr>
          <w:p w14:paraId="3801D1DB">
            <w:pPr>
              <w:rPr>
                <w:sz w:val="24"/>
              </w:rPr>
            </w:pPr>
          </w:p>
        </w:tc>
        <w:tc>
          <w:tcPr>
            <w:tcW w:w="1310" w:type="dxa"/>
          </w:tcPr>
          <w:p w14:paraId="38DC9BB2">
            <w:pPr>
              <w:rPr>
                <w:sz w:val="24"/>
              </w:rPr>
            </w:pPr>
          </w:p>
        </w:tc>
        <w:tc>
          <w:tcPr>
            <w:tcW w:w="1311" w:type="dxa"/>
          </w:tcPr>
          <w:p w14:paraId="024DCD0A">
            <w:pPr>
              <w:rPr>
                <w:sz w:val="24"/>
              </w:rPr>
            </w:pPr>
          </w:p>
        </w:tc>
      </w:tr>
      <w:tr w14:paraId="33A3E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10" w:hRule="atLeast"/>
          <w:jc w:val="center"/>
        </w:trPr>
        <w:tc>
          <w:tcPr>
            <w:tcW w:w="432" w:type="dxa"/>
            <w:vMerge w:val="restart"/>
            <w:vAlign w:val="center"/>
          </w:tcPr>
          <w:p w14:paraId="3EBBAE84"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5</w:t>
            </w:r>
          </w:p>
        </w:tc>
        <w:tc>
          <w:tcPr>
            <w:tcW w:w="1252" w:type="dxa"/>
            <w:vMerge w:val="restart"/>
            <w:vAlign w:val="center"/>
          </w:tcPr>
          <w:p w14:paraId="4122DF49"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团队技术能力</w:t>
            </w:r>
          </w:p>
        </w:tc>
        <w:tc>
          <w:tcPr>
            <w:tcW w:w="507" w:type="dxa"/>
            <w:vMerge w:val="restart"/>
            <w:vAlign w:val="center"/>
          </w:tcPr>
          <w:p w14:paraId="71DCCB7C">
            <w:pPr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10</w:t>
            </w:r>
          </w:p>
        </w:tc>
        <w:tc>
          <w:tcPr>
            <w:tcW w:w="7931" w:type="dxa"/>
            <w:vAlign w:val="center"/>
          </w:tcPr>
          <w:p w14:paraId="3E773754">
            <w:pPr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</w:rPr>
              <w:t>名及以上正高级职称研究人员。</w:t>
            </w:r>
          </w:p>
        </w:tc>
        <w:tc>
          <w:tcPr>
            <w:tcW w:w="1150" w:type="dxa"/>
            <w:vAlign w:val="center"/>
          </w:tcPr>
          <w:p w14:paraId="7E925EEA"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8-10分</w:t>
            </w:r>
          </w:p>
        </w:tc>
        <w:tc>
          <w:tcPr>
            <w:tcW w:w="1310" w:type="dxa"/>
            <w:vMerge w:val="restart"/>
          </w:tcPr>
          <w:p w14:paraId="50502933">
            <w:pPr>
              <w:rPr>
                <w:sz w:val="24"/>
              </w:rPr>
            </w:pPr>
          </w:p>
        </w:tc>
        <w:tc>
          <w:tcPr>
            <w:tcW w:w="1310" w:type="dxa"/>
            <w:vMerge w:val="restart"/>
          </w:tcPr>
          <w:p w14:paraId="2E495C79">
            <w:pPr>
              <w:rPr>
                <w:sz w:val="24"/>
              </w:rPr>
            </w:pPr>
          </w:p>
        </w:tc>
        <w:tc>
          <w:tcPr>
            <w:tcW w:w="1311" w:type="dxa"/>
            <w:vMerge w:val="restart"/>
          </w:tcPr>
          <w:p w14:paraId="4F6D6AB8">
            <w:pPr>
              <w:rPr>
                <w:sz w:val="24"/>
              </w:rPr>
            </w:pPr>
          </w:p>
        </w:tc>
      </w:tr>
      <w:tr w14:paraId="4F6C4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10" w:hRule="atLeast"/>
          <w:jc w:val="center"/>
        </w:trPr>
        <w:tc>
          <w:tcPr>
            <w:tcW w:w="432" w:type="dxa"/>
            <w:vMerge w:val="continue"/>
          </w:tcPr>
          <w:p w14:paraId="324AC9C8">
            <w:pPr>
              <w:rPr>
                <w:sz w:val="24"/>
              </w:rPr>
            </w:pPr>
          </w:p>
        </w:tc>
        <w:tc>
          <w:tcPr>
            <w:tcW w:w="1252" w:type="dxa"/>
            <w:vMerge w:val="continue"/>
          </w:tcPr>
          <w:p w14:paraId="7A2BDA7D">
            <w:pPr>
              <w:rPr>
                <w:sz w:val="24"/>
              </w:rPr>
            </w:pPr>
          </w:p>
        </w:tc>
        <w:tc>
          <w:tcPr>
            <w:tcW w:w="507" w:type="dxa"/>
            <w:vMerge w:val="continue"/>
          </w:tcPr>
          <w:p w14:paraId="7F69EFA2">
            <w:pPr>
              <w:rPr>
                <w:sz w:val="24"/>
              </w:rPr>
            </w:pPr>
          </w:p>
        </w:tc>
        <w:tc>
          <w:tcPr>
            <w:tcW w:w="7931" w:type="dxa"/>
            <w:vAlign w:val="center"/>
          </w:tcPr>
          <w:p w14:paraId="1E1B0E5E">
            <w:pPr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</w:rPr>
              <w:t>名及以上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副</w:t>
            </w:r>
            <w:r>
              <w:rPr>
                <w:rFonts w:hint="eastAsia" w:ascii="Times New Roman" w:hAnsi="Times New Roman" w:cs="Times New Roman"/>
                <w:sz w:val="24"/>
              </w:rPr>
              <w:t>高级职称研究人员。</w:t>
            </w:r>
          </w:p>
        </w:tc>
        <w:tc>
          <w:tcPr>
            <w:tcW w:w="1150" w:type="dxa"/>
            <w:vAlign w:val="center"/>
          </w:tcPr>
          <w:p w14:paraId="0F02F103"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5-7分</w:t>
            </w:r>
          </w:p>
        </w:tc>
        <w:tc>
          <w:tcPr>
            <w:tcW w:w="1310" w:type="dxa"/>
            <w:vMerge w:val="continue"/>
          </w:tcPr>
          <w:p w14:paraId="7EE4B0CA">
            <w:pPr>
              <w:rPr>
                <w:sz w:val="24"/>
              </w:rPr>
            </w:pPr>
          </w:p>
        </w:tc>
        <w:tc>
          <w:tcPr>
            <w:tcW w:w="1310" w:type="dxa"/>
            <w:vMerge w:val="continue"/>
          </w:tcPr>
          <w:p w14:paraId="265F3822">
            <w:pPr>
              <w:rPr>
                <w:sz w:val="24"/>
              </w:rPr>
            </w:pPr>
          </w:p>
        </w:tc>
        <w:tc>
          <w:tcPr>
            <w:tcW w:w="1311" w:type="dxa"/>
            <w:vMerge w:val="continue"/>
          </w:tcPr>
          <w:p w14:paraId="2DF948D8">
            <w:pPr>
              <w:rPr>
                <w:sz w:val="24"/>
              </w:rPr>
            </w:pPr>
          </w:p>
        </w:tc>
      </w:tr>
      <w:tr w14:paraId="2BCAF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10" w:hRule="atLeast"/>
          <w:jc w:val="center"/>
        </w:trPr>
        <w:tc>
          <w:tcPr>
            <w:tcW w:w="432" w:type="dxa"/>
            <w:vMerge w:val="continue"/>
          </w:tcPr>
          <w:p w14:paraId="08F18851">
            <w:pPr>
              <w:rPr>
                <w:sz w:val="24"/>
              </w:rPr>
            </w:pPr>
          </w:p>
        </w:tc>
        <w:tc>
          <w:tcPr>
            <w:tcW w:w="1252" w:type="dxa"/>
            <w:vMerge w:val="continue"/>
          </w:tcPr>
          <w:p w14:paraId="350752E9">
            <w:pPr>
              <w:rPr>
                <w:sz w:val="24"/>
              </w:rPr>
            </w:pPr>
          </w:p>
        </w:tc>
        <w:tc>
          <w:tcPr>
            <w:tcW w:w="507" w:type="dxa"/>
            <w:vMerge w:val="continue"/>
          </w:tcPr>
          <w:p w14:paraId="7504730F">
            <w:pPr>
              <w:rPr>
                <w:sz w:val="24"/>
              </w:rPr>
            </w:pPr>
          </w:p>
        </w:tc>
        <w:tc>
          <w:tcPr>
            <w:tcW w:w="7931" w:type="dxa"/>
            <w:vAlign w:val="center"/>
          </w:tcPr>
          <w:p w14:paraId="46BEEC0D">
            <w:pPr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</w:rPr>
              <w:t>名及以上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中</w:t>
            </w:r>
            <w:r>
              <w:rPr>
                <w:rFonts w:hint="eastAsia" w:ascii="Times New Roman" w:hAnsi="Times New Roman" w:cs="Times New Roman"/>
                <w:sz w:val="24"/>
              </w:rPr>
              <w:t>级职称研究人员。</w:t>
            </w:r>
            <w:bookmarkStart w:id="0" w:name="_GoBack"/>
            <w:bookmarkEnd w:id="0"/>
          </w:p>
        </w:tc>
        <w:tc>
          <w:tcPr>
            <w:tcW w:w="1150" w:type="dxa"/>
            <w:vAlign w:val="center"/>
          </w:tcPr>
          <w:p w14:paraId="25729441">
            <w:pPr>
              <w:jc w:val="center"/>
              <w:rPr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0-4分</w:t>
            </w:r>
          </w:p>
        </w:tc>
        <w:tc>
          <w:tcPr>
            <w:tcW w:w="1310" w:type="dxa"/>
            <w:vMerge w:val="continue"/>
          </w:tcPr>
          <w:p w14:paraId="37AE39CF">
            <w:pPr>
              <w:rPr>
                <w:sz w:val="24"/>
              </w:rPr>
            </w:pPr>
          </w:p>
        </w:tc>
        <w:tc>
          <w:tcPr>
            <w:tcW w:w="1310" w:type="dxa"/>
            <w:vMerge w:val="continue"/>
          </w:tcPr>
          <w:p w14:paraId="31EC9CE2">
            <w:pPr>
              <w:rPr>
                <w:sz w:val="24"/>
              </w:rPr>
            </w:pPr>
          </w:p>
        </w:tc>
        <w:tc>
          <w:tcPr>
            <w:tcW w:w="1311" w:type="dxa"/>
            <w:vMerge w:val="continue"/>
          </w:tcPr>
          <w:p w14:paraId="5D4B460B">
            <w:pPr>
              <w:rPr>
                <w:sz w:val="24"/>
              </w:rPr>
            </w:pPr>
          </w:p>
        </w:tc>
      </w:tr>
    </w:tbl>
    <w:p w14:paraId="24DEE7B9">
      <w:pPr>
        <w:spacing w:before="156" w:beforeLines="50"/>
        <w:jc w:val="left"/>
      </w:pPr>
      <w:r>
        <w:rPr>
          <w:rFonts w:hint="eastAsia" w:ascii="Times New Roman" w:hAnsi="Times New Roman" w:cs="Times New Roman"/>
          <w:sz w:val="28"/>
          <w:szCs w:val="32"/>
        </w:rPr>
        <w:t>评委签字：</w:t>
      </w:r>
    </w:p>
    <w:p>
      <w:r>
        <w:t>{%p if not loop.last %}</w:t>
      </w:r>
    </w:p>
    <w:p>
      <w:pPr>
        <w:spacing w:before="0" w:after="0" w:line="20" w:lineRule="exact"/>
      </w:pPr>
      <w:r>
        <w:br w:type="page"/>
      </w:r>
    </w:p>
    <w:p>
      <w:r>
        <w:t>{%p endif %}</w:t>
      </w:r>
    </w:p>
    <w:p>
      <w:r>
        <w:t>{%p endfor %}</w:t>
      </w:r>
    </w:p>
    <w:sectPr>
      <w:footerReference r:id="rId3" w:type="default"/>
      <w:pgSz w:w="16838" w:h="11906" w:orient="landscape"/>
      <w:pgMar w:top="964" w:right="1440" w:bottom="1021" w:left="1440" w:header="851" w:footer="51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F880B">
    <w:pPr>
      <w:pStyle w:val="3"/>
      <w:jc w:val="center"/>
    </w:pPr>
  </w:p>
  <w:p w14:paraId="5772EB21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semiHidden/>
    <w:qFormat/>
    <w:uiPriority w:val="0"/>
  </w:style>
  <w:style w:type="character" w:customStyle="1" w:styleId="8">
    <w:name w:val="页眉 字符"/>
    <w:basedOn w:val="7"/>
    <w:link w:val="4"/>
    <w:qFormat/>
    <w:uiPriority w:val="99"/>
    <w:rPr>
      <w:kern w:val="2"/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kern w:val="2"/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Application>UGSci</Application>
  <Company/>
</Properties>
</file>

<file path=docProps/core.xml><?xml version="1.0" encoding="utf-8"?>
<cp:coreProperties xmlns:cp="http://schemas.openxmlformats.org/package/2006/metadata/core-properties" xmlns:dc="http://purl.org/dc/elements/1.1/">
  <dc:creator>UGSci</dc:creator>
  <cp:lastModifiedBy>UGSci</cp:lastModifiedBy>
  <dc:title>04_综合评分表_模板</dc:title>
</cp:coreProperties>
</file>