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3F7AD8">
      <w:pPr>
        <w:widowControl/>
        <w:spacing w:line="360" w:lineRule="auto"/>
        <w:jc w:val="center"/>
        <w:rPr>
          <w:rFonts w:ascii="黑体" w:hAnsi="黑体" w:eastAsia="黑体"/>
          <w:snapToGrid w:val="0"/>
          <w:kern w:val="11"/>
          <w:sz w:val="36"/>
          <w:szCs w:val="44"/>
        </w:rPr>
      </w:pPr>
      <w:bookmarkStart w:id="2" w:name="_GoBack"/>
      <w:bookmarkEnd w:id="2"/>
      <w:r>
        <w:rPr>
          <w:rFonts w:hint="eastAsia" w:ascii="黑体" w:hAnsi="黑体" w:eastAsia="黑体"/>
          <w:snapToGrid w:val="0"/>
          <w:kern w:val="11"/>
          <w:sz w:val="36"/>
          <w:szCs w:val="44"/>
        </w:rPr>
        <w:t>{{ contact.department }}{{ implementation.year }}年度</w:t>
      </w:r>
    </w:p>
    <w:p w14:paraId="788E770C">
      <w:pPr>
        <w:widowControl/>
        <w:spacing w:line="360" w:lineRule="auto"/>
        <w:jc w:val="center"/>
        <w:rPr>
          <w:rFonts w:ascii="黑体" w:hAnsi="黑体" w:eastAsia="黑体"/>
          <w:snapToGrid w:val="0"/>
          <w:kern w:val="11"/>
          <w:sz w:val="36"/>
          <w:szCs w:val="44"/>
        </w:rPr>
      </w:pPr>
      <w:r>
        <w:rPr>
          <w:rFonts w:hint="eastAsia" w:ascii="黑体" w:hAnsi="黑体" w:eastAsia="黑体"/>
          <w:snapToGrid w:val="0"/>
          <w:kern w:val="11"/>
          <w:sz w:val="36"/>
          <w:szCs w:val="44"/>
        </w:rPr>
        <w:t>《{{ project.name }}》服务选商实施方案</w:t>
      </w:r>
    </w:p>
    <w:p w14:paraId="3A00FC30">
      <w:pPr>
        <w:widowControl/>
        <w:adjustRightInd w:val="0"/>
        <w:snapToGrid w:val="0"/>
        <w:spacing w:before="156" w:beforeLines="50" w:line="360" w:lineRule="auto"/>
        <w:ind w:firstLine="560" w:firstLineChars="200"/>
        <w:jc w:val="left"/>
        <w:rPr>
          <w:rFonts w:ascii="仿宋" w:hAnsi="仿宋" w:eastAsia="仿宋" w:cs="宋体"/>
          <w:kern w:val="0"/>
          <w:sz w:val="28"/>
          <w:szCs w:val="28"/>
        </w:rPr>
      </w:pPr>
      <w:r>
        <w:rPr>
          <w:rFonts w:hint="eastAsia" w:ascii="仿宋" w:hAnsi="仿宋" w:eastAsia="仿宋" w:cs="宋体"/>
          <w:kern w:val="0"/>
          <w:sz w:val="28"/>
          <w:szCs w:val="28"/>
        </w:rPr>
        <w:t>为了规范{{ contact.department }}{{ implementation.year }}年度科研外协管理工作，进一步提升科研外协项目研究成果的质量和水平，根据{{ org.name }}非招标项目管理的工作要求，针对《{{ project.name }}》的选商，采用竞争性谈判的方式优选科研外协服务商。具体方案如下：</w:t>
      </w:r>
    </w:p>
    <w:p w14:paraId="215ECF2B">
      <w:pPr>
        <w:widowControl/>
        <w:adjustRightInd w:val="0"/>
        <w:snapToGrid w:val="0"/>
        <w:spacing w:line="360" w:lineRule="auto"/>
        <w:jc w:val="left"/>
        <w:rPr>
          <w:rFonts w:ascii="仿宋" w:hAnsi="仿宋" w:eastAsia="仿宋" w:cs="宋体"/>
          <w:b/>
          <w:kern w:val="0"/>
          <w:sz w:val="28"/>
          <w:szCs w:val="28"/>
        </w:rPr>
      </w:pPr>
      <w:r>
        <w:rPr>
          <w:rFonts w:hint="eastAsia" w:ascii="仿宋" w:hAnsi="仿宋" w:eastAsia="仿宋" w:cs="宋体"/>
          <w:b/>
          <w:kern w:val="0"/>
          <w:sz w:val="28"/>
          <w:szCs w:val="28"/>
        </w:rPr>
        <w:t>一、谈判范围</w:t>
      </w:r>
    </w:p>
    <w:p w14:paraId="49176763">
      <w:pPr>
        <w:widowControl/>
        <w:adjustRightInd w:val="0"/>
        <w:snapToGrid w:val="0"/>
        <w:spacing w:line="360" w:lineRule="auto"/>
        <w:ind w:firstLine="560" w:firstLineChars="200"/>
        <w:jc w:val="left"/>
        <w:rPr>
          <w:rFonts w:ascii="仿宋" w:hAnsi="仿宋" w:eastAsia="仿宋" w:cs="宋体"/>
          <w:kern w:val="0"/>
          <w:sz w:val="28"/>
          <w:szCs w:val="28"/>
        </w:rPr>
      </w:pPr>
      <w:r>
        <w:rPr>
          <w:rFonts w:hint="eastAsia" w:ascii="仿宋" w:hAnsi="仿宋" w:eastAsia="仿宋" w:cs="宋体"/>
          <w:kern w:val="0"/>
          <w:sz w:val="28"/>
          <w:szCs w:val="28"/>
        </w:rPr>
        <w:t>1</w:t>
      </w:r>
      <w:bookmarkStart w:id="0" w:name="OLE_LINK6"/>
      <w:bookmarkStart w:id="1" w:name="OLE_LINK5"/>
      <w:r>
        <w:rPr>
          <w:rFonts w:hint="eastAsia" w:ascii="仿宋" w:hAnsi="仿宋" w:eastAsia="仿宋" w:cs="宋体"/>
          <w:kern w:val="0"/>
          <w:sz w:val="28"/>
          <w:szCs w:val="28"/>
        </w:rPr>
        <w:t>、谈判主要内容</w:t>
      </w:r>
    </w:p>
    <w:bookmarkEnd w:id="0"/>
    <w:bookmarkEnd w:id="1"/>
    <w:p w14:paraId="0E9DC5DE">
      <w:pPr>
        <w:widowControl/>
        <w:adjustRightInd w:val="0"/>
        <w:snapToGrid w:val="0"/>
        <w:spacing w:line="360" w:lineRule="auto"/>
        <w:ind w:firstLine="560" w:firstLineChars="200"/>
        <w:jc w:val="left"/>
        <w:rPr>
          <w:rFonts w:ascii="仿宋" w:hAnsi="仿宋" w:eastAsia="仿宋" w:cs="宋体"/>
          <w:kern w:val="0"/>
          <w:sz w:val="28"/>
          <w:szCs w:val="28"/>
        </w:rPr>
      </w:pPr>
      <w:r>
        <w:rPr>
          <w:rFonts w:hint="eastAsia" w:ascii="仿宋" w:hAnsi="仿宋" w:eastAsia="仿宋" w:cs="宋体"/>
          <w:kern w:val="0"/>
          <w:sz w:val="28"/>
          <w:szCs w:val="28"/>
        </w:rPr>
        <w:t>对外协项目《{{ project.name }}》的商务与技术部分进行谈判。</w:t>
      </w:r>
    </w:p>
    <w:p w14:paraId="0421D36D">
      <w:pPr>
        <w:widowControl/>
        <w:adjustRightInd w:val="0"/>
        <w:snapToGrid w:val="0"/>
        <w:spacing w:line="360" w:lineRule="auto"/>
        <w:ind w:firstLine="560" w:firstLineChars="200"/>
        <w:jc w:val="left"/>
        <w:rPr>
          <w:rFonts w:ascii="仿宋" w:hAnsi="仿宋" w:eastAsia="仿宋" w:cs="宋体"/>
          <w:kern w:val="0"/>
          <w:sz w:val="28"/>
          <w:szCs w:val="28"/>
        </w:rPr>
      </w:pPr>
      <w:r>
        <w:rPr>
          <w:rFonts w:hint="eastAsia" w:ascii="仿宋" w:hAnsi="仿宋" w:eastAsia="仿宋" w:cs="宋体"/>
          <w:kern w:val="0"/>
          <w:sz w:val="28"/>
          <w:szCs w:val="28"/>
        </w:rPr>
        <w:t>2、拟邀请相对人数量及成交数量</w:t>
      </w:r>
    </w:p>
    <w:p w14:paraId="73B8E49C">
      <w:pPr>
        <w:widowControl/>
        <w:adjustRightInd w:val="0"/>
        <w:snapToGrid w:val="0"/>
        <w:spacing w:line="360" w:lineRule="auto"/>
        <w:ind w:firstLine="560" w:firstLineChars="200"/>
        <w:jc w:val="left"/>
        <w:rPr>
          <w:rFonts w:ascii="仿宋" w:hAnsi="仿宋" w:eastAsia="仿宋" w:cs="宋体"/>
          <w:kern w:val="0"/>
          <w:sz w:val="28"/>
          <w:szCs w:val="28"/>
        </w:rPr>
      </w:pPr>
      <w:r>
        <w:rPr>
          <w:rFonts w:hint="eastAsia" w:ascii="仿宋" w:hAnsi="仿宋" w:eastAsia="仿宋" w:cs="宋体"/>
          <w:kern w:val="0"/>
          <w:sz w:val="28"/>
          <w:szCs w:val="28"/>
        </w:rPr>
        <w:t>项目谈判拟邀请相对人不少于3家，拟成交1家。</w:t>
      </w:r>
    </w:p>
    <w:p w14:paraId="680AC635">
      <w:pPr>
        <w:widowControl/>
        <w:adjustRightInd w:val="0"/>
        <w:snapToGrid w:val="0"/>
        <w:spacing w:line="360" w:lineRule="auto"/>
        <w:jc w:val="left"/>
        <w:rPr>
          <w:rFonts w:ascii="仿宋" w:hAnsi="仿宋" w:eastAsia="仿宋" w:cs="宋体"/>
          <w:b/>
          <w:kern w:val="0"/>
          <w:sz w:val="28"/>
          <w:szCs w:val="28"/>
        </w:rPr>
      </w:pPr>
      <w:r>
        <w:rPr>
          <w:rFonts w:hint="eastAsia" w:ascii="仿宋" w:hAnsi="仿宋" w:eastAsia="仿宋" w:cs="宋体"/>
          <w:b/>
          <w:kern w:val="0"/>
          <w:sz w:val="28"/>
          <w:szCs w:val="28"/>
        </w:rPr>
        <w:t>二、谈判方式</w:t>
      </w:r>
    </w:p>
    <w:p w14:paraId="757C1F67">
      <w:pPr>
        <w:widowControl/>
        <w:adjustRightInd w:val="0"/>
        <w:snapToGrid w:val="0"/>
        <w:spacing w:line="360" w:lineRule="auto"/>
        <w:ind w:firstLine="560" w:firstLineChars="200"/>
        <w:jc w:val="left"/>
        <w:rPr>
          <w:rFonts w:ascii="仿宋" w:hAnsi="仿宋" w:eastAsia="仿宋" w:cs="宋体"/>
          <w:kern w:val="0"/>
          <w:sz w:val="28"/>
          <w:szCs w:val="28"/>
        </w:rPr>
      </w:pPr>
      <w:r>
        <w:rPr>
          <w:rFonts w:hint="eastAsia" w:ascii="仿宋" w:hAnsi="仿宋" w:eastAsia="仿宋" w:cs="宋体"/>
          <w:kern w:val="0"/>
          <w:sz w:val="28"/>
          <w:szCs w:val="28"/>
        </w:rPr>
        <w:t>拟采取竞争性谈判的方式进行谈判。</w:t>
      </w:r>
    </w:p>
    <w:p w14:paraId="38D80F34">
      <w:pPr>
        <w:widowControl/>
        <w:adjustRightInd w:val="0"/>
        <w:snapToGrid w:val="0"/>
        <w:spacing w:line="360" w:lineRule="auto"/>
        <w:jc w:val="left"/>
        <w:rPr>
          <w:rFonts w:ascii="仿宋" w:hAnsi="仿宋" w:eastAsia="仿宋" w:cs="宋体"/>
          <w:b/>
          <w:kern w:val="0"/>
          <w:sz w:val="28"/>
          <w:szCs w:val="28"/>
        </w:rPr>
      </w:pPr>
      <w:r>
        <w:rPr>
          <w:rFonts w:hint="eastAsia" w:ascii="仿宋" w:hAnsi="仿宋" w:eastAsia="仿宋" w:cs="宋体"/>
          <w:b/>
          <w:kern w:val="0"/>
          <w:sz w:val="28"/>
          <w:szCs w:val="28"/>
        </w:rPr>
        <w:t>三、谈判工作计划</w:t>
      </w:r>
    </w:p>
    <w:p w14:paraId="2E368CE6">
      <w:pPr>
        <w:widowControl/>
        <w:adjustRightInd w:val="0"/>
        <w:snapToGrid w:val="0"/>
        <w:spacing w:line="360" w:lineRule="auto"/>
        <w:ind w:firstLine="560" w:firstLineChars="200"/>
        <w:jc w:val="left"/>
        <w:rPr>
          <w:rFonts w:ascii="仿宋" w:hAnsi="仿宋" w:eastAsia="仿宋" w:cs="宋体"/>
          <w:kern w:val="0"/>
          <w:sz w:val="28"/>
          <w:szCs w:val="28"/>
        </w:rPr>
      </w:pPr>
      <w:r>
        <w:rPr>
          <w:rFonts w:hint="eastAsia" w:ascii="仿宋" w:hAnsi="仿宋" w:eastAsia="仿宋" w:cs="宋体"/>
          <w:kern w:val="0"/>
          <w:sz w:val="28"/>
          <w:szCs w:val="28"/>
        </w:rPr>
        <w:t>1、谈判通知书发布时间：{{ dates.issue }}；</w:t>
      </w:r>
    </w:p>
    <w:p w14:paraId="5252E764">
      <w:pPr>
        <w:widowControl/>
        <w:adjustRightInd w:val="0"/>
        <w:snapToGrid w:val="0"/>
        <w:spacing w:line="360" w:lineRule="auto"/>
        <w:ind w:firstLine="560" w:firstLineChars="200"/>
        <w:jc w:val="left"/>
        <w:rPr>
          <w:rFonts w:ascii="仿宋" w:hAnsi="仿宋" w:eastAsia="仿宋" w:cs="宋体"/>
          <w:kern w:val="0"/>
          <w:sz w:val="28"/>
          <w:szCs w:val="28"/>
        </w:rPr>
      </w:pPr>
      <w:r>
        <w:rPr>
          <w:rFonts w:hint="eastAsia" w:ascii="仿宋" w:hAnsi="仿宋" w:eastAsia="仿宋" w:cs="宋体"/>
          <w:kern w:val="0"/>
          <w:sz w:val="28"/>
          <w:szCs w:val="28"/>
        </w:rPr>
        <w:t>2、谈判召开时间：{{ events.negotiation_time }}；</w:t>
      </w:r>
    </w:p>
    <w:p w14:paraId="2A654B73">
      <w:pPr>
        <w:widowControl/>
        <w:adjustRightInd w:val="0"/>
        <w:snapToGrid w:val="0"/>
        <w:spacing w:line="360" w:lineRule="auto"/>
        <w:ind w:firstLine="560" w:firstLineChars="200"/>
        <w:jc w:val="left"/>
        <w:rPr>
          <w:rFonts w:ascii="仿宋" w:hAnsi="仿宋" w:eastAsia="仿宋" w:cs="宋体"/>
          <w:kern w:val="0"/>
          <w:sz w:val="28"/>
          <w:szCs w:val="28"/>
        </w:rPr>
      </w:pPr>
      <w:r>
        <w:rPr>
          <w:rFonts w:hint="eastAsia" w:ascii="仿宋" w:hAnsi="仿宋" w:eastAsia="仿宋" w:cs="宋体"/>
          <w:kern w:val="0"/>
          <w:sz w:val="28"/>
          <w:szCs w:val="28"/>
        </w:rPr>
        <w:t>3、谈判召开地点：{{ place.negotiation }}。</w:t>
      </w:r>
    </w:p>
    <w:p w14:paraId="15FFE279">
      <w:pPr>
        <w:widowControl/>
        <w:adjustRightInd w:val="0"/>
        <w:snapToGrid w:val="0"/>
        <w:spacing w:line="360" w:lineRule="auto"/>
        <w:ind w:firstLine="562" w:firstLineChars="200"/>
        <w:jc w:val="left"/>
        <w:rPr>
          <w:rFonts w:ascii="仿宋" w:hAnsi="仿宋" w:eastAsia="仿宋" w:cs="宋体"/>
          <w:b/>
          <w:kern w:val="0"/>
          <w:sz w:val="28"/>
          <w:szCs w:val="28"/>
        </w:rPr>
      </w:pPr>
      <w:r>
        <w:rPr>
          <w:rFonts w:hint="eastAsia" w:ascii="仿宋" w:hAnsi="仿宋" w:eastAsia="仿宋" w:cs="宋体"/>
          <w:b/>
          <w:kern w:val="0"/>
          <w:sz w:val="28"/>
          <w:szCs w:val="28"/>
        </w:rPr>
        <w:t>四、谈判专家组</w:t>
      </w:r>
    </w:p>
    <w:p w14:paraId="2770DB1B">
      <w:pPr>
        <w:widowControl/>
        <w:adjustRightInd w:val="0"/>
        <w:snapToGrid w:val="0"/>
        <w:spacing w:line="360" w:lineRule="auto"/>
        <w:ind w:firstLine="560" w:firstLineChars="200"/>
        <w:jc w:val="left"/>
        <w:rPr>
          <w:rFonts w:ascii="仿宋" w:hAnsi="仿宋" w:eastAsia="仿宋" w:cs="宋体"/>
          <w:kern w:val="0"/>
          <w:sz w:val="28"/>
          <w:szCs w:val="28"/>
        </w:rPr>
      </w:pPr>
      <w:r>
        <w:rPr>
          <w:rFonts w:hint="eastAsia" w:ascii="仿宋" w:hAnsi="仿宋" w:eastAsia="仿宋" w:cs="宋体"/>
          <w:kern w:val="0"/>
          <w:sz w:val="28"/>
          <w:szCs w:val="28"/>
        </w:rPr>
        <w:t>{{ implementation.expert_group }}</w:t>
      </w:r>
    </w:p>
    <w:p w14:paraId="754DD3BF">
      <w:pPr>
        <w:widowControl/>
        <w:adjustRightInd w:val="0"/>
        <w:snapToGrid w:val="0"/>
        <w:spacing w:line="360" w:lineRule="auto"/>
        <w:jc w:val="left"/>
        <w:rPr>
          <w:rFonts w:ascii="仿宋" w:hAnsi="仿宋" w:eastAsia="仿宋" w:cs="宋体"/>
          <w:b/>
          <w:kern w:val="0"/>
          <w:sz w:val="28"/>
          <w:szCs w:val="28"/>
        </w:rPr>
      </w:pPr>
      <w:r>
        <w:rPr>
          <w:rFonts w:hint="eastAsia" w:ascii="仿宋" w:hAnsi="仿宋" w:eastAsia="仿宋" w:cs="宋体"/>
          <w:b/>
          <w:kern w:val="0"/>
          <w:sz w:val="28"/>
          <w:szCs w:val="28"/>
        </w:rPr>
        <w:t>五、选商评定方法、标准及原则</w:t>
      </w:r>
    </w:p>
    <w:p w14:paraId="1D0AF4F1">
      <w:pPr>
        <w:widowControl/>
        <w:adjustRightInd w:val="0"/>
        <w:snapToGrid w:val="0"/>
        <w:spacing w:line="360" w:lineRule="auto"/>
        <w:ind w:firstLine="560" w:firstLineChars="200"/>
        <w:jc w:val="left"/>
        <w:rPr>
          <w:rFonts w:ascii="仿宋" w:hAnsi="仿宋" w:eastAsia="仿宋" w:cs="宋体"/>
          <w:kern w:val="0"/>
          <w:sz w:val="28"/>
          <w:szCs w:val="28"/>
        </w:rPr>
      </w:pPr>
      <w:r>
        <w:rPr>
          <w:rFonts w:hint="eastAsia" w:ascii="仿宋" w:hAnsi="仿宋" w:eastAsia="仿宋" w:cs="宋体"/>
          <w:kern w:val="0"/>
          <w:sz w:val="28"/>
          <w:szCs w:val="28"/>
        </w:rPr>
        <w:t>1、谈判评定采用综合评分法，按照综合评价得分顺序推荐成交候选单位；</w:t>
      </w:r>
    </w:p>
    <w:p w14:paraId="52E144A1">
      <w:pPr>
        <w:widowControl/>
        <w:adjustRightInd w:val="0"/>
        <w:snapToGrid w:val="0"/>
        <w:spacing w:line="360" w:lineRule="auto"/>
        <w:ind w:firstLine="560" w:firstLineChars="200"/>
        <w:jc w:val="left"/>
        <w:rPr>
          <w:rFonts w:ascii="仿宋" w:hAnsi="仿宋" w:eastAsia="仿宋" w:cs="宋体"/>
          <w:kern w:val="0"/>
          <w:sz w:val="28"/>
          <w:szCs w:val="28"/>
        </w:rPr>
      </w:pPr>
      <w:r>
        <w:rPr>
          <w:rFonts w:hint="eastAsia" w:ascii="仿宋" w:hAnsi="仿宋" w:eastAsia="仿宋" w:cs="宋体"/>
          <w:kern w:val="0"/>
          <w:sz w:val="28"/>
          <w:szCs w:val="28"/>
        </w:rPr>
        <w:t>2、成交候选单位进行考察，最终确定服务合同签订单位</w:t>
      </w:r>
      <w:r>
        <w:rPr>
          <w:rFonts w:ascii="仿宋" w:hAnsi="仿宋" w:eastAsia="仿宋" w:cs="宋体"/>
          <w:kern w:val="0"/>
          <w:sz w:val="28"/>
          <w:szCs w:val="28"/>
        </w:rPr>
        <w:t>。</w:t>
      </w:r>
    </w:p>
    <w:p w14:paraId="615AFFB5">
      <w:pPr>
        <w:adjustRightInd w:val="0"/>
        <w:snapToGrid w:val="0"/>
        <w:spacing w:line="360" w:lineRule="auto"/>
        <w:ind w:firstLine="560" w:firstLineChars="200"/>
        <w:rPr>
          <w:rFonts w:ascii="仿宋" w:hAnsi="仿宋" w:eastAsia="仿宋" w:cs="宋体"/>
          <w:kern w:val="0"/>
          <w:sz w:val="28"/>
          <w:szCs w:val="28"/>
        </w:rPr>
      </w:pPr>
      <w:r>
        <w:rPr>
          <w:rFonts w:hint="eastAsia" w:ascii="仿宋" w:hAnsi="仿宋" w:eastAsia="仿宋" w:cs="宋体"/>
          <w:kern w:val="0"/>
          <w:sz w:val="28"/>
          <w:szCs w:val="28"/>
        </w:rPr>
        <w:t>3、谈判相对人资质要求</w:t>
      </w:r>
    </w:p>
    <w:p w14:paraId="09082DC8">
      <w:pPr>
        <w:widowControl/>
        <w:adjustRightInd w:val="0"/>
        <w:snapToGrid w:val="0"/>
        <w:spacing w:line="360" w:lineRule="auto"/>
        <w:ind w:firstLine="560" w:firstLineChars="200"/>
        <w:rPr>
          <w:rFonts w:ascii="仿宋" w:hAnsi="仿宋" w:eastAsia="仿宋" w:cs="宋体"/>
          <w:kern w:val="0"/>
          <w:sz w:val="28"/>
          <w:szCs w:val="28"/>
        </w:rPr>
      </w:pPr>
      <w:r>
        <w:rPr>
          <w:rFonts w:hint="eastAsia" w:ascii="仿宋" w:hAnsi="仿宋" w:eastAsia="仿宋" w:cs="宋体"/>
          <w:kern w:val="0"/>
          <w:sz w:val="28"/>
          <w:szCs w:val="28"/>
        </w:rPr>
        <w:t>（1）谈判响应函</w:t>
      </w:r>
    </w:p>
    <w:p w14:paraId="3065C950">
      <w:pPr>
        <w:widowControl/>
        <w:adjustRightInd w:val="0"/>
        <w:snapToGrid w:val="0"/>
        <w:spacing w:line="360" w:lineRule="auto"/>
        <w:ind w:firstLine="560" w:firstLineChars="200"/>
        <w:rPr>
          <w:rFonts w:ascii="仿宋" w:hAnsi="仿宋" w:eastAsia="仿宋" w:cs="宋体"/>
          <w:kern w:val="0"/>
          <w:sz w:val="28"/>
          <w:szCs w:val="28"/>
        </w:rPr>
      </w:pPr>
      <w:r>
        <w:rPr>
          <w:rFonts w:hint="eastAsia" w:ascii="仿宋" w:hAnsi="仿宋" w:eastAsia="仿宋" w:cs="宋体"/>
          <w:kern w:val="0"/>
          <w:sz w:val="28"/>
          <w:szCs w:val="28"/>
        </w:rPr>
        <w:t>（2）法定代表人身份证明书</w:t>
      </w:r>
    </w:p>
    <w:p w14:paraId="49C10677">
      <w:pPr>
        <w:widowControl/>
        <w:adjustRightInd w:val="0"/>
        <w:snapToGrid w:val="0"/>
        <w:spacing w:line="360" w:lineRule="auto"/>
        <w:ind w:firstLine="560" w:firstLineChars="200"/>
        <w:rPr>
          <w:rFonts w:ascii="仿宋" w:hAnsi="仿宋" w:eastAsia="仿宋" w:cs="宋体"/>
          <w:kern w:val="0"/>
          <w:sz w:val="28"/>
          <w:szCs w:val="28"/>
        </w:rPr>
      </w:pPr>
      <w:r>
        <w:rPr>
          <w:rFonts w:hint="eastAsia" w:ascii="仿宋" w:hAnsi="仿宋" w:eastAsia="仿宋" w:cs="宋体"/>
          <w:kern w:val="0"/>
          <w:sz w:val="28"/>
          <w:szCs w:val="28"/>
        </w:rPr>
        <w:t>（3）法定代表人授权委托书</w:t>
      </w:r>
    </w:p>
    <w:p w14:paraId="6FF86799">
      <w:pPr>
        <w:widowControl/>
        <w:adjustRightInd w:val="0"/>
        <w:snapToGrid w:val="0"/>
        <w:spacing w:line="360" w:lineRule="auto"/>
        <w:ind w:firstLine="560" w:firstLineChars="200"/>
        <w:rPr>
          <w:rFonts w:ascii="仿宋" w:hAnsi="仿宋" w:eastAsia="仿宋" w:cs="宋体"/>
          <w:kern w:val="0"/>
          <w:sz w:val="28"/>
          <w:szCs w:val="28"/>
        </w:rPr>
      </w:pPr>
      <w:r>
        <w:rPr>
          <w:rFonts w:hint="eastAsia" w:ascii="仿宋" w:hAnsi="仿宋" w:eastAsia="仿宋" w:cs="宋体"/>
          <w:kern w:val="0"/>
          <w:sz w:val="28"/>
          <w:szCs w:val="28"/>
        </w:rPr>
        <w:t>（4）公司资格审查材料。包括但不限于以下内容：基本情况表、营业执照、银行开户许可证、无法律纠纷情况声明等。</w:t>
      </w:r>
    </w:p>
    <w:p w14:paraId="0A9C2870">
      <w:pPr>
        <w:widowControl/>
        <w:adjustRightInd w:val="0"/>
        <w:snapToGrid w:val="0"/>
        <w:spacing w:line="360" w:lineRule="auto"/>
        <w:ind w:firstLine="560" w:firstLineChars="200"/>
        <w:rPr>
          <w:rFonts w:ascii="仿宋" w:hAnsi="仿宋" w:eastAsia="仿宋" w:cs="宋体"/>
          <w:kern w:val="0"/>
          <w:sz w:val="28"/>
          <w:szCs w:val="28"/>
        </w:rPr>
      </w:pPr>
      <w:r>
        <w:rPr>
          <w:rFonts w:hint="eastAsia" w:ascii="仿宋" w:hAnsi="仿宋" w:eastAsia="仿宋" w:cs="宋体"/>
          <w:kern w:val="0"/>
          <w:sz w:val="28"/>
          <w:szCs w:val="28"/>
        </w:rPr>
        <w:t>（5）公司自{{ qualification.start_year }}年至今的业绩证明材料</w:t>
      </w:r>
    </w:p>
    <w:p w14:paraId="235B7CC9">
      <w:pPr>
        <w:widowControl/>
        <w:adjustRightInd w:val="0"/>
        <w:snapToGrid w:val="0"/>
        <w:spacing w:line="360" w:lineRule="auto"/>
        <w:ind w:firstLine="560" w:firstLineChars="200"/>
        <w:rPr>
          <w:rFonts w:ascii="仿宋" w:hAnsi="仿宋" w:eastAsia="仿宋" w:cs="宋体"/>
          <w:kern w:val="0"/>
          <w:sz w:val="28"/>
          <w:szCs w:val="28"/>
        </w:rPr>
      </w:pPr>
      <w:r>
        <w:rPr>
          <w:rFonts w:hint="eastAsia" w:ascii="仿宋" w:hAnsi="仿宋" w:eastAsia="仿宋" w:cs="宋体"/>
          <w:kern w:val="0"/>
          <w:sz w:val="28"/>
          <w:szCs w:val="28"/>
        </w:rPr>
        <w:t>（6）项目报价书</w:t>
      </w:r>
    </w:p>
    <w:p w14:paraId="04DB0EDB">
      <w:pPr>
        <w:widowControl/>
        <w:adjustRightInd w:val="0"/>
        <w:snapToGrid w:val="0"/>
        <w:spacing w:line="360" w:lineRule="auto"/>
        <w:ind w:firstLine="560" w:firstLineChars="200"/>
        <w:rPr>
          <w:rFonts w:ascii="仿宋" w:hAnsi="仿宋" w:eastAsia="仿宋" w:cs="宋体"/>
          <w:kern w:val="0"/>
          <w:sz w:val="28"/>
          <w:szCs w:val="28"/>
        </w:rPr>
      </w:pPr>
      <w:r>
        <w:rPr>
          <w:rFonts w:hint="eastAsia" w:ascii="仿宋" w:hAnsi="仿宋" w:eastAsia="仿宋" w:cs="宋体"/>
          <w:kern w:val="0"/>
          <w:sz w:val="28"/>
          <w:szCs w:val="28"/>
        </w:rPr>
        <w:t>（7）报价人保密承诺书</w:t>
      </w:r>
    </w:p>
    <w:p w14:paraId="21DE3C0E">
      <w:pPr>
        <w:widowControl/>
        <w:adjustRightInd w:val="0"/>
        <w:snapToGrid w:val="0"/>
        <w:spacing w:line="360" w:lineRule="auto"/>
        <w:ind w:firstLine="560" w:firstLineChars="200"/>
        <w:rPr>
          <w:rFonts w:ascii="仿宋" w:hAnsi="仿宋" w:eastAsia="仿宋" w:cs="宋体"/>
          <w:kern w:val="0"/>
          <w:sz w:val="28"/>
          <w:szCs w:val="28"/>
        </w:rPr>
      </w:pPr>
      <w:r>
        <w:rPr>
          <w:rFonts w:hint="eastAsia" w:ascii="仿宋" w:hAnsi="仿宋" w:eastAsia="仿宋" w:cs="宋体"/>
          <w:kern w:val="0"/>
          <w:sz w:val="28"/>
          <w:szCs w:val="28"/>
        </w:rPr>
        <w:t>（8）技术服务方案。包括但不限于以下内容：①项目技术难点分析，②技术方案，③项目实施进度计划，④预期成果，⑤项目组织及质量保证措施，⑥投标人认为有必要明确的其它内容。</w:t>
      </w:r>
    </w:p>
    <w:p w14:paraId="3E46E3FF">
      <w:pPr>
        <w:widowControl/>
        <w:adjustRightInd w:val="0"/>
        <w:snapToGrid w:val="0"/>
        <w:spacing w:line="360" w:lineRule="auto"/>
        <w:jc w:val="left"/>
        <w:rPr>
          <w:rFonts w:ascii="仿宋" w:hAnsi="仿宋" w:eastAsia="仿宋" w:cs="宋体"/>
          <w:b/>
          <w:kern w:val="0"/>
          <w:sz w:val="28"/>
          <w:szCs w:val="28"/>
        </w:rPr>
      </w:pPr>
      <w:r>
        <w:rPr>
          <w:rFonts w:hint="eastAsia" w:ascii="仿宋" w:hAnsi="仿宋" w:eastAsia="仿宋" w:cs="宋体"/>
          <w:b/>
          <w:kern w:val="0"/>
          <w:sz w:val="28"/>
          <w:szCs w:val="28"/>
        </w:rPr>
        <w:t>六、其它需要说明事项</w:t>
      </w:r>
    </w:p>
    <w:p w14:paraId="251D9EE7">
      <w:pPr>
        <w:adjustRightInd w:val="0"/>
        <w:snapToGrid w:val="0"/>
        <w:spacing w:line="360" w:lineRule="auto"/>
        <w:ind w:firstLine="560" w:firstLineChars="200"/>
        <w:rPr>
          <w:rFonts w:ascii="仿宋" w:hAnsi="仿宋" w:eastAsia="仿宋" w:cs="宋体"/>
          <w:kern w:val="0"/>
          <w:sz w:val="28"/>
          <w:szCs w:val="28"/>
        </w:rPr>
      </w:pPr>
      <w:r>
        <w:rPr>
          <w:rFonts w:hint="eastAsia" w:ascii="仿宋" w:hAnsi="仿宋" w:eastAsia="仿宋" w:cs="宋体"/>
          <w:kern w:val="0"/>
          <w:sz w:val="28"/>
          <w:szCs w:val="28"/>
        </w:rPr>
        <w:t>1、参照标准合同格式订立，合同双方复核后报请有关部门审批，双方签字盖章后生效；</w:t>
      </w:r>
    </w:p>
    <w:p w14:paraId="32E30D5D">
      <w:pPr>
        <w:adjustRightInd w:val="0"/>
        <w:snapToGrid w:val="0"/>
        <w:spacing w:line="360" w:lineRule="auto"/>
        <w:ind w:firstLine="560" w:firstLineChars="200"/>
        <w:rPr>
          <w:rFonts w:ascii="仿宋" w:hAnsi="仿宋" w:eastAsia="仿宋" w:cs="宋体"/>
          <w:kern w:val="0"/>
          <w:sz w:val="28"/>
          <w:szCs w:val="28"/>
        </w:rPr>
      </w:pPr>
      <w:r>
        <w:rPr>
          <w:rFonts w:ascii="仿宋" w:hAnsi="仿宋" w:eastAsia="仿宋" w:cs="宋体"/>
          <w:kern w:val="0"/>
          <w:sz w:val="28"/>
          <w:szCs w:val="28"/>
        </w:rPr>
        <w:t>2、谈判地点为{{ place.negotiation }}；</w:t>
      </w:r>
    </w:p>
    <w:p w14:paraId="71244893">
      <w:pPr>
        <w:widowControl/>
        <w:adjustRightInd w:val="0"/>
        <w:snapToGrid w:val="0"/>
        <w:spacing w:line="360" w:lineRule="auto"/>
        <w:ind w:firstLine="560" w:firstLineChars="200"/>
        <w:jc w:val="left"/>
        <w:rPr>
          <w:kern w:val="0"/>
          <w:szCs w:val="21"/>
        </w:rPr>
      </w:pPr>
      <w:r>
        <w:rPr>
          <w:rFonts w:ascii="仿宋" w:hAnsi="仿宋" w:eastAsia="仿宋" w:cs="宋体"/>
          <w:kern w:val="0"/>
          <w:sz w:val="28"/>
          <w:szCs w:val="28"/>
        </w:rPr>
        <w:t>3、服务周期为{{ implementation.service_period }}。</w:t>
      </w:r>
    </w:p>
    <w:p w14:paraId="02A729B3">
      <w:pPr>
        <w:widowControl/>
        <w:spacing w:line="400" w:lineRule="exact"/>
        <w:jc w:val="left"/>
        <w:rPr>
          <w:kern w:val="0"/>
          <w:szCs w:val="21"/>
        </w:rPr>
      </w:pPr>
    </w:p>
    <w:p w14:paraId="1B4145F3">
      <w:pPr>
        <w:widowControl/>
        <w:spacing w:line="400" w:lineRule="exact"/>
        <w:jc w:val="left"/>
        <w:rPr>
          <w:kern w:val="0"/>
          <w:szCs w:val="21"/>
        </w:rPr>
      </w:pPr>
    </w:p>
    <w:p w14:paraId="233947AC">
      <w:pPr>
        <w:widowControl/>
        <w:spacing w:line="400" w:lineRule="exact"/>
        <w:jc w:val="left"/>
        <w:rPr>
          <w:kern w:val="0"/>
          <w:szCs w:val="21"/>
        </w:rPr>
      </w:pPr>
    </w:p>
    <w:p w14:paraId="744F19E6">
      <w:pPr>
        <w:widowControl/>
        <w:spacing w:line="400" w:lineRule="exact"/>
        <w:ind w:firstLine="420" w:firstLineChars="200"/>
        <w:jc w:val="left"/>
        <w:rPr>
          <w:kern w:val="0"/>
          <w:szCs w:val="21"/>
        </w:rPr>
        <w:sectPr>
          <w:footerReference r:id="rId3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3CD78FFB">
      <w:pPr>
        <w:widowControl/>
        <w:spacing w:line="400" w:lineRule="exact"/>
        <w:jc w:val="left"/>
        <w:rPr>
          <w:kern w:val="0"/>
          <w:sz w:val="24"/>
        </w:rPr>
      </w:pPr>
      <w:r>
        <w:rPr>
          <w:kern w:val="0"/>
          <w:sz w:val="24"/>
        </w:rPr>
        <w:t>综合评分法</w:t>
      </w:r>
    </w:p>
    <w:tbl>
      <w:tblPr>
        <w:tblStyle w:val="9"/>
        <w:tblpPr w:leftFromText="180" w:rightFromText="180" w:vertAnchor="text" w:horzAnchor="page" w:tblpXSpec="center" w:tblpY="74"/>
        <w:tblOverlap w:val="never"/>
        <w:tblW w:w="1513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5"/>
        <w:gridCol w:w="1545"/>
        <w:gridCol w:w="567"/>
        <w:gridCol w:w="6662"/>
        <w:gridCol w:w="851"/>
        <w:gridCol w:w="1842"/>
        <w:gridCol w:w="1463"/>
        <w:gridCol w:w="1770"/>
      </w:tblGrid>
      <w:tr w14:paraId="358304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17" w:hRule="atLeast"/>
          <w:jc w:val="center"/>
        </w:trPr>
        <w:tc>
          <w:tcPr>
            <w:tcW w:w="435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52A93BDB">
            <w:pPr>
              <w:jc w:val="center"/>
            </w:pPr>
            <w:r>
              <w:t>序号</w:t>
            </w:r>
          </w:p>
        </w:tc>
        <w:tc>
          <w:tcPr>
            <w:tcW w:w="1545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58998FD8">
            <w:pPr>
              <w:jc w:val="center"/>
            </w:pPr>
            <w:r>
              <w:t>评分项目</w:t>
            </w:r>
          </w:p>
        </w:tc>
        <w:tc>
          <w:tcPr>
            <w:tcW w:w="567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4BDBFC80">
            <w:pPr>
              <w:jc w:val="center"/>
            </w:pPr>
            <w:r>
              <w:t>标准分</w:t>
            </w:r>
          </w:p>
        </w:tc>
        <w:tc>
          <w:tcPr>
            <w:tcW w:w="6662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30AF67C6">
            <w:pPr>
              <w:jc w:val="center"/>
            </w:pPr>
            <w:r>
              <w:t>评分标准</w:t>
            </w:r>
          </w:p>
        </w:tc>
        <w:tc>
          <w:tcPr>
            <w:tcW w:w="851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2E15E325">
            <w:pPr>
              <w:jc w:val="center"/>
            </w:pPr>
            <w:r>
              <w:t>分值</w:t>
            </w:r>
          </w:p>
        </w:tc>
        <w:tc>
          <w:tcPr>
            <w:tcW w:w="5075" w:type="dxa"/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6CBB5056">
            <w:pPr>
              <w:jc w:val="center"/>
            </w:pPr>
            <w:r>
              <w:t>谈判单位</w:t>
            </w:r>
          </w:p>
        </w:tc>
      </w:tr>
      <w:tr w14:paraId="40110F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17" w:hRule="atLeast"/>
          <w:jc w:val="center"/>
        </w:trPr>
        <w:tc>
          <w:tcPr>
            <w:tcW w:w="435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26B4A4D">
            <w:pPr>
              <w:jc w:val="center"/>
            </w:pPr>
          </w:p>
        </w:tc>
        <w:tc>
          <w:tcPr>
            <w:tcW w:w="1545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52D5EA"/>
        </w:tc>
        <w:tc>
          <w:tcPr>
            <w:tcW w:w="567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6478577"/>
        </w:tc>
        <w:tc>
          <w:tcPr>
            <w:tcW w:w="6662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9DDB983"/>
        </w:tc>
        <w:tc>
          <w:tcPr>
            <w:tcW w:w="851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09ECF0B">
            <w:pPr>
              <w:jc w:val="center"/>
            </w:pPr>
          </w:p>
        </w:tc>
        <w:tc>
          <w:tcPr>
            <w:tcW w:w="18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4FA695B">
            <w:pPr>
              <w:jc w:val="center"/>
            </w:pPr>
            <w:r>
              <w:rPr>
                <w:rFonts w:hint="eastAsia"/>
              </w:rPr>
              <w:t>A</w:t>
            </w:r>
          </w:p>
        </w:tc>
        <w:tc>
          <w:tcPr>
            <w:tcW w:w="14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FF67D4">
            <w:pPr>
              <w:jc w:val="center"/>
            </w:pPr>
            <w:r>
              <w:rPr>
                <w:rFonts w:hint="eastAsia"/>
              </w:rPr>
              <w:t>B</w:t>
            </w:r>
          </w:p>
        </w:tc>
        <w:tc>
          <w:tcPr>
            <w:tcW w:w="17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F37F7A">
            <w:pPr>
              <w:jc w:val="center"/>
            </w:pPr>
            <w:r>
              <w:rPr>
                <w:rFonts w:hint="eastAsia"/>
              </w:rPr>
              <w:t>C</w:t>
            </w:r>
          </w:p>
        </w:tc>
      </w:tr>
      <w:tr w14:paraId="1F3B86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  <w:jc w:val="center"/>
        </w:trPr>
        <w:tc>
          <w:tcPr>
            <w:tcW w:w="435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5A66C9EB">
            <w:pPr>
              <w:jc w:val="center"/>
            </w:pPr>
            <w:r>
              <w:rPr>
                <w:rFonts w:eastAsiaTheme="minorEastAsia"/>
                <w:kern w:val="0"/>
                <w:szCs w:val="21"/>
              </w:rPr>
              <w:t>1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143EFA90">
            <w:pPr>
              <w:jc w:val="center"/>
              <w:rPr>
                <w:rFonts w:ascii="宋体" w:hAnsi="宋体"/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t>提交材料</w:t>
            </w: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A1C4917">
            <w:pPr>
              <w:jc w:val="center"/>
            </w:pPr>
            <w:r>
              <w:rPr>
                <w:rFonts w:eastAsiaTheme="minorEastAsia"/>
                <w:kern w:val="0"/>
                <w:szCs w:val="21"/>
              </w:rPr>
              <w:t>2</w:t>
            </w:r>
          </w:p>
        </w:tc>
        <w:tc>
          <w:tcPr>
            <w:tcW w:w="6662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52B415AC">
            <w:pPr>
              <w:pStyle w:val="7"/>
            </w:pPr>
            <w:r>
              <w:rPr>
                <w:rFonts w:eastAsiaTheme="minorEastAsia"/>
                <w:kern w:val="0"/>
                <w:szCs w:val="21"/>
              </w:rPr>
              <w:t>根据商务谈判文件要求，提供的公司资格审查资料每缺少一项扣1分，扣完为止。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2D97B55C">
            <w:pPr>
              <w:jc w:val="center"/>
            </w:pPr>
            <w:r>
              <w:rPr>
                <w:rFonts w:ascii="宋体" w:hAnsi="宋体"/>
                <w:kern w:val="0"/>
                <w:szCs w:val="21"/>
              </w:rPr>
              <w:t>0-2</w:t>
            </w:r>
          </w:p>
        </w:tc>
        <w:tc>
          <w:tcPr>
            <w:tcW w:w="1842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50A22887"/>
        </w:tc>
        <w:tc>
          <w:tcPr>
            <w:tcW w:w="146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</w:tcPr>
          <w:p w14:paraId="50B51AEE"/>
        </w:tc>
        <w:tc>
          <w:tcPr>
            <w:tcW w:w="1770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</w:tcPr>
          <w:p w14:paraId="711A5210"/>
        </w:tc>
      </w:tr>
      <w:tr w14:paraId="492FAB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  <w:jc w:val="center"/>
        </w:trPr>
        <w:tc>
          <w:tcPr>
            <w:tcW w:w="435" w:type="dxa"/>
            <w:vAlign w:val="center"/>
          </w:tcPr>
          <w:p w14:paraId="4AA3A84D">
            <w:pPr>
              <w:jc w:val="center"/>
            </w:pPr>
            <w:r>
              <w:rPr>
                <w:rFonts w:eastAsiaTheme="minorEastAsia"/>
                <w:kern w:val="0"/>
                <w:szCs w:val="21"/>
              </w:rPr>
              <w:t>2</w:t>
            </w:r>
          </w:p>
        </w:tc>
        <w:tc>
          <w:tcPr>
            <w:tcW w:w="1545" w:type="dxa"/>
            <w:vAlign w:val="center"/>
          </w:tcPr>
          <w:p w14:paraId="696370C2">
            <w:pPr>
              <w:jc w:val="center"/>
            </w:pPr>
            <w:r>
              <w:rPr>
                <w:rFonts w:eastAsiaTheme="minorEastAsia"/>
                <w:kern w:val="0"/>
                <w:szCs w:val="21"/>
              </w:rPr>
              <w:t>法律纠纷情况</w:t>
            </w:r>
          </w:p>
        </w:tc>
        <w:tc>
          <w:tcPr>
            <w:tcW w:w="567" w:type="dxa"/>
            <w:vAlign w:val="center"/>
          </w:tcPr>
          <w:p w14:paraId="05713617">
            <w:pPr>
              <w:jc w:val="center"/>
            </w:pPr>
            <w:r>
              <w:rPr>
                <w:rFonts w:eastAsiaTheme="minorEastAsia"/>
                <w:kern w:val="0"/>
                <w:szCs w:val="21"/>
              </w:rPr>
              <w:t>3</w:t>
            </w:r>
          </w:p>
        </w:tc>
        <w:tc>
          <w:tcPr>
            <w:tcW w:w="6662" w:type="dxa"/>
            <w:vAlign w:val="center"/>
          </w:tcPr>
          <w:p w14:paraId="43079151">
            <w:r>
              <w:rPr>
                <w:rFonts w:eastAsiaTheme="minorEastAsia"/>
                <w:kern w:val="0"/>
                <w:szCs w:val="21"/>
              </w:rPr>
              <w:t>提供无法律纠纷情况证明得3分，存在法律纠纷或未提供证明得0分。</w:t>
            </w:r>
          </w:p>
        </w:tc>
        <w:tc>
          <w:tcPr>
            <w:tcW w:w="851" w:type="dxa"/>
            <w:vAlign w:val="center"/>
          </w:tcPr>
          <w:p w14:paraId="1E640361">
            <w:pPr>
              <w:jc w:val="center"/>
            </w:pPr>
            <w:r>
              <w:rPr>
                <w:rFonts w:ascii="宋体" w:hAnsi="宋体"/>
                <w:kern w:val="0"/>
                <w:szCs w:val="21"/>
              </w:rPr>
              <w:t>0-3</w:t>
            </w:r>
          </w:p>
        </w:tc>
        <w:tc>
          <w:tcPr>
            <w:tcW w:w="1842" w:type="dxa"/>
            <w:vAlign w:val="center"/>
          </w:tcPr>
          <w:p w14:paraId="3D9CDB99"/>
        </w:tc>
        <w:tc>
          <w:tcPr>
            <w:tcW w:w="1463" w:type="dxa"/>
          </w:tcPr>
          <w:p w14:paraId="4321E4BA"/>
        </w:tc>
        <w:tc>
          <w:tcPr>
            <w:tcW w:w="1770" w:type="dxa"/>
            <w:tcBorders>
              <w:right w:val="single" w:color="auto" w:sz="4" w:space="0"/>
            </w:tcBorders>
            <w:vAlign w:val="center"/>
          </w:tcPr>
          <w:p w14:paraId="05900DB6"/>
        </w:tc>
      </w:tr>
      <w:tr w14:paraId="793145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  <w:jc w:val="center"/>
        </w:trPr>
        <w:tc>
          <w:tcPr>
            <w:tcW w:w="435" w:type="dxa"/>
            <w:vAlign w:val="center"/>
          </w:tcPr>
          <w:p w14:paraId="2FBED614">
            <w:pPr>
              <w:jc w:val="center"/>
            </w:pPr>
            <w:r>
              <w:rPr>
                <w:rFonts w:eastAsiaTheme="minorEastAsia"/>
                <w:kern w:val="0"/>
                <w:szCs w:val="21"/>
              </w:rPr>
              <w:t>3</w:t>
            </w:r>
          </w:p>
        </w:tc>
        <w:tc>
          <w:tcPr>
            <w:tcW w:w="1545" w:type="dxa"/>
            <w:vAlign w:val="center"/>
          </w:tcPr>
          <w:p w14:paraId="56CF23A3">
            <w:pPr>
              <w:jc w:val="center"/>
              <w:rPr>
                <w:rFonts w:ascii="宋体" w:hAnsi="宋体"/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t>履约能力</w:t>
            </w:r>
          </w:p>
        </w:tc>
        <w:tc>
          <w:tcPr>
            <w:tcW w:w="567" w:type="dxa"/>
            <w:vAlign w:val="center"/>
          </w:tcPr>
          <w:p w14:paraId="6FDC78DF">
            <w:pPr>
              <w:jc w:val="center"/>
            </w:pPr>
            <w:r>
              <w:rPr>
                <w:rFonts w:eastAsiaTheme="minorEastAsia"/>
                <w:kern w:val="0"/>
                <w:szCs w:val="21"/>
              </w:rPr>
              <w:t>15</w:t>
            </w:r>
          </w:p>
        </w:tc>
        <w:tc>
          <w:tcPr>
            <w:tcW w:w="6662" w:type="dxa"/>
            <w:vAlign w:val="center"/>
          </w:tcPr>
          <w:p w14:paraId="20EA0F86">
            <w:r>
              <w:rPr>
                <w:rFonts w:eastAsiaTheme="minorEastAsia"/>
                <w:kern w:val="0"/>
                <w:szCs w:val="21"/>
              </w:rPr>
              <w:t>提供近三年</w:t>
            </w:r>
            <w:r>
              <w:rPr>
                <w:rFonts w:hint="eastAsia" w:eastAsiaTheme="minorEastAsia"/>
                <w:kern w:val="0"/>
                <w:szCs w:val="21"/>
              </w:rPr>
              <w:t>调研相关</w:t>
            </w:r>
            <w:r>
              <w:rPr>
                <w:rFonts w:eastAsiaTheme="minorEastAsia"/>
                <w:kern w:val="0"/>
                <w:szCs w:val="21"/>
              </w:rPr>
              <w:t>业绩，每项得5分，得满15分为止</w:t>
            </w:r>
            <w:r>
              <w:rPr>
                <w:rFonts w:ascii="宋体" w:hAnsi="宋体"/>
                <w:spacing w:val="-2"/>
                <w:kern w:val="0"/>
                <w:szCs w:val="21"/>
              </w:rPr>
              <w:t>（注：</w:t>
            </w:r>
            <w:r>
              <w:rPr>
                <w:rFonts w:eastAsiaTheme="minorEastAsia"/>
                <w:kern w:val="0"/>
                <w:szCs w:val="21"/>
              </w:rPr>
              <w:t>需提供合同首页及签字盖章页</w:t>
            </w:r>
            <w:r>
              <w:rPr>
                <w:rFonts w:ascii="宋体" w:hAnsi="宋体"/>
                <w:spacing w:val="-2"/>
                <w:kern w:val="0"/>
                <w:szCs w:val="21"/>
              </w:rPr>
              <w:t>）</w:t>
            </w:r>
            <w:r>
              <w:rPr>
                <w:rFonts w:eastAsiaTheme="minorEastAsia"/>
                <w:kern w:val="0"/>
                <w:szCs w:val="21"/>
              </w:rPr>
              <w:t>。</w:t>
            </w:r>
          </w:p>
        </w:tc>
        <w:tc>
          <w:tcPr>
            <w:tcW w:w="851" w:type="dxa"/>
            <w:vAlign w:val="center"/>
          </w:tcPr>
          <w:p w14:paraId="0FE68679">
            <w:pPr>
              <w:jc w:val="center"/>
            </w:pPr>
            <w:r>
              <w:rPr>
                <w:rFonts w:ascii="宋体" w:hAnsi="宋体"/>
                <w:kern w:val="0"/>
                <w:szCs w:val="21"/>
              </w:rPr>
              <w:t>0-15</w:t>
            </w:r>
          </w:p>
        </w:tc>
        <w:tc>
          <w:tcPr>
            <w:tcW w:w="1842" w:type="dxa"/>
            <w:vAlign w:val="center"/>
          </w:tcPr>
          <w:p w14:paraId="716EAF25"/>
        </w:tc>
        <w:tc>
          <w:tcPr>
            <w:tcW w:w="1463" w:type="dxa"/>
          </w:tcPr>
          <w:p w14:paraId="25661FA9"/>
        </w:tc>
        <w:tc>
          <w:tcPr>
            <w:tcW w:w="1770" w:type="dxa"/>
            <w:tcBorders>
              <w:right w:val="single" w:color="auto" w:sz="4" w:space="0"/>
            </w:tcBorders>
            <w:vAlign w:val="center"/>
          </w:tcPr>
          <w:p w14:paraId="1BCBBF43"/>
        </w:tc>
      </w:tr>
      <w:tr w14:paraId="471A9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  <w:jc w:val="center"/>
        </w:trPr>
        <w:tc>
          <w:tcPr>
            <w:tcW w:w="435" w:type="dxa"/>
            <w:vAlign w:val="center"/>
          </w:tcPr>
          <w:p w14:paraId="459B51A8">
            <w:pPr>
              <w:jc w:val="center"/>
              <w:rPr>
                <w:highlight w:val="yellow"/>
              </w:rPr>
            </w:pPr>
            <w:r>
              <w:rPr>
                <w:rFonts w:eastAsiaTheme="minorEastAsia"/>
                <w:kern w:val="0"/>
                <w:szCs w:val="21"/>
              </w:rPr>
              <w:t>4</w:t>
            </w:r>
          </w:p>
        </w:tc>
        <w:tc>
          <w:tcPr>
            <w:tcW w:w="1545" w:type="dxa"/>
            <w:vAlign w:val="center"/>
          </w:tcPr>
          <w:p w14:paraId="2C015368">
            <w:pPr>
              <w:jc w:val="center"/>
            </w:pPr>
            <w:r>
              <w:rPr>
                <w:rFonts w:eastAsiaTheme="minorEastAsia"/>
                <w:kern w:val="0"/>
                <w:szCs w:val="21"/>
              </w:rPr>
              <w:t>报价</w:t>
            </w:r>
          </w:p>
        </w:tc>
        <w:tc>
          <w:tcPr>
            <w:tcW w:w="567" w:type="dxa"/>
            <w:vAlign w:val="center"/>
          </w:tcPr>
          <w:p w14:paraId="1C61598E">
            <w:pPr>
              <w:jc w:val="center"/>
            </w:pPr>
            <w:r>
              <w:rPr>
                <w:rFonts w:eastAsiaTheme="minorEastAsia"/>
                <w:kern w:val="0"/>
                <w:szCs w:val="21"/>
              </w:rPr>
              <w:t>20</w:t>
            </w:r>
          </w:p>
        </w:tc>
        <w:tc>
          <w:tcPr>
            <w:tcW w:w="6662" w:type="dxa"/>
            <w:vAlign w:val="center"/>
          </w:tcPr>
          <w:p w14:paraId="7EDA021C">
            <w:pPr>
              <w:rPr>
                <w:rFonts w:eastAsiaTheme="minorEastAsia"/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t>报价合理低价法：以有效</w:t>
            </w:r>
            <w:r>
              <w:rPr>
                <w:kern w:val="0"/>
                <w:szCs w:val="21"/>
              </w:rPr>
              <w:t>竞争报价人平均报价为基准价，基准分为15分。</w:t>
            </w:r>
          </w:p>
          <w:p w14:paraId="5EA7EC12">
            <w:r>
              <w:rPr>
                <w:rFonts w:eastAsiaTheme="minorEastAsia"/>
                <w:kern w:val="0"/>
                <w:szCs w:val="21"/>
              </w:rPr>
              <w:t>每高于基准价0.5%时扣1分，最低扣至0分；报价每低于基准价0.5%时加1分，加满为准，满分20分。</w:t>
            </w:r>
          </w:p>
        </w:tc>
        <w:tc>
          <w:tcPr>
            <w:tcW w:w="851" w:type="dxa"/>
            <w:vAlign w:val="center"/>
          </w:tcPr>
          <w:p w14:paraId="372C0A5A">
            <w:pPr>
              <w:jc w:val="center"/>
            </w:pPr>
            <w:r>
              <w:rPr>
                <w:rFonts w:ascii="宋体" w:hAnsi="宋体"/>
                <w:kern w:val="0"/>
                <w:szCs w:val="21"/>
              </w:rPr>
              <w:t>0-20</w:t>
            </w:r>
          </w:p>
        </w:tc>
        <w:tc>
          <w:tcPr>
            <w:tcW w:w="1842" w:type="dxa"/>
            <w:vAlign w:val="center"/>
          </w:tcPr>
          <w:p w14:paraId="5DE89139"/>
        </w:tc>
        <w:tc>
          <w:tcPr>
            <w:tcW w:w="1463" w:type="dxa"/>
          </w:tcPr>
          <w:p w14:paraId="3894663C"/>
        </w:tc>
        <w:tc>
          <w:tcPr>
            <w:tcW w:w="1770" w:type="dxa"/>
            <w:tcBorders>
              <w:right w:val="single" w:color="auto" w:sz="4" w:space="0"/>
            </w:tcBorders>
            <w:vAlign w:val="center"/>
          </w:tcPr>
          <w:p w14:paraId="05370E8E"/>
        </w:tc>
      </w:tr>
      <w:tr w14:paraId="773466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  <w:jc w:val="center"/>
        </w:trPr>
        <w:tc>
          <w:tcPr>
            <w:tcW w:w="435" w:type="dxa"/>
            <w:vMerge w:val="restart"/>
            <w:vAlign w:val="center"/>
          </w:tcPr>
          <w:p w14:paraId="0CB01527">
            <w:pPr>
              <w:jc w:val="center"/>
            </w:pPr>
            <w:r>
              <w:rPr>
                <w:rFonts w:hint="eastAsia" w:ascii="宋体" w:hAnsi="宋体"/>
                <w:kern w:val="0"/>
                <w:szCs w:val="21"/>
              </w:rPr>
              <w:t>5</w:t>
            </w:r>
          </w:p>
        </w:tc>
        <w:tc>
          <w:tcPr>
            <w:tcW w:w="1545" w:type="dxa"/>
            <w:vMerge w:val="restart"/>
            <w:vAlign w:val="center"/>
          </w:tcPr>
          <w:p w14:paraId="3643B673">
            <w:pPr>
              <w:jc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t>对项目理解</w:t>
            </w:r>
          </w:p>
          <w:p w14:paraId="4767437D">
            <w:pPr>
              <w:jc w:val="center"/>
            </w:pPr>
            <w:r>
              <w:rPr>
                <w:rFonts w:eastAsiaTheme="minorEastAsia"/>
                <w:kern w:val="0"/>
                <w:szCs w:val="21"/>
              </w:rPr>
              <w:t>深入程度</w:t>
            </w:r>
          </w:p>
        </w:tc>
        <w:tc>
          <w:tcPr>
            <w:tcW w:w="567" w:type="dxa"/>
            <w:vMerge w:val="restart"/>
            <w:vAlign w:val="center"/>
          </w:tcPr>
          <w:p w14:paraId="0DB28A8D">
            <w:pPr>
              <w:jc w:val="center"/>
            </w:pPr>
            <w:r>
              <w:rPr>
                <w:rFonts w:eastAsiaTheme="minorEastAsia"/>
                <w:kern w:val="0"/>
                <w:szCs w:val="21"/>
              </w:rPr>
              <w:t>5</w:t>
            </w:r>
          </w:p>
        </w:tc>
        <w:tc>
          <w:tcPr>
            <w:tcW w:w="6662" w:type="dxa"/>
            <w:vAlign w:val="center"/>
          </w:tcPr>
          <w:p w14:paraId="4949A4D2">
            <w:pPr>
              <w:pStyle w:val="7"/>
            </w:pPr>
            <w:r>
              <w:rPr>
                <w:rFonts w:eastAsiaTheme="minorEastAsia"/>
                <w:kern w:val="0"/>
                <w:szCs w:val="21"/>
              </w:rPr>
              <w:t>对</w:t>
            </w:r>
            <w:r>
              <w:rPr>
                <w:rFonts w:hint="eastAsia" w:eastAsiaTheme="minorEastAsia"/>
                <w:kern w:val="0"/>
                <w:szCs w:val="21"/>
              </w:rPr>
              <w:t>调研</w:t>
            </w:r>
            <w:r>
              <w:rPr>
                <w:rFonts w:eastAsiaTheme="minorEastAsia"/>
                <w:kern w:val="0"/>
                <w:szCs w:val="21"/>
              </w:rPr>
              <w:t>内容理解透彻，技术难点分析</w:t>
            </w:r>
            <w:r>
              <w:rPr>
                <w:rFonts w:hint="eastAsia" w:eastAsiaTheme="minorEastAsia"/>
                <w:kern w:val="0"/>
                <w:szCs w:val="21"/>
              </w:rPr>
              <w:t>较全面</w:t>
            </w:r>
          </w:p>
        </w:tc>
        <w:tc>
          <w:tcPr>
            <w:tcW w:w="851" w:type="dxa"/>
            <w:vAlign w:val="center"/>
          </w:tcPr>
          <w:p w14:paraId="0AB6856A">
            <w:pPr>
              <w:jc w:val="center"/>
            </w:pPr>
            <w:r>
              <w:rPr>
                <w:rFonts w:ascii="宋体" w:hAnsi="宋体"/>
                <w:kern w:val="0"/>
                <w:szCs w:val="21"/>
              </w:rPr>
              <w:t>4-5</w:t>
            </w:r>
          </w:p>
        </w:tc>
        <w:tc>
          <w:tcPr>
            <w:tcW w:w="1842" w:type="dxa"/>
            <w:vAlign w:val="center"/>
          </w:tcPr>
          <w:p w14:paraId="67954DBC"/>
        </w:tc>
        <w:tc>
          <w:tcPr>
            <w:tcW w:w="1463" w:type="dxa"/>
          </w:tcPr>
          <w:p w14:paraId="71856A29"/>
        </w:tc>
        <w:tc>
          <w:tcPr>
            <w:tcW w:w="1770" w:type="dxa"/>
            <w:tcBorders>
              <w:right w:val="single" w:color="auto" w:sz="4" w:space="0"/>
            </w:tcBorders>
            <w:vAlign w:val="center"/>
          </w:tcPr>
          <w:p w14:paraId="370CD59D"/>
        </w:tc>
      </w:tr>
      <w:tr w14:paraId="40BE86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  <w:jc w:val="center"/>
        </w:trPr>
        <w:tc>
          <w:tcPr>
            <w:tcW w:w="435" w:type="dxa"/>
            <w:vMerge w:val="continue"/>
            <w:vAlign w:val="center"/>
          </w:tcPr>
          <w:p w14:paraId="3815F378">
            <w:pPr>
              <w:jc w:val="center"/>
            </w:pPr>
          </w:p>
        </w:tc>
        <w:tc>
          <w:tcPr>
            <w:tcW w:w="1545" w:type="dxa"/>
            <w:vMerge w:val="continue"/>
            <w:vAlign w:val="center"/>
          </w:tcPr>
          <w:p w14:paraId="08794FDD">
            <w:pPr>
              <w:widowControl/>
            </w:pPr>
          </w:p>
        </w:tc>
        <w:tc>
          <w:tcPr>
            <w:tcW w:w="567" w:type="dxa"/>
            <w:vMerge w:val="continue"/>
            <w:vAlign w:val="center"/>
          </w:tcPr>
          <w:p w14:paraId="31DD4145">
            <w:pPr>
              <w:jc w:val="center"/>
            </w:pPr>
          </w:p>
        </w:tc>
        <w:tc>
          <w:tcPr>
            <w:tcW w:w="6662" w:type="dxa"/>
            <w:vAlign w:val="center"/>
          </w:tcPr>
          <w:p w14:paraId="3B0D61A4">
            <w:r>
              <w:rPr>
                <w:rFonts w:eastAsiaTheme="minorEastAsia"/>
                <w:kern w:val="0"/>
                <w:szCs w:val="21"/>
              </w:rPr>
              <w:t>对</w:t>
            </w:r>
            <w:r>
              <w:rPr>
                <w:rFonts w:hint="eastAsia" w:eastAsiaTheme="minorEastAsia"/>
                <w:kern w:val="0"/>
                <w:szCs w:val="21"/>
              </w:rPr>
              <w:t>调研</w:t>
            </w:r>
            <w:r>
              <w:rPr>
                <w:rFonts w:eastAsiaTheme="minorEastAsia"/>
                <w:kern w:val="0"/>
                <w:szCs w:val="21"/>
              </w:rPr>
              <w:t>内容理解一般，技术难点分析不全面</w:t>
            </w:r>
          </w:p>
        </w:tc>
        <w:tc>
          <w:tcPr>
            <w:tcW w:w="851" w:type="dxa"/>
            <w:vAlign w:val="center"/>
          </w:tcPr>
          <w:p w14:paraId="209E1A9A">
            <w:pPr>
              <w:jc w:val="center"/>
            </w:pPr>
            <w:r>
              <w:rPr>
                <w:rFonts w:ascii="宋体" w:hAnsi="宋体"/>
                <w:kern w:val="0"/>
                <w:szCs w:val="21"/>
              </w:rPr>
              <w:t>2-3</w:t>
            </w:r>
          </w:p>
        </w:tc>
        <w:tc>
          <w:tcPr>
            <w:tcW w:w="1842" w:type="dxa"/>
            <w:vAlign w:val="center"/>
          </w:tcPr>
          <w:p w14:paraId="39BFBBC1"/>
        </w:tc>
        <w:tc>
          <w:tcPr>
            <w:tcW w:w="1463" w:type="dxa"/>
          </w:tcPr>
          <w:p w14:paraId="273E7F15"/>
        </w:tc>
        <w:tc>
          <w:tcPr>
            <w:tcW w:w="1770" w:type="dxa"/>
            <w:tcBorders>
              <w:right w:val="single" w:color="auto" w:sz="4" w:space="0"/>
            </w:tcBorders>
            <w:vAlign w:val="center"/>
          </w:tcPr>
          <w:p w14:paraId="3A2904E2"/>
        </w:tc>
      </w:tr>
      <w:tr w14:paraId="59565E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  <w:jc w:val="center"/>
        </w:trPr>
        <w:tc>
          <w:tcPr>
            <w:tcW w:w="435" w:type="dxa"/>
            <w:vMerge w:val="continue"/>
            <w:vAlign w:val="center"/>
          </w:tcPr>
          <w:p w14:paraId="287F8C43">
            <w:pPr>
              <w:jc w:val="center"/>
            </w:pPr>
          </w:p>
        </w:tc>
        <w:tc>
          <w:tcPr>
            <w:tcW w:w="1545" w:type="dxa"/>
            <w:vMerge w:val="continue"/>
            <w:vAlign w:val="center"/>
          </w:tcPr>
          <w:p w14:paraId="44304DDF">
            <w:pPr>
              <w:widowControl/>
            </w:pPr>
          </w:p>
        </w:tc>
        <w:tc>
          <w:tcPr>
            <w:tcW w:w="567" w:type="dxa"/>
            <w:vMerge w:val="continue"/>
            <w:vAlign w:val="center"/>
          </w:tcPr>
          <w:p w14:paraId="546A6A70">
            <w:pPr>
              <w:jc w:val="center"/>
            </w:pPr>
          </w:p>
        </w:tc>
        <w:tc>
          <w:tcPr>
            <w:tcW w:w="6662" w:type="dxa"/>
            <w:vAlign w:val="center"/>
          </w:tcPr>
          <w:p w14:paraId="4BE487BF">
            <w:r>
              <w:rPr>
                <w:rFonts w:eastAsiaTheme="minorEastAsia"/>
                <w:kern w:val="0"/>
                <w:szCs w:val="21"/>
              </w:rPr>
              <w:t>对</w:t>
            </w:r>
            <w:r>
              <w:rPr>
                <w:rFonts w:hint="eastAsia" w:eastAsiaTheme="minorEastAsia"/>
                <w:kern w:val="0"/>
                <w:szCs w:val="21"/>
              </w:rPr>
              <w:t>调研</w:t>
            </w:r>
            <w:r>
              <w:rPr>
                <w:rFonts w:eastAsiaTheme="minorEastAsia"/>
                <w:kern w:val="0"/>
                <w:szCs w:val="21"/>
              </w:rPr>
              <w:t>内容理解不清，技术难点</w:t>
            </w:r>
            <w:r>
              <w:rPr>
                <w:rFonts w:hint="eastAsia" w:eastAsiaTheme="minorEastAsia"/>
                <w:kern w:val="0"/>
                <w:szCs w:val="21"/>
              </w:rPr>
              <w:t>分析</w:t>
            </w:r>
            <w:r>
              <w:rPr>
                <w:rFonts w:eastAsiaTheme="minorEastAsia"/>
                <w:kern w:val="0"/>
                <w:szCs w:val="21"/>
              </w:rPr>
              <w:t>不准确或无分析</w:t>
            </w:r>
          </w:p>
        </w:tc>
        <w:tc>
          <w:tcPr>
            <w:tcW w:w="851" w:type="dxa"/>
            <w:vAlign w:val="center"/>
          </w:tcPr>
          <w:p w14:paraId="252DA3A0">
            <w:pPr>
              <w:jc w:val="center"/>
            </w:pPr>
            <w:r>
              <w:rPr>
                <w:rFonts w:ascii="宋体" w:hAnsi="宋体"/>
                <w:kern w:val="0"/>
                <w:szCs w:val="21"/>
              </w:rPr>
              <w:t>0-1</w:t>
            </w:r>
          </w:p>
        </w:tc>
        <w:tc>
          <w:tcPr>
            <w:tcW w:w="1842" w:type="dxa"/>
            <w:vAlign w:val="center"/>
          </w:tcPr>
          <w:p w14:paraId="13127A48"/>
        </w:tc>
        <w:tc>
          <w:tcPr>
            <w:tcW w:w="1463" w:type="dxa"/>
          </w:tcPr>
          <w:p w14:paraId="1F0566A9"/>
        </w:tc>
        <w:tc>
          <w:tcPr>
            <w:tcW w:w="1770" w:type="dxa"/>
            <w:tcBorders>
              <w:right w:val="single" w:color="auto" w:sz="4" w:space="0"/>
            </w:tcBorders>
            <w:vAlign w:val="center"/>
          </w:tcPr>
          <w:p w14:paraId="66E3D928"/>
        </w:tc>
      </w:tr>
      <w:tr w14:paraId="56B71A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  <w:jc w:val="center"/>
        </w:trPr>
        <w:tc>
          <w:tcPr>
            <w:tcW w:w="435" w:type="dxa"/>
            <w:vMerge w:val="restart"/>
            <w:vAlign w:val="center"/>
          </w:tcPr>
          <w:p w14:paraId="6D633E9D">
            <w:pPr>
              <w:jc w:val="center"/>
            </w:pPr>
            <w:r>
              <w:rPr>
                <w:rFonts w:hint="eastAsia" w:ascii="宋体" w:hAnsi="宋体"/>
                <w:kern w:val="0"/>
                <w:szCs w:val="21"/>
              </w:rPr>
              <w:t>6</w:t>
            </w:r>
          </w:p>
        </w:tc>
        <w:tc>
          <w:tcPr>
            <w:tcW w:w="1545" w:type="dxa"/>
            <w:vMerge w:val="restart"/>
            <w:vAlign w:val="center"/>
          </w:tcPr>
          <w:p w14:paraId="64ECF9BD">
            <w:pPr>
              <w:jc w:val="center"/>
              <w:rPr>
                <w:rFonts w:ascii="宋体" w:hAnsi="宋体"/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t>技术方案</w:t>
            </w:r>
          </w:p>
        </w:tc>
        <w:tc>
          <w:tcPr>
            <w:tcW w:w="567" w:type="dxa"/>
            <w:vMerge w:val="restart"/>
            <w:vAlign w:val="center"/>
          </w:tcPr>
          <w:p w14:paraId="6DD542B0">
            <w:pPr>
              <w:jc w:val="center"/>
            </w:pPr>
            <w:r>
              <w:rPr>
                <w:rFonts w:eastAsiaTheme="minorEastAsia"/>
                <w:kern w:val="0"/>
                <w:szCs w:val="21"/>
              </w:rPr>
              <w:t>20</w:t>
            </w:r>
          </w:p>
        </w:tc>
        <w:tc>
          <w:tcPr>
            <w:tcW w:w="6662" w:type="dxa"/>
            <w:vAlign w:val="center"/>
          </w:tcPr>
          <w:p w14:paraId="3A18C1D4">
            <w:pPr>
              <w:pStyle w:val="7"/>
            </w:pPr>
            <w:r>
              <w:rPr>
                <w:rFonts w:hint="eastAsia" w:eastAsiaTheme="minorEastAsia"/>
                <w:kern w:val="0"/>
                <w:szCs w:val="21"/>
              </w:rPr>
              <w:t>研究</w:t>
            </w:r>
            <w:r>
              <w:rPr>
                <w:rFonts w:eastAsiaTheme="minorEastAsia"/>
                <w:kern w:val="0"/>
                <w:szCs w:val="21"/>
              </w:rPr>
              <w:t>思路针对性强且逻辑较严密</w:t>
            </w:r>
            <w:r>
              <w:rPr>
                <w:rFonts w:hint="eastAsia" w:eastAsiaTheme="minorEastAsia"/>
                <w:kern w:val="0"/>
                <w:szCs w:val="21"/>
              </w:rPr>
              <w:t>，</w:t>
            </w:r>
            <w:r>
              <w:rPr>
                <w:rFonts w:eastAsiaTheme="minorEastAsia"/>
                <w:kern w:val="0"/>
                <w:szCs w:val="21"/>
              </w:rPr>
              <w:t>研究方案详实</w:t>
            </w:r>
            <w:r>
              <w:rPr>
                <w:rFonts w:hint="eastAsia" w:eastAsiaTheme="minorEastAsia"/>
                <w:kern w:val="0"/>
                <w:szCs w:val="21"/>
              </w:rPr>
              <w:t>，</w:t>
            </w:r>
            <w:r>
              <w:rPr>
                <w:rFonts w:eastAsiaTheme="minorEastAsia"/>
                <w:kern w:val="0"/>
                <w:szCs w:val="21"/>
              </w:rPr>
              <w:t>技术路线可行性强</w:t>
            </w:r>
          </w:p>
        </w:tc>
        <w:tc>
          <w:tcPr>
            <w:tcW w:w="851" w:type="dxa"/>
            <w:vAlign w:val="center"/>
          </w:tcPr>
          <w:p w14:paraId="57971ED4">
            <w:pPr>
              <w:jc w:val="center"/>
            </w:pPr>
            <w:r>
              <w:rPr>
                <w:rFonts w:ascii="宋体" w:hAnsi="宋体"/>
                <w:kern w:val="0"/>
                <w:szCs w:val="21"/>
              </w:rPr>
              <w:t>15-20</w:t>
            </w:r>
          </w:p>
        </w:tc>
        <w:tc>
          <w:tcPr>
            <w:tcW w:w="1842" w:type="dxa"/>
            <w:vAlign w:val="center"/>
          </w:tcPr>
          <w:p w14:paraId="2D13ADC6"/>
        </w:tc>
        <w:tc>
          <w:tcPr>
            <w:tcW w:w="1463" w:type="dxa"/>
          </w:tcPr>
          <w:p w14:paraId="41C3C52A"/>
        </w:tc>
        <w:tc>
          <w:tcPr>
            <w:tcW w:w="1770" w:type="dxa"/>
            <w:tcBorders>
              <w:right w:val="single" w:color="auto" w:sz="4" w:space="0"/>
            </w:tcBorders>
            <w:vAlign w:val="center"/>
          </w:tcPr>
          <w:p w14:paraId="65201968"/>
        </w:tc>
      </w:tr>
      <w:tr w14:paraId="0683B7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  <w:jc w:val="center"/>
        </w:trPr>
        <w:tc>
          <w:tcPr>
            <w:tcW w:w="435" w:type="dxa"/>
            <w:vMerge w:val="continue"/>
            <w:vAlign w:val="center"/>
          </w:tcPr>
          <w:p w14:paraId="37025EA4">
            <w:pPr>
              <w:jc w:val="center"/>
            </w:pPr>
          </w:p>
        </w:tc>
        <w:tc>
          <w:tcPr>
            <w:tcW w:w="1545" w:type="dxa"/>
            <w:vMerge w:val="continue"/>
            <w:vAlign w:val="center"/>
          </w:tcPr>
          <w:p w14:paraId="0ED58DBE">
            <w:pPr>
              <w:widowControl/>
              <w:jc w:val="center"/>
            </w:pPr>
          </w:p>
        </w:tc>
        <w:tc>
          <w:tcPr>
            <w:tcW w:w="567" w:type="dxa"/>
            <w:vMerge w:val="continue"/>
            <w:vAlign w:val="center"/>
          </w:tcPr>
          <w:p w14:paraId="51493941">
            <w:pPr>
              <w:jc w:val="center"/>
            </w:pPr>
          </w:p>
        </w:tc>
        <w:tc>
          <w:tcPr>
            <w:tcW w:w="6662" w:type="dxa"/>
            <w:vAlign w:val="center"/>
          </w:tcPr>
          <w:p w14:paraId="4D7B4053">
            <w:pPr>
              <w:pStyle w:val="7"/>
            </w:pPr>
            <w:r>
              <w:rPr>
                <w:rFonts w:hint="eastAsia" w:eastAsiaTheme="minorEastAsia"/>
                <w:kern w:val="0"/>
                <w:szCs w:val="21"/>
              </w:rPr>
              <w:t>研究</w:t>
            </w:r>
            <w:r>
              <w:rPr>
                <w:rFonts w:eastAsiaTheme="minorEastAsia"/>
                <w:kern w:val="0"/>
                <w:szCs w:val="21"/>
              </w:rPr>
              <w:t>思路针对性较强</w:t>
            </w:r>
            <w:r>
              <w:rPr>
                <w:rFonts w:hint="eastAsia" w:eastAsiaTheme="minorEastAsia"/>
                <w:kern w:val="0"/>
                <w:szCs w:val="21"/>
              </w:rPr>
              <w:t>，</w:t>
            </w:r>
            <w:r>
              <w:rPr>
                <w:rFonts w:eastAsiaTheme="minorEastAsia"/>
                <w:kern w:val="0"/>
                <w:szCs w:val="21"/>
              </w:rPr>
              <w:t>研究方案不详实</w:t>
            </w:r>
            <w:r>
              <w:rPr>
                <w:rFonts w:hint="eastAsia" w:eastAsiaTheme="minorEastAsia"/>
                <w:kern w:val="0"/>
                <w:szCs w:val="21"/>
              </w:rPr>
              <w:t>，</w:t>
            </w:r>
            <w:r>
              <w:rPr>
                <w:rFonts w:eastAsiaTheme="minorEastAsia"/>
                <w:kern w:val="0"/>
                <w:szCs w:val="21"/>
              </w:rPr>
              <w:t>技术可行性有待考证</w:t>
            </w:r>
          </w:p>
        </w:tc>
        <w:tc>
          <w:tcPr>
            <w:tcW w:w="851" w:type="dxa"/>
            <w:vAlign w:val="center"/>
          </w:tcPr>
          <w:p w14:paraId="53BDA5BB">
            <w:pPr>
              <w:jc w:val="center"/>
            </w:pPr>
            <w:r>
              <w:rPr>
                <w:rFonts w:ascii="宋体" w:hAnsi="宋体"/>
                <w:kern w:val="0"/>
                <w:szCs w:val="21"/>
              </w:rPr>
              <w:t>10-14</w:t>
            </w:r>
          </w:p>
        </w:tc>
        <w:tc>
          <w:tcPr>
            <w:tcW w:w="1842" w:type="dxa"/>
            <w:vAlign w:val="center"/>
          </w:tcPr>
          <w:p w14:paraId="61472567"/>
        </w:tc>
        <w:tc>
          <w:tcPr>
            <w:tcW w:w="1463" w:type="dxa"/>
          </w:tcPr>
          <w:p w14:paraId="54F8A9CD"/>
        </w:tc>
        <w:tc>
          <w:tcPr>
            <w:tcW w:w="1770" w:type="dxa"/>
            <w:tcBorders>
              <w:right w:val="single" w:color="auto" w:sz="4" w:space="0"/>
            </w:tcBorders>
            <w:vAlign w:val="center"/>
          </w:tcPr>
          <w:p w14:paraId="5B3B6735"/>
        </w:tc>
      </w:tr>
      <w:tr w14:paraId="74341E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  <w:jc w:val="center"/>
        </w:trPr>
        <w:tc>
          <w:tcPr>
            <w:tcW w:w="435" w:type="dxa"/>
            <w:vMerge w:val="continue"/>
            <w:vAlign w:val="center"/>
          </w:tcPr>
          <w:p w14:paraId="415AE4F7">
            <w:pPr>
              <w:jc w:val="center"/>
            </w:pPr>
          </w:p>
        </w:tc>
        <w:tc>
          <w:tcPr>
            <w:tcW w:w="1545" w:type="dxa"/>
            <w:vMerge w:val="continue"/>
            <w:vAlign w:val="center"/>
          </w:tcPr>
          <w:p w14:paraId="37ABD23F">
            <w:pPr>
              <w:widowControl/>
              <w:jc w:val="center"/>
            </w:pPr>
          </w:p>
        </w:tc>
        <w:tc>
          <w:tcPr>
            <w:tcW w:w="567" w:type="dxa"/>
            <w:vMerge w:val="continue"/>
            <w:vAlign w:val="center"/>
          </w:tcPr>
          <w:p w14:paraId="0E5C8FBA">
            <w:pPr>
              <w:jc w:val="center"/>
            </w:pPr>
          </w:p>
        </w:tc>
        <w:tc>
          <w:tcPr>
            <w:tcW w:w="6662" w:type="dxa"/>
            <w:vAlign w:val="center"/>
          </w:tcPr>
          <w:p w14:paraId="6B353AA4">
            <w:pPr>
              <w:pStyle w:val="7"/>
            </w:pPr>
            <w:r>
              <w:rPr>
                <w:rFonts w:hint="eastAsia" w:eastAsiaTheme="minorEastAsia"/>
                <w:kern w:val="0"/>
                <w:szCs w:val="21"/>
              </w:rPr>
              <w:t>研究</w:t>
            </w:r>
            <w:r>
              <w:rPr>
                <w:rFonts w:eastAsiaTheme="minorEastAsia"/>
                <w:kern w:val="0"/>
                <w:szCs w:val="21"/>
              </w:rPr>
              <w:t>思路针对性较差</w:t>
            </w:r>
            <w:r>
              <w:rPr>
                <w:rFonts w:hint="eastAsia" w:eastAsiaTheme="minorEastAsia"/>
                <w:kern w:val="0"/>
                <w:szCs w:val="21"/>
              </w:rPr>
              <w:t>，</w:t>
            </w:r>
            <w:r>
              <w:rPr>
                <w:rFonts w:eastAsiaTheme="minorEastAsia"/>
                <w:kern w:val="0"/>
                <w:szCs w:val="21"/>
              </w:rPr>
              <w:t>研究方案不合理</w:t>
            </w:r>
            <w:r>
              <w:rPr>
                <w:rFonts w:hint="eastAsia" w:eastAsiaTheme="minorEastAsia"/>
                <w:kern w:val="0"/>
                <w:szCs w:val="21"/>
              </w:rPr>
              <w:t>，</w:t>
            </w:r>
            <w:r>
              <w:rPr>
                <w:rFonts w:eastAsiaTheme="minorEastAsia"/>
                <w:kern w:val="0"/>
                <w:szCs w:val="21"/>
              </w:rPr>
              <w:t>技术可行性较差</w:t>
            </w:r>
          </w:p>
        </w:tc>
        <w:tc>
          <w:tcPr>
            <w:tcW w:w="851" w:type="dxa"/>
            <w:vAlign w:val="center"/>
          </w:tcPr>
          <w:p w14:paraId="1CE31B01">
            <w:pPr>
              <w:jc w:val="center"/>
            </w:pPr>
            <w:r>
              <w:rPr>
                <w:rFonts w:ascii="宋体" w:hAnsi="宋体"/>
                <w:kern w:val="0"/>
                <w:szCs w:val="21"/>
              </w:rPr>
              <w:t>0-9</w:t>
            </w:r>
          </w:p>
        </w:tc>
        <w:tc>
          <w:tcPr>
            <w:tcW w:w="1842" w:type="dxa"/>
            <w:vAlign w:val="center"/>
          </w:tcPr>
          <w:p w14:paraId="36C1E818"/>
        </w:tc>
        <w:tc>
          <w:tcPr>
            <w:tcW w:w="1463" w:type="dxa"/>
          </w:tcPr>
          <w:p w14:paraId="7D401FD7"/>
        </w:tc>
        <w:tc>
          <w:tcPr>
            <w:tcW w:w="1770" w:type="dxa"/>
            <w:tcBorders>
              <w:right w:val="single" w:color="auto" w:sz="4" w:space="0"/>
            </w:tcBorders>
            <w:vAlign w:val="center"/>
          </w:tcPr>
          <w:p w14:paraId="18EE2429"/>
        </w:tc>
      </w:tr>
      <w:tr w14:paraId="5F35E0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  <w:jc w:val="center"/>
        </w:trPr>
        <w:tc>
          <w:tcPr>
            <w:tcW w:w="435" w:type="dxa"/>
            <w:vMerge w:val="restart"/>
            <w:vAlign w:val="center"/>
          </w:tcPr>
          <w:p w14:paraId="272D4600">
            <w:pPr>
              <w:jc w:val="center"/>
            </w:pPr>
            <w:r>
              <w:rPr>
                <w:rFonts w:hint="eastAsia" w:ascii="宋体" w:hAnsi="宋体"/>
                <w:kern w:val="0"/>
                <w:szCs w:val="21"/>
              </w:rPr>
              <w:t>7</w:t>
            </w:r>
          </w:p>
        </w:tc>
        <w:tc>
          <w:tcPr>
            <w:tcW w:w="1545" w:type="dxa"/>
            <w:vMerge w:val="restart"/>
            <w:vAlign w:val="center"/>
          </w:tcPr>
          <w:p w14:paraId="4574D183">
            <w:pPr>
              <w:jc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t>项目实施</w:t>
            </w:r>
          </w:p>
          <w:p w14:paraId="754A5E39">
            <w:pPr>
              <w:jc w:val="center"/>
            </w:pPr>
            <w:r>
              <w:rPr>
                <w:rFonts w:eastAsiaTheme="minorEastAsia"/>
                <w:kern w:val="0"/>
                <w:szCs w:val="21"/>
              </w:rPr>
              <w:t>进度计划</w:t>
            </w:r>
          </w:p>
        </w:tc>
        <w:tc>
          <w:tcPr>
            <w:tcW w:w="567" w:type="dxa"/>
            <w:vMerge w:val="restart"/>
            <w:vAlign w:val="center"/>
          </w:tcPr>
          <w:p w14:paraId="6A0EF8B6">
            <w:pPr>
              <w:jc w:val="center"/>
            </w:pPr>
            <w:r>
              <w:rPr>
                <w:rFonts w:eastAsiaTheme="minorEastAsia"/>
                <w:kern w:val="0"/>
                <w:szCs w:val="21"/>
              </w:rPr>
              <w:t>15</w:t>
            </w:r>
          </w:p>
        </w:tc>
        <w:tc>
          <w:tcPr>
            <w:tcW w:w="6662" w:type="dxa"/>
            <w:vAlign w:val="center"/>
          </w:tcPr>
          <w:p w14:paraId="43B9D826">
            <w:pPr>
              <w:spacing w:line="240" w:lineRule="exact"/>
            </w:pPr>
            <w:r>
              <w:rPr>
                <w:rFonts w:hint="eastAsia" w:eastAsiaTheme="minorEastAsia"/>
                <w:kern w:val="0"/>
                <w:szCs w:val="21"/>
              </w:rPr>
              <w:t>进度计划能按谈判文件时间安排，且较科学、具体、合理</w:t>
            </w:r>
          </w:p>
        </w:tc>
        <w:tc>
          <w:tcPr>
            <w:tcW w:w="851" w:type="dxa"/>
            <w:vAlign w:val="center"/>
          </w:tcPr>
          <w:p w14:paraId="2F0C9A45">
            <w:pPr>
              <w:jc w:val="center"/>
            </w:pPr>
            <w:r>
              <w:rPr>
                <w:rFonts w:hint="eastAsia" w:ascii="宋体" w:hAnsi="宋体"/>
                <w:kern w:val="0"/>
                <w:szCs w:val="21"/>
              </w:rPr>
              <w:t>11</w:t>
            </w:r>
            <w:r>
              <w:rPr>
                <w:rFonts w:ascii="宋体" w:hAnsi="宋体"/>
                <w:kern w:val="0"/>
                <w:szCs w:val="21"/>
              </w:rPr>
              <w:t>-15</w:t>
            </w:r>
          </w:p>
        </w:tc>
        <w:tc>
          <w:tcPr>
            <w:tcW w:w="1842" w:type="dxa"/>
          </w:tcPr>
          <w:p w14:paraId="3069F1B4"/>
        </w:tc>
        <w:tc>
          <w:tcPr>
            <w:tcW w:w="1463" w:type="dxa"/>
          </w:tcPr>
          <w:p w14:paraId="7D89C518"/>
        </w:tc>
        <w:tc>
          <w:tcPr>
            <w:tcW w:w="1770" w:type="dxa"/>
          </w:tcPr>
          <w:p w14:paraId="7CC15E83"/>
        </w:tc>
      </w:tr>
      <w:tr w14:paraId="188CB6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  <w:jc w:val="center"/>
        </w:trPr>
        <w:tc>
          <w:tcPr>
            <w:tcW w:w="435" w:type="dxa"/>
            <w:vMerge w:val="continue"/>
            <w:vAlign w:val="center"/>
          </w:tcPr>
          <w:p w14:paraId="2E68B4A9">
            <w:pPr>
              <w:jc w:val="center"/>
            </w:pPr>
          </w:p>
        </w:tc>
        <w:tc>
          <w:tcPr>
            <w:tcW w:w="1545" w:type="dxa"/>
            <w:vMerge w:val="continue"/>
            <w:vAlign w:val="center"/>
          </w:tcPr>
          <w:p w14:paraId="2BE900F3">
            <w:pPr>
              <w:widowControl/>
            </w:pPr>
          </w:p>
        </w:tc>
        <w:tc>
          <w:tcPr>
            <w:tcW w:w="567" w:type="dxa"/>
            <w:vMerge w:val="continue"/>
            <w:vAlign w:val="center"/>
          </w:tcPr>
          <w:p w14:paraId="6603E0C3">
            <w:pPr>
              <w:jc w:val="center"/>
            </w:pPr>
          </w:p>
        </w:tc>
        <w:tc>
          <w:tcPr>
            <w:tcW w:w="6662" w:type="dxa"/>
            <w:vAlign w:val="center"/>
          </w:tcPr>
          <w:p w14:paraId="44999840">
            <w:pPr>
              <w:spacing w:line="240" w:lineRule="exact"/>
            </w:pPr>
            <w:r>
              <w:rPr>
                <w:rFonts w:eastAsiaTheme="minorEastAsia"/>
                <w:kern w:val="0"/>
                <w:szCs w:val="21"/>
              </w:rPr>
              <w:t>进度计划</w:t>
            </w:r>
            <w:r>
              <w:rPr>
                <w:rFonts w:hint="eastAsia" w:eastAsiaTheme="minorEastAsia"/>
                <w:kern w:val="0"/>
                <w:szCs w:val="21"/>
              </w:rPr>
              <w:t>能按谈判文件时间安排，但合理性较差</w:t>
            </w:r>
          </w:p>
        </w:tc>
        <w:tc>
          <w:tcPr>
            <w:tcW w:w="851" w:type="dxa"/>
            <w:vAlign w:val="center"/>
          </w:tcPr>
          <w:p w14:paraId="4F1FB04D">
            <w:pPr>
              <w:jc w:val="center"/>
            </w:pPr>
            <w:r>
              <w:rPr>
                <w:rFonts w:hint="eastAsia" w:ascii="宋体" w:hAnsi="宋体"/>
                <w:kern w:val="0"/>
                <w:szCs w:val="21"/>
              </w:rPr>
              <w:t>6</w:t>
            </w:r>
            <w:r>
              <w:rPr>
                <w:rFonts w:ascii="宋体" w:hAnsi="宋体"/>
                <w:kern w:val="0"/>
                <w:szCs w:val="21"/>
              </w:rPr>
              <w:t>-</w:t>
            </w:r>
            <w:r>
              <w:rPr>
                <w:rFonts w:hint="eastAsia" w:ascii="宋体" w:hAnsi="宋体"/>
                <w:kern w:val="0"/>
                <w:szCs w:val="21"/>
              </w:rPr>
              <w:t>10</w:t>
            </w:r>
          </w:p>
        </w:tc>
        <w:tc>
          <w:tcPr>
            <w:tcW w:w="1842" w:type="dxa"/>
          </w:tcPr>
          <w:p w14:paraId="763E3711"/>
        </w:tc>
        <w:tc>
          <w:tcPr>
            <w:tcW w:w="1463" w:type="dxa"/>
          </w:tcPr>
          <w:p w14:paraId="03AE83D6"/>
        </w:tc>
        <w:tc>
          <w:tcPr>
            <w:tcW w:w="1770" w:type="dxa"/>
          </w:tcPr>
          <w:p w14:paraId="67D8C8B4"/>
        </w:tc>
      </w:tr>
      <w:tr w14:paraId="150A90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  <w:jc w:val="center"/>
        </w:trPr>
        <w:tc>
          <w:tcPr>
            <w:tcW w:w="435" w:type="dxa"/>
            <w:vMerge w:val="continue"/>
            <w:vAlign w:val="center"/>
          </w:tcPr>
          <w:p w14:paraId="3AC63CD1">
            <w:pPr>
              <w:jc w:val="center"/>
            </w:pPr>
          </w:p>
        </w:tc>
        <w:tc>
          <w:tcPr>
            <w:tcW w:w="1545" w:type="dxa"/>
            <w:vMerge w:val="continue"/>
            <w:vAlign w:val="center"/>
          </w:tcPr>
          <w:p w14:paraId="6E32AA8C"/>
        </w:tc>
        <w:tc>
          <w:tcPr>
            <w:tcW w:w="567" w:type="dxa"/>
            <w:vMerge w:val="continue"/>
            <w:vAlign w:val="center"/>
          </w:tcPr>
          <w:p w14:paraId="56F7E53B"/>
        </w:tc>
        <w:tc>
          <w:tcPr>
            <w:tcW w:w="6662" w:type="dxa"/>
            <w:vAlign w:val="center"/>
          </w:tcPr>
          <w:p w14:paraId="3EC540EC">
            <w:pPr>
              <w:spacing w:line="240" w:lineRule="exact"/>
            </w:pPr>
            <w:r>
              <w:rPr>
                <w:rFonts w:hint="eastAsia" w:eastAsiaTheme="minorEastAsia"/>
                <w:kern w:val="0"/>
                <w:szCs w:val="21"/>
              </w:rPr>
              <w:t>不满足</w:t>
            </w:r>
            <w:r>
              <w:rPr>
                <w:rFonts w:eastAsiaTheme="minorEastAsia"/>
                <w:kern w:val="0"/>
                <w:szCs w:val="21"/>
              </w:rPr>
              <w:t>本项目要求的</w:t>
            </w:r>
          </w:p>
        </w:tc>
        <w:tc>
          <w:tcPr>
            <w:tcW w:w="851" w:type="dxa"/>
            <w:vAlign w:val="center"/>
          </w:tcPr>
          <w:p w14:paraId="689F0876">
            <w:pPr>
              <w:jc w:val="center"/>
            </w:pPr>
            <w:r>
              <w:rPr>
                <w:rFonts w:ascii="宋体" w:hAnsi="宋体"/>
                <w:kern w:val="0"/>
                <w:szCs w:val="21"/>
              </w:rPr>
              <w:t>0-</w:t>
            </w:r>
            <w:r>
              <w:rPr>
                <w:rFonts w:hint="eastAsia" w:ascii="宋体" w:hAnsi="宋体"/>
                <w:kern w:val="0"/>
                <w:szCs w:val="21"/>
              </w:rPr>
              <w:t>5</w:t>
            </w:r>
          </w:p>
        </w:tc>
        <w:tc>
          <w:tcPr>
            <w:tcW w:w="1842" w:type="dxa"/>
          </w:tcPr>
          <w:p w14:paraId="5FB12097"/>
        </w:tc>
        <w:tc>
          <w:tcPr>
            <w:tcW w:w="1463" w:type="dxa"/>
          </w:tcPr>
          <w:p w14:paraId="617562D6"/>
        </w:tc>
        <w:tc>
          <w:tcPr>
            <w:tcW w:w="1770" w:type="dxa"/>
          </w:tcPr>
          <w:p w14:paraId="5CEBE87B"/>
        </w:tc>
      </w:tr>
      <w:tr w14:paraId="4B846A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  <w:jc w:val="center"/>
        </w:trPr>
        <w:tc>
          <w:tcPr>
            <w:tcW w:w="435" w:type="dxa"/>
            <w:vAlign w:val="center"/>
          </w:tcPr>
          <w:p w14:paraId="5737CEAE">
            <w:pPr>
              <w:jc w:val="center"/>
            </w:pPr>
            <w:r>
              <w:rPr>
                <w:rFonts w:hint="eastAsia" w:ascii="宋体" w:hAnsi="宋体"/>
                <w:kern w:val="0"/>
                <w:szCs w:val="21"/>
              </w:rPr>
              <w:t>8</w:t>
            </w:r>
          </w:p>
        </w:tc>
        <w:tc>
          <w:tcPr>
            <w:tcW w:w="1545" w:type="dxa"/>
            <w:vAlign w:val="center"/>
          </w:tcPr>
          <w:p w14:paraId="1A17DFA9">
            <w:pPr>
              <w:jc w:val="center"/>
              <w:rPr>
                <w:rFonts w:ascii="宋体" w:hAnsi="宋体"/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t>预期成果</w:t>
            </w:r>
          </w:p>
        </w:tc>
        <w:tc>
          <w:tcPr>
            <w:tcW w:w="567" w:type="dxa"/>
            <w:vAlign w:val="center"/>
          </w:tcPr>
          <w:p w14:paraId="27B036CE">
            <w:pPr>
              <w:jc w:val="center"/>
            </w:pPr>
            <w:r>
              <w:rPr>
                <w:rFonts w:eastAsiaTheme="minorEastAsia"/>
                <w:kern w:val="0"/>
                <w:szCs w:val="21"/>
              </w:rPr>
              <w:t>10</w:t>
            </w:r>
          </w:p>
        </w:tc>
        <w:tc>
          <w:tcPr>
            <w:tcW w:w="6662" w:type="dxa"/>
            <w:vAlign w:val="center"/>
          </w:tcPr>
          <w:p w14:paraId="514F46EC">
            <w:pPr>
              <w:spacing w:line="240" w:lineRule="exact"/>
            </w:pPr>
            <w:r>
              <w:rPr>
                <w:rFonts w:eastAsiaTheme="minorEastAsia"/>
                <w:kern w:val="0"/>
                <w:szCs w:val="21"/>
              </w:rPr>
              <w:t>与项目研究内容相对应的研究成果清单，每缺少一项扣1分，扣完为止。</w:t>
            </w:r>
          </w:p>
        </w:tc>
        <w:tc>
          <w:tcPr>
            <w:tcW w:w="851" w:type="dxa"/>
            <w:vAlign w:val="center"/>
          </w:tcPr>
          <w:p w14:paraId="4C807DE1">
            <w:pPr>
              <w:jc w:val="center"/>
            </w:pPr>
            <w:r>
              <w:rPr>
                <w:rFonts w:ascii="宋体" w:hAnsi="宋体"/>
                <w:kern w:val="0"/>
                <w:szCs w:val="21"/>
              </w:rPr>
              <w:t>0-10</w:t>
            </w:r>
          </w:p>
        </w:tc>
        <w:tc>
          <w:tcPr>
            <w:tcW w:w="1842" w:type="dxa"/>
          </w:tcPr>
          <w:p w14:paraId="75C8CD1D"/>
        </w:tc>
        <w:tc>
          <w:tcPr>
            <w:tcW w:w="1463" w:type="dxa"/>
          </w:tcPr>
          <w:p w14:paraId="726809D4"/>
        </w:tc>
        <w:tc>
          <w:tcPr>
            <w:tcW w:w="1770" w:type="dxa"/>
          </w:tcPr>
          <w:p w14:paraId="71E1AE51"/>
        </w:tc>
      </w:tr>
      <w:tr w14:paraId="06085B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  <w:jc w:val="center"/>
        </w:trPr>
        <w:tc>
          <w:tcPr>
            <w:tcW w:w="435" w:type="dxa"/>
            <w:vMerge w:val="restart"/>
            <w:vAlign w:val="center"/>
          </w:tcPr>
          <w:p w14:paraId="5440A015">
            <w:pPr>
              <w:jc w:val="center"/>
            </w:pPr>
            <w:r>
              <w:rPr>
                <w:rFonts w:hint="eastAsia" w:ascii="宋体" w:hAnsi="宋体"/>
                <w:kern w:val="0"/>
                <w:szCs w:val="21"/>
              </w:rPr>
              <w:t>9</w:t>
            </w:r>
          </w:p>
        </w:tc>
        <w:tc>
          <w:tcPr>
            <w:tcW w:w="1545" w:type="dxa"/>
            <w:vMerge w:val="restart"/>
            <w:vAlign w:val="center"/>
          </w:tcPr>
          <w:p w14:paraId="4A896FE4">
            <w:pPr>
              <w:jc w:val="center"/>
            </w:pPr>
            <w:r>
              <w:rPr>
                <w:rFonts w:eastAsiaTheme="minorEastAsia"/>
                <w:kern w:val="0"/>
                <w:szCs w:val="21"/>
              </w:rPr>
              <w:t>团队技术能力</w:t>
            </w:r>
          </w:p>
        </w:tc>
        <w:tc>
          <w:tcPr>
            <w:tcW w:w="567" w:type="dxa"/>
            <w:vMerge w:val="restart"/>
            <w:vAlign w:val="center"/>
          </w:tcPr>
          <w:p w14:paraId="7CEE358A">
            <w:pPr>
              <w:jc w:val="center"/>
            </w:pPr>
            <w:r>
              <w:rPr>
                <w:rFonts w:eastAsiaTheme="minorEastAsia"/>
                <w:kern w:val="0"/>
                <w:szCs w:val="21"/>
              </w:rPr>
              <w:t>10</w:t>
            </w:r>
          </w:p>
        </w:tc>
        <w:tc>
          <w:tcPr>
            <w:tcW w:w="6662" w:type="dxa"/>
            <w:vAlign w:val="center"/>
          </w:tcPr>
          <w:p w14:paraId="71DF2DB3">
            <w:pPr>
              <w:spacing w:line="240" w:lineRule="exact"/>
              <w:jc w:val="left"/>
            </w:pPr>
            <w:r>
              <w:rPr>
                <w:rFonts w:eastAsiaTheme="minorEastAsia"/>
                <w:kern w:val="0"/>
                <w:szCs w:val="21"/>
              </w:rPr>
              <w:t>5</w:t>
            </w:r>
            <w:r>
              <w:rPr>
                <w:rFonts w:hint="eastAsia" w:eastAsiaTheme="minorEastAsia"/>
                <w:kern w:val="0"/>
                <w:szCs w:val="21"/>
              </w:rPr>
              <w:t>名以上技术人员</w:t>
            </w:r>
          </w:p>
        </w:tc>
        <w:tc>
          <w:tcPr>
            <w:tcW w:w="851" w:type="dxa"/>
            <w:vAlign w:val="center"/>
          </w:tcPr>
          <w:p w14:paraId="11120017">
            <w:pPr>
              <w:jc w:val="center"/>
            </w:pPr>
            <w:r>
              <w:rPr>
                <w:rFonts w:ascii="宋体" w:hAnsi="宋体"/>
                <w:kern w:val="0"/>
                <w:szCs w:val="21"/>
              </w:rPr>
              <w:t>8-10</w:t>
            </w:r>
          </w:p>
        </w:tc>
        <w:tc>
          <w:tcPr>
            <w:tcW w:w="1842" w:type="dxa"/>
          </w:tcPr>
          <w:p w14:paraId="40DD8AC4"/>
        </w:tc>
        <w:tc>
          <w:tcPr>
            <w:tcW w:w="1463" w:type="dxa"/>
          </w:tcPr>
          <w:p w14:paraId="665A4D3A"/>
        </w:tc>
        <w:tc>
          <w:tcPr>
            <w:tcW w:w="1770" w:type="dxa"/>
          </w:tcPr>
          <w:p w14:paraId="34EDB75E"/>
        </w:tc>
      </w:tr>
      <w:tr w14:paraId="6DDD41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  <w:jc w:val="center"/>
        </w:trPr>
        <w:tc>
          <w:tcPr>
            <w:tcW w:w="435" w:type="dxa"/>
            <w:vMerge w:val="continue"/>
            <w:vAlign w:val="center"/>
          </w:tcPr>
          <w:p w14:paraId="45FF459F"/>
        </w:tc>
        <w:tc>
          <w:tcPr>
            <w:tcW w:w="1545" w:type="dxa"/>
            <w:vMerge w:val="continue"/>
            <w:vAlign w:val="center"/>
          </w:tcPr>
          <w:p w14:paraId="4216515D"/>
        </w:tc>
        <w:tc>
          <w:tcPr>
            <w:tcW w:w="567" w:type="dxa"/>
            <w:vMerge w:val="continue"/>
            <w:vAlign w:val="center"/>
          </w:tcPr>
          <w:p w14:paraId="4F0AE2BA"/>
        </w:tc>
        <w:tc>
          <w:tcPr>
            <w:tcW w:w="6662" w:type="dxa"/>
            <w:vAlign w:val="center"/>
          </w:tcPr>
          <w:p w14:paraId="3F894239">
            <w:pPr>
              <w:spacing w:line="240" w:lineRule="exact"/>
              <w:jc w:val="left"/>
            </w:pPr>
            <w:r>
              <w:rPr>
                <w:rFonts w:eastAsiaTheme="minorEastAsia"/>
                <w:kern w:val="0"/>
                <w:szCs w:val="21"/>
              </w:rPr>
              <w:t>3</w:t>
            </w:r>
            <w:r>
              <w:rPr>
                <w:rFonts w:hint="eastAsia" w:eastAsiaTheme="minorEastAsia"/>
                <w:kern w:val="0"/>
                <w:szCs w:val="21"/>
              </w:rPr>
              <w:t>~</w:t>
            </w:r>
            <w:r>
              <w:rPr>
                <w:rFonts w:eastAsiaTheme="minorEastAsia"/>
                <w:kern w:val="0"/>
                <w:szCs w:val="21"/>
              </w:rPr>
              <w:t>5</w:t>
            </w:r>
            <w:r>
              <w:rPr>
                <w:rFonts w:hint="eastAsia" w:eastAsiaTheme="minorEastAsia"/>
                <w:kern w:val="0"/>
                <w:szCs w:val="21"/>
              </w:rPr>
              <w:t>名技术人员</w:t>
            </w:r>
          </w:p>
        </w:tc>
        <w:tc>
          <w:tcPr>
            <w:tcW w:w="851" w:type="dxa"/>
            <w:vAlign w:val="center"/>
          </w:tcPr>
          <w:p w14:paraId="24CE3B12">
            <w:pPr>
              <w:jc w:val="center"/>
            </w:pPr>
            <w:r>
              <w:rPr>
                <w:rFonts w:ascii="宋体" w:hAnsi="宋体"/>
                <w:kern w:val="0"/>
                <w:szCs w:val="21"/>
              </w:rPr>
              <w:t>5-7</w:t>
            </w:r>
          </w:p>
        </w:tc>
        <w:tc>
          <w:tcPr>
            <w:tcW w:w="1842" w:type="dxa"/>
          </w:tcPr>
          <w:p w14:paraId="1F93FD49"/>
        </w:tc>
        <w:tc>
          <w:tcPr>
            <w:tcW w:w="1463" w:type="dxa"/>
          </w:tcPr>
          <w:p w14:paraId="2E6E3011"/>
        </w:tc>
        <w:tc>
          <w:tcPr>
            <w:tcW w:w="1770" w:type="dxa"/>
          </w:tcPr>
          <w:p w14:paraId="21B8F8AC"/>
        </w:tc>
      </w:tr>
      <w:tr w14:paraId="2B840B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  <w:jc w:val="center"/>
        </w:trPr>
        <w:tc>
          <w:tcPr>
            <w:tcW w:w="435" w:type="dxa"/>
            <w:vMerge w:val="continue"/>
            <w:vAlign w:val="center"/>
          </w:tcPr>
          <w:p w14:paraId="09BBB182"/>
        </w:tc>
        <w:tc>
          <w:tcPr>
            <w:tcW w:w="1545" w:type="dxa"/>
            <w:vMerge w:val="continue"/>
            <w:vAlign w:val="center"/>
          </w:tcPr>
          <w:p w14:paraId="666231C9"/>
        </w:tc>
        <w:tc>
          <w:tcPr>
            <w:tcW w:w="567" w:type="dxa"/>
            <w:vMerge w:val="continue"/>
            <w:vAlign w:val="center"/>
          </w:tcPr>
          <w:p w14:paraId="2D0C0D79"/>
        </w:tc>
        <w:tc>
          <w:tcPr>
            <w:tcW w:w="6662" w:type="dxa"/>
            <w:vAlign w:val="center"/>
          </w:tcPr>
          <w:p w14:paraId="65B70943">
            <w:pPr>
              <w:spacing w:line="240" w:lineRule="exact"/>
              <w:jc w:val="left"/>
              <w:rPr>
                <w:rFonts w:ascii="宋体" w:hAnsi="宋体"/>
                <w:spacing w:val="-2"/>
                <w:kern w:val="0"/>
                <w:szCs w:val="21"/>
              </w:rPr>
            </w:pPr>
            <w:r>
              <w:rPr>
                <w:rFonts w:hint="eastAsia" w:eastAsiaTheme="minorEastAsia"/>
                <w:kern w:val="0"/>
                <w:szCs w:val="21"/>
              </w:rPr>
              <w:t>1~</w:t>
            </w:r>
            <w:r>
              <w:rPr>
                <w:rFonts w:eastAsiaTheme="minorEastAsia"/>
                <w:kern w:val="0"/>
                <w:szCs w:val="21"/>
              </w:rPr>
              <w:t>2</w:t>
            </w:r>
            <w:r>
              <w:rPr>
                <w:rFonts w:hint="eastAsia" w:eastAsiaTheme="minorEastAsia"/>
                <w:kern w:val="0"/>
                <w:szCs w:val="21"/>
              </w:rPr>
              <w:t>名技术人员</w:t>
            </w:r>
          </w:p>
        </w:tc>
        <w:tc>
          <w:tcPr>
            <w:tcW w:w="851" w:type="dxa"/>
            <w:vAlign w:val="center"/>
          </w:tcPr>
          <w:p w14:paraId="67863B9F">
            <w:pPr>
              <w:jc w:val="center"/>
              <w:rPr>
                <w:rFonts w:ascii="宋体" w:hAnsi="宋体"/>
                <w:kern w:val="0"/>
                <w:szCs w:val="21"/>
              </w:rPr>
            </w:pPr>
            <w:r>
              <w:rPr>
                <w:rFonts w:ascii="宋体" w:hAnsi="宋体"/>
                <w:kern w:val="0"/>
                <w:szCs w:val="21"/>
              </w:rPr>
              <w:t>0-4</w:t>
            </w:r>
          </w:p>
        </w:tc>
        <w:tc>
          <w:tcPr>
            <w:tcW w:w="1842" w:type="dxa"/>
          </w:tcPr>
          <w:p w14:paraId="23B7300E"/>
        </w:tc>
        <w:tc>
          <w:tcPr>
            <w:tcW w:w="1463" w:type="dxa"/>
          </w:tcPr>
          <w:p w14:paraId="71262B64"/>
        </w:tc>
        <w:tc>
          <w:tcPr>
            <w:tcW w:w="1770" w:type="dxa"/>
          </w:tcPr>
          <w:p w14:paraId="5B299B3C"/>
        </w:tc>
      </w:tr>
    </w:tbl>
    <w:p w14:paraId="1944FAFF">
      <w:r>
        <w:br w:type="page"/>
      </w:r>
    </w:p>
    <w:p w14:paraId="3A3D1662">
      <w:pPr>
        <w:widowControl/>
        <w:spacing w:line="400" w:lineRule="exact"/>
        <w:jc w:val="left"/>
        <w:rPr>
          <w:rFonts w:eastAsia="黑体"/>
          <w:kern w:val="0"/>
          <w:szCs w:val="21"/>
        </w:rPr>
        <w:sectPr>
          <w:pgSz w:w="16838" w:h="11906" w:orient="landscape"/>
          <w:pgMar w:top="1797" w:right="1440" w:bottom="1797" w:left="1440" w:header="851" w:footer="992" w:gutter="0"/>
          <w:cols w:space="425" w:num="1"/>
          <w:docGrid w:linePitch="312" w:charSpace="0"/>
        </w:sectPr>
      </w:pPr>
    </w:p>
    <w:p w14:paraId="3AAD4896">
      <w:pPr>
        <w:widowControl/>
        <w:tabs>
          <w:tab w:val="center" w:pos="4153"/>
          <w:tab w:val="left" w:pos="6860"/>
        </w:tabs>
        <w:autoSpaceDE w:val="0"/>
        <w:autoSpaceDN w:val="0"/>
        <w:spacing w:after="240" w:afterLines="100"/>
        <w:jc w:val="center"/>
        <w:rPr>
          <w:rFonts w:ascii="仿宋" w:hAnsi="仿宋" w:eastAsia="仿宋" w:cs="宋体"/>
          <w:b/>
          <w:kern w:val="0"/>
          <w:sz w:val="32"/>
          <w:szCs w:val="32"/>
        </w:rPr>
      </w:pPr>
      <w:r>
        <w:rPr>
          <w:rFonts w:hint="eastAsia" w:ascii="仿宋" w:hAnsi="仿宋" w:eastAsia="仿宋" w:cs="宋体"/>
          <w:b/>
          <w:kern w:val="0"/>
          <w:sz w:val="32"/>
          <w:szCs w:val="32"/>
        </w:rPr>
        <w:t>{{ implementation.year }}年度科研外协拟邀请谈判相对人名单</w:t>
      </w:r>
    </w:p>
    <w:tbl>
      <w:tblPr>
        <w:tblStyle w:val="9"/>
        <w:tblW w:w="5000" w:type="pct"/>
        <w:jc w:val="center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6"/>
        <w:gridCol w:w="4856"/>
        <w:gridCol w:w="2006"/>
      </w:tblGrid>
      <w:tr w14:paraId="1330102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5" w:hRule="atLeast"/>
          <w:jc w:val="center"/>
        </w:trPr>
        <w:tc>
          <w:tcPr>
            <w:tcW w:w="977" w:type="pct"/>
            <w:vAlign w:val="center"/>
          </w:tcPr>
          <w:p w14:paraId="04E48C84">
            <w:pPr>
              <w:spacing w:line="440" w:lineRule="exact"/>
              <w:jc w:val="center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宋体"/>
                <w:kern w:val="0"/>
                <w:sz w:val="28"/>
                <w:szCs w:val="28"/>
              </w:rPr>
              <w:t>序号</w:t>
            </w:r>
          </w:p>
        </w:tc>
        <w:tc>
          <w:tcPr>
            <w:tcW w:w="2847" w:type="pct"/>
            <w:vAlign w:val="center"/>
          </w:tcPr>
          <w:p w14:paraId="661891B2">
            <w:pPr>
              <w:spacing w:line="440" w:lineRule="exact"/>
              <w:jc w:val="center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宋体"/>
                <w:kern w:val="0"/>
                <w:sz w:val="28"/>
                <w:szCs w:val="28"/>
              </w:rPr>
              <w:t>单   位</w:t>
            </w:r>
          </w:p>
        </w:tc>
        <w:tc>
          <w:tcPr>
            <w:tcW w:w="1176" w:type="pct"/>
            <w:vAlign w:val="center"/>
          </w:tcPr>
          <w:p w14:paraId="3E304D4A">
            <w:pPr>
              <w:spacing w:line="440" w:lineRule="exact"/>
              <w:jc w:val="center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宋体"/>
                <w:kern w:val="0"/>
                <w:sz w:val="28"/>
                <w:szCs w:val="28"/>
              </w:rPr>
              <w:t>备注</w:t>
            </w:r>
          </w:p>
        </w:tc>
      </w:tr>
      <w:tr w14:paraId="79A585A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5" w:hRule="atLeast"/>
          <w:jc w:val="center"/>
        </w:trPr>
        <w:tc>
          <w:tcPr>
            <w:tcW w:w="977" w:type="pct"/>
            <w:vAlign w:val="center"/>
          </w:tcPr>
          <w:p w14:paraId="3A23F39D">
            <w:pPr>
              <w:spacing w:line="440" w:lineRule="exact"/>
              <w:jc w:val="center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宋体"/>
                <w:kern w:val="0"/>
                <w:sz w:val="28"/>
                <w:szCs w:val="28"/>
              </w:rPr>
              <w:t>{%tr for unit in participants %}</w:t>
            </w:r>
          </w:p>
        </w:tc>
        <w:tc>
          <w:tcPr>
            <w:tcW w:w="2847" w:type="pct"/>
            <w:vAlign w:val="center"/>
          </w:tcPr>
          <w:p w14:paraId="009904FC">
            <w:pPr>
              <w:spacing w:line="440" w:lineRule="exact"/>
              <w:jc w:val="center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宋体"/>
                <w:kern w:val="0"/>
                <w:sz w:val="28"/>
                <w:szCs w:val="28"/>
              </w:rPr>
              <w:t>华北电力大学</w:t>
            </w:r>
          </w:p>
        </w:tc>
        <w:tc>
          <w:tcPr>
            <w:tcW w:w="1176" w:type="pct"/>
            <w:vAlign w:val="center"/>
          </w:tcPr>
          <w:p w14:paraId="02BF969E">
            <w:pPr>
              <w:spacing w:line="440" w:lineRule="exact"/>
              <w:jc w:val="center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</w:p>
        </w:tc>
      </w:tr>
      <w:tr w14:paraId="3F9D718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5" w:hRule="atLeast"/>
          <w:jc w:val="center"/>
        </w:trPr>
        <w:tc>
          <w:tcPr>
            <w:tcW w:w="977" w:type="pct"/>
            <w:vAlign w:val="center"/>
          </w:tcPr>
          <w:p w14:paraId="4C0EB4CF">
            <w:pPr>
              <w:spacing w:line="440" w:lineRule="exact"/>
              <w:jc w:val="center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宋体"/>
                <w:kern w:val="0"/>
                <w:sz w:val="28"/>
                <w:szCs w:val="28"/>
              </w:rPr>
              <w:t>{{ loop.index }}</w:t>
            </w:r>
          </w:p>
        </w:tc>
        <w:tc>
          <w:tcPr>
            <w:tcW w:w="2847" w:type="pct"/>
            <w:vAlign w:val="center"/>
          </w:tcPr>
          <w:p w14:paraId="6CAA363F">
            <w:pPr>
              <w:spacing w:line="440" w:lineRule="exact"/>
              <w:jc w:val="center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宋体"/>
                <w:kern w:val="0"/>
                <w:sz w:val="28"/>
                <w:szCs w:val="28"/>
              </w:rPr>
              <w:t>{{ unit.name }}</w:t>
            </w:r>
          </w:p>
        </w:tc>
        <w:tc>
          <w:tcPr>
            <w:tcW w:w="1176" w:type="pct"/>
            <w:vAlign w:val="center"/>
          </w:tcPr>
          <w:p w14:paraId="5E6889F1">
            <w:pPr>
              <w:spacing w:line="440" w:lineRule="exact"/>
              <w:jc w:val="center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</w:p>
        </w:tc>
      </w:tr>
      <w:tr w14:paraId="31943DA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5" w:hRule="atLeast"/>
          <w:jc w:val="center"/>
        </w:trPr>
        <w:tc>
          <w:tcPr>
            <w:tcW w:w="977" w:type="pct"/>
            <w:vAlign w:val="center"/>
          </w:tcPr>
          <w:p w14:paraId="3A208710">
            <w:pPr>
              <w:spacing w:line="440" w:lineRule="exact"/>
              <w:jc w:val="center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宋体"/>
                <w:kern w:val="0"/>
                <w:sz w:val="28"/>
                <w:szCs w:val="28"/>
              </w:rPr>
              <w:t>{%tr endfor %}</w:t>
            </w:r>
          </w:p>
        </w:tc>
        <w:tc>
          <w:tcPr>
            <w:tcW w:w="2847" w:type="pct"/>
            <w:vAlign w:val="center"/>
          </w:tcPr>
          <w:p w14:paraId="112087B6">
            <w:pPr>
              <w:spacing w:line="440" w:lineRule="exact"/>
              <w:jc w:val="center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宋体"/>
                <w:kern w:val="0"/>
                <w:sz w:val="28"/>
                <w:szCs w:val="28"/>
              </w:rPr>
              <w:t>北京科技大学</w:t>
            </w:r>
          </w:p>
        </w:tc>
        <w:tc>
          <w:tcPr>
            <w:tcW w:w="1176" w:type="pct"/>
            <w:vAlign w:val="center"/>
          </w:tcPr>
          <w:p w14:paraId="0B7A1A41">
            <w:pPr>
              <w:spacing w:line="440" w:lineRule="exact"/>
              <w:jc w:val="center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</w:p>
        </w:tc>
      </w:tr>
    </w:tbl>
    <w:p w14:paraId="1CE5E668"/>
    <w:p w14:paraId="72F5B552"/>
    <w:sectPr>
      <w:pgSz w:w="11906" w:h="16838"/>
      <w:pgMar w:top="1440" w:right="1797" w:bottom="1440" w:left="1797" w:header="851" w:footer="992" w:gutter="0"/>
      <w:pgNumType w:chapSep="period"/>
      <w:cols w:space="720" w:num="1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F5BF2897-8BFE-4244-8AEF-C8502A502D32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  <w:embedRegular r:id="rId2" w:fontKey="{7481E9A4-5222-4399-96BC-94F6BA234A6D}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244718831"/>
    </w:sdtPr>
    <w:sdtContent>
      <w:p w14:paraId="4D6D0213">
        <w:pPr>
          <w:pStyle w:val="5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5</w:t>
        </w:r>
        <w:r>
          <w:fldChar w:fldCharType="end"/>
        </w:r>
      </w:p>
    </w:sdtContent>
  </w:sdt>
  <w:p w14:paraId="25BA20D2">
    <w:pPr>
      <w:pStyle w:val="5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1"/>
  <w:bordersDoNotSurroundFooter w:val="1"/>
  <w:documentProtection w:enforcement="0"/>
  <w:defaultTabStop w:val="420"/>
  <w:drawingGridHorizontalSpacing w:val="105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F6DD5"/>
    <w:rsid w:val="00005B38"/>
    <w:rsid w:val="000279C7"/>
    <w:rsid w:val="00031E1B"/>
    <w:rsid w:val="000A1793"/>
    <w:rsid w:val="000B66F6"/>
    <w:rsid w:val="000C6347"/>
    <w:rsid w:val="000D179B"/>
    <w:rsid w:val="000F0FE5"/>
    <w:rsid w:val="00100ABC"/>
    <w:rsid w:val="0010191D"/>
    <w:rsid w:val="001237AF"/>
    <w:rsid w:val="00130AFC"/>
    <w:rsid w:val="00151D7B"/>
    <w:rsid w:val="001533BC"/>
    <w:rsid w:val="0016412C"/>
    <w:rsid w:val="0019496D"/>
    <w:rsid w:val="001A31C4"/>
    <w:rsid w:val="001C43DA"/>
    <w:rsid w:val="00282696"/>
    <w:rsid w:val="0028305E"/>
    <w:rsid w:val="002B4A56"/>
    <w:rsid w:val="002B5D7B"/>
    <w:rsid w:val="00310AC1"/>
    <w:rsid w:val="003210E5"/>
    <w:rsid w:val="00346B4B"/>
    <w:rsid w:val="00350A16"/>
    <w:rsid w:val="0035442F"/>
    <w:rsid w:val="00362D5C"/>
    <w:rsid w:val="003B14AA"/>
    <w:rsid w:val="003C17DA"/>
    <w:rsid w:val="004003A9"/>
    <w:rsid w:val="00403A31"/>
    <w:rsid w:val="00434A04"/>
    <w:rsid w:val="00482975"/>
    <w:rsid w:val="004C25A6"/>
    <w:rsid w:val="004D197C"/>
    <w:rsid w:val="004E5A7A"/>
    <w:rsid w:val="004F4C73"/>
    <w:rsid w:val="004F616C"/>
    <w:rsid w:val="00515F9A"/>
    <w:rsid w:val="00597BFF"/>
    <w:rsid w:val="005B075B"/>
    <w:rsid w:val="005C0B6B"/>
    <w:rsid w:val="005C2217"/>
    <w:rsid w:val="005F4995"/>
    <w:rsid w:val="0061483C"/>
    <w:rsid w:val="00615D02"/>
    <w:rsid w:val="006232E2"/>
    <w:rsid w:val="00624015"/>
    <w:rsid w:val="00644254"/>
    <w:rsid w:val="00661658"/>
    <w:rsid w:val="006A34A9"/>
    <w:rsid w:val="006C298A"/>
    <w:rsid w:val="0070060B"/>
    <w:rsid w:val="00701567"/>
    <w:rsid w:val="00721165"/>
    <w:rsid w:val="00753D04"/>
    <w:rsid w:val="007A1E6D"/>
    <w:rsid w:val="007A2F76"/>
    <w:rsid w:val="007B5833"/>
    <w:rsid w:val="007D2224"/>
    <w:rsid w:val="007D66F1"/>
    <w:rsid w:val="007F1FFF"/>
    <w:rsid w:val="007F4CC9"/>
    <w:rsid w:val="00800984"/>
    <w:rsid w:val="008043EA"/>
    <w:rsid w:val="00860779"/>
    <w:rsid w:val="00896ED5"/>
    <w:rsid w:val="008C40B8"/>
    <w:rsid w:val="0092422B"/>
    <w:rsid w:val="00924463"/>
    <w:rsid w:val="009E6585"/>
    <w:rsid w:val="009F5393"/>
    <w:rsid w:val="009F5F4A"/>
    <w:rsid w:val="00A30FE1"/>
    <w:rsid w:val="00A45AC7"/>
    <w:rsid w:val="00A475CE"/>
    <w:rsid w:val="00A8447F"/>
    <w:rsid w:val="00AB3856"/>
    <w:rsid w:val="00AE0B6E"/>
    <w:rsid w:val="00AF2DF0"/>
    <w:rsid w:val="00B03378"/>
    <w:rsid w:val="00B333C0"/>
    <w:rsid w:val="00B63173"/>
    <w:rsid w:val="00B8579A"/>
    <w:rsid w:val="00B96596"/>
    <w:rsid w:val="00BB479D"/>
    <w:rsid w:val="00BC1694"/>
    <w:rsid w:val="00BD3AFA"/>
    <w:rsid w:val="00C24041"/>
    <w:rsid w:val="00C26AFC"/>
    <w:rsid w:val="00C66379"/>
    <w:rsid w:val="00C77537"/>
    <w:rsid w:val="00C80E12"/>
    <w:rsid w:val="00C903FE"/>
    <w:rsid w:val="00CB550F"/>
    <w:rsid w:val="00CD4EA7"/>
    <w:rsid w:val="00D10F33"/>
    <w:rsid w:val="00D2039B"/>
    <w:rsid w:val="00D352ED"/>
    <w:rsid w:val="00D42BA2"/>
    <w:rsid w:val="00D44698"/>
    <w:rsid w:val="00D518F5"/>
    <w:rsid w:val="00D547C0"/>
    <w:rsid w:val="00D5565D"/>
    <w:rsid w:val="00D702D5"/>
    <w:rsid w:val="00DB626B"/>
    <w:rsid w:val="00DD1DAB"/>
    <w:rsid w:val="00DF533E"/>
    <w:rsid w:val="00E32368"/>
    <w:rsid w:val="00E364DE"/>
    <w:rsid w:val="00E42152"/>
    <w:rsid w:val="00E541C9"/>
    <w:rsid w:val="00E55319"/>
    <w:rsid w:val="00EC06A4"/>
    <w:rsid w:val="00EF2A7D"/>
    <w:rsid w:val="00EF6DD5"/>
    <w:rsid w:val="00F319AE"/>
    <w:rsid w:val="00F62881"/>
    <w:rsid w:val="00F80929"/>
    <w:rsid w:val="00FB4605"/>
    <w:rsid w:val="00FC2437"/>
    <w:rsid w:val="064D6951"/>
    <w:rsid w:val="0D891A78"/>
    <w:rsid w:val="19B42583"/>
    <w:rsid w:val="2DA500E9"/>
    <w:rsid w:val="38C61156"/>
    <w:rsid w:val="3E352D14"/>
    <w:rsid w:val="440B13AF"/>
    <w:rsid w:val="49861DD3"/>
    <w:rsid w:val="4A694183"/>
    <w:rsid w:val="4AF31CF0"/>
    <w:rsid w:val="56C129BF"/>
    <w:rsid w:val="5B744A14"/>
    <w:rsid w:val="6ABF0716"/>
    <w:rsid w:val="6F7F2A8F"/>
    <w:rsid w:val="73C02BED"/>
    <w:rsid w:val="7B036C42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0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qFormat="1" w:unhideWhenUsed="0" w:uiPriority="0" w:semiHidden="0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First Indent 2"/>
    <w:basedOn w:val="3"/>
    <w:qFormat/>
    <w:uiPriority w:val="0"/>
    <w:pPr>
      <w:ind w:firstLine="420" w:firstLineChars="200"/>
    </w:pPr>
    <w:rPr>
      <w:rFonts w:ascii="Times New Roman" w:hAnsi="Times New Roman" w:eastAsia="宋体"/>
      <w:spacing w:val="0"/>
      <w:sz w:val="21"/>
      <w:szCs w:val="24"/>
    </w:rPr>
  </w:style>
  <w:style w:type="paragraph" w:styleId="3">
    <w:name w:val="Body Text Indent"/>
    <w:basedOn w:val="1"/>
    <w:qFormat/>
    <w:uiPriority w:val="0"/>
    <w:pPr>
      <w:spacing w:after="120"/>
      <w:ind w:left="420" w:leftChars="200"/>
    </w:pPr>
    <w:rPr>
      <w:rFonts w:ascii="Arial" w:hAnsi="Arial" w:eastAsia="楷体_GB2312"/>
      <w:spacing w:val="-8"/>
      <w:sz w:val="24"/>
      <w:szCs w:val="28"/>
      <w:lang w:eastAsia="en-US"/>
    </w:rPr>
  </w:style>
  <w:style w:type="paragraph" w:styleId="4">
    <w:name w:val="Balloon Text"/>
    <w:basedOn w:val="1"/>
    <w:link w:val="18"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6">
    <w:name w:val="header"/>
    <w:basedOn w:val="1"/>
    <w:link w:val="1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paragraph" w:styleId="7">
    <w:name w:val="toc 1"/>
    <w:basedOn w:val="1"/>
    <w:next w:val="1"/>
    <w:semiHidden/>
    <w:qFormat/>
    <w:uiPriority w:val="0"/>
  </w:style>
  <w:style w:type="paragraph" w:styleId="8">
    <w:name w:val="Title"/>
    <w:basedOn w:val="1"/>
    <w:link w:val="14"/>
    <w:qFormat/>
    <w:uiPriority w:val="0"/>
    <w:pPr>
      <w:tabs>
        <w:tab w:val="left" w:pos="3960"/>
      </w:tabs>
      <w:autoSpaceDE w:val="0"/>
      <w:autoSpaceDN w:val="0"/>
      <w:jc w:val="center"/>
    </w:pPr>
    <w:rPr>
      <w:rFonts w:eastAsiaTheme="minorEastAsia" w:cstheme="minorBidi"/>
      <w:b/>
      <w:bCs/>
      <w:sz w:val="28"/>
      <w:szCs w:val="28"/>
    </w:rPr>
  </w:style>
  <w:style w:type="table" w:styleId="10">
    <w:name w:val="Table Grid"/>
    <w:basedOn w:val="9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customStyle="1" w:styleId="12">
    <w:name w:val="页眉 字符"/>
    <w:basedOn w:val="11"/>
    <w:link w:val="6"/>
    <w:qFormat/>
    <w:uiPriority w:val="99"/>
    <w:rPr>
      <w:sz w:val="18"/>
      <w:szCs w:val="18"/>
    </w:rPr>
  </w:style>
  <w:style w:type="character" w:customStyle="1" w:styleId="13">
    <w:name w:val="页脚 字符"/>
    <w:basedOn w:val="11"/>
    <w:link w:val="5"/>
    <w:qFormat/>
    <w:uiPriority w:val="99"/>
    <w:rPr>
      <w:sz w:val="18"/>
      <w:szCs w:val="18"/>
    </w:rPr>
  </w:style>
  <w:style w:type="character" w:customStyle="1" w:styleId="14">
    <w:name w:val="标题 字符"/>
    <w:basedOn w:val="11"/>
    <w:link w:val="8"/>
    <w:qFormat/>
    <w:uiPriority w:val="0"/>
    <w:rPr>
      <w:rFonts w:ascii="Times New Roman" w:hAnsi="Times New Roman"/>
      <w:b/>
      <w:bCs/>
      <w:sz w:val="28"/>
      <w:szCs w:val="28"/>
    </w:rPr>
  </w:style>
  <w:style w:type="character" w:customStyle="1" w:styleId="15">
    <w:name w:val="标题 Char1"/>
    <w:basedOn w:val="11"/>
    <w:qFormat/>
    <w:uiPriority w:val="10"/>
    <w:rPr>
      <w:rFonts w:eastAsia="宋体" w:asciiTheme="majorHAnsi" w:hAnsiTheme="majorHAnsi" w:cstheme="majorBidi"/>
      <w:b/>
      <w:bCs/>
      <w:sz w:val="32"/>
      <w:szCs w:val="32"/>
    </w:rPr>
  </w:style>
  <w:style w:type="paragraph" w:customStyle="1" w:styleId="16">
    <w:name w:val="Table Paragraph"/>
    <w:basedOn w:val="1"/>
    <w:qFormat/>
    <w:uiPriority w:val="1"/>
    <w:pPr>
      <w:autoSpaceDE w:val="0"/>
      <w:autoSpaceDN w:val="0"/>
      <w:jc w:val="left"/>
    </w:pPr>
    <w:rPr>
      <w:rFonts w:ascii="宋体" w:hAnsi="宋体" w:cs="宋体"/>
      <w:kern w:val="0"/>
      <w:sz w:val="22"/>
      <w:szCs w:val="22"/>
      <w:lang w:val="zh-CN" w:bidi="zh-CN"/>
    </w:rPr>
  </w:style>
  <w:style w:type="paragraph" w:customStyle="1" w:styleId="17">
    <w:name w:val="样式1"/>
    <w:basedOn w:val="1"/>
    <w:qFormat/>
    <w:uiPriority w:val="0"/>
    <w:pPr>
      <w:adjustRightInd w:val="0"/>
      <w:textAlignment w:val="baseline"/>
    </w:pPr>
    <w:rPr>
      <w:rFonts w:ascii="宋体" w:hAnsi="宋体"/>
      <w:kern w:val="0"/>
      <w:szCs w:val="21"/>
    </w:rPr>
  </w:style>
  <w:style w:type="character" w:customStyle="1" w:styleId="18">
    <w:name w:val="批注框文本 字符"/>
    <w:basedOn w:val="11"/>
    <w:link w:val="4"/>
    <w:semiHidden/>
    <w:qFormat/>
    <w:uiPriority w:val="99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5</Pages>
  <Words>1347</Words>
  <Characters>1444</Characters>
  <Lines>11</Lines>
  <Paragraphs>3</Paragraphs>
  <TotalTime>187</TotalTime>
  <ScaleCrop>false</ScaleCrop>
  <LinksUpToDate>false</LinksUpToDate>
  <CharactersWithSpaces>1448</CharactersWithSpaces>
  <Application>WPS Office_12.1.0.29158_F1E327BC-269C-435d-A152-05C5408002CA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2024-11-01T06:54:00Z</dcterms:created>
  <dc:creator>UGSci</dc:creator>
  <cp:lastModifiedBy>UGSci</cp:lastModifiedBy>
  <cp:lastPrinted>2026-10-21T06:33:00Z</cp:lastPrinted>
  <dcterms:modified xsi:type="dcterms:W3CDTF">2026-10-24T00:19:55Z</dcterms:modified>
  <cp:revision>21</cp:revision>
  <dc:description/>
</cp:coreProperties>
</file>