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55DE" w14:textId="0465ECD0" w:rsidR="000F76BC" w:rsidRPr="001C07D4" w:rsidRDefault="00607EEA" w:rsidP="004E2630">
      <w:pPr>
        <w:pStyle w:val="Ttulo"/>
        <w:rPr>
          <w:rFonts w:ascii="Times New Roman" w:hAnsi="Times New Roman" w:cs="Times New Roman"/>
          <w:lang w:val="es-MX"/>
        </w:rPr>
      </w:pPr>
      <w:r w:rsidRPr="001C07D4">
        <w:rPr>
          <w:rFonts w:ascii="Times New Roman" w:hAnsi="Times New Roman" w:cs="Times New Roman"/>
          <w:lang w:val="es-MX"/>
        </w:rPr>
        <w:t xml:space="preserve">Procedimiento para </w:t>
      </w:r>
      <w:r w:rsidR="00B31125" w:rsidRPr="001C07D4">
        <w:rPr>
          <w:rFonts w:ascii="Times New Roman" w:hAnsi="Times New Roman" w:cs="Times New Roman"/>
          <w:lang w:val="es-MX"/>
        </w:rPr>
        <w:t>gestión de calidad</w:t>
      </w:r>
    </w:p>
    <w:p w14:paraId="40BE2EEB" w14:textId="24E677B1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Objetivo</w:t>
      </w:r>
    </w:p>
    <w:p w14:paraId="388A94B2" w14:textId="2593CAD7" w:rsidR="004E2630" w:rsidRPr="001C07D4" w:rsidRDefault="004E2630" w:rsidP="004E2630">
      <w:pPr>
        <w:pStyle w:val="NormalWeb"/>
      </w:pPr>
      <w:r w:rsidRPr="001C07D4">
        <w:t>Establecer el procedimiento para planificar, implementar, evaluar y mejorar la gestión de la calidad en los proyectos y procesos organizacionales, asegurando el cumplimiento de los objetivos de calidad y la satisfacción del cliente, conforme a los lineamientos de ISO/IEC 15288.</w:t>
      </w:r>
    </w:p>
    <w:p w14:paraId="511E74E6" w14:textId="31D959A5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Alcance</w:t>
      </w:r>
    </w:p>
    <w:p w14:paraId="6951F4FC" w14:textId="77777777" w:rsidR="004E2630" w:rsidRPr="001C07D4" w:rsidRDefault="004E2630" w:rsidP="004E2630">
      <w:pPr>
        <w:pStyle w:val="NormalWeb"/>
      </w:pPr>
      <w:r w:rsidRPr="001C07D4">
        <w:t>Este procedimiento aplica a todos los proyectos, servicios, productos y procesos de la organización que requieran control y aseguramiento de la calidad, desde la definición de políticas hasta la ejecución de acciones correctivas y preventivas.</w:t>
      </w:r>
    </w:p>
    <w:p w14:paraId="7A50E9FA" w14:textId="77777777" w:rsidR="004E2630" w:rsidRPr="001C07D4" w:rsidRDefault="004E2630" w:rsidP="004E2630">
      <w:pPr>
        <w:rPr>
          <w:rFonts w:ascii="Times New Roman" w:hAnsi="Times New Roman" w:cs="Times New Roman"/>
        </w:rPr>
      </w:pPr>
    </w:p>
    <w:p w14:paraId="68AC3334" w14:textId="76DB9402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Referencias normativas</w:t>
      </w:r>
    </w:p>
    <w:p w14:paraId="60CA07F0" w14:textId="6E7AB315" w:rsidR="004E2630" w:rsidRPr="001C07D4" w:rsidRDefault="004E2630" w:rsidP="004E263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C07D4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ISO/IEC 15288:2015 — Systems and software engineering — System life cycle processes</w:t>
      </w:r>
    </w:p>
    <w:p w14:paraId="4C6452B6" w14:textId="43BF4B1F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Definiciones y abreviaturas</w:t>
      </w:r>
    </w:p>
    <w:p w14:paraId="4A3DE37E" w14:textId="594A7F44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Calidad: Grado en el que un conjunto de características inherentes cumple con los requisitos.</w:t>
      </w:r>
    </w:p>
    <w:p w14:paraId="024851F9" w14:textId="2767EF0D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Aseguramiento de la calidad (QA): Conjunto de actividades planificadas y sistemáticas implementadas dentro del sistema de calidad para proporcionar confianza en que un producto o servicio cumplirá con los requisitos de calidad.</w:t>
      </w:r>
    </w:p>
    <w:p w14:paraId="0473E8BF" w14:textId="602FDE17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Acción correctiva: Acción para eliminar la causa de una no conformidad detectada.</w:t>
      </w:r>
    </w:p>
    <w:p w14:paraId="4504BDB0" w14:textId="15685FCC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Acción preventiva: Acción para eliminar la causa de una posible no conformidad.</w:t>
      </w:r>
    </w:p>
    <w:p w14:paraId="00B1207C" w14:textId="46FA8FB8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Cliente: Persona u organización que recibe un producto o servicio.</w:t>
      </w:r>
    </w:p>
    <w:p w14:paraId="19AD3231" w14:textId="2637D531" w:rsidR="004E2630" w:rsidRPr="001C07D4" w:rsidRDefault="004E2630" w:rsidP="004E2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SGC: Sistema de Gestión de Calidad.</w:t>
      </w:r>
    </w:p>
    <w:p w14:paraId="6C83951B" w14:textId="246B4A2F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Responsabilidades</w:t>
      </w:r>
    </w:p>
    <w:p w14:paraId="418F6408" w14:textId="00E7B2C9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Dirección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34FD4C97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Definir y aprobar políticas y objetivos de calidad.</w:t>
      </w:r>
    </w:p>
    <w:p w14:paraId="747013D8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Proveer recursos necesarios para la gestión de calidad.</w:t>
      </w:r>
    </w:p>
    <w:p w14:paraId="0AB64141" w14:textId="63AAC34B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Responsable de Calidad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0CF210CA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Coordinar la planificación y ejecución del proceso de gestión de calidad.</w:t>
      </w:r>
    </w:p>
    <w:p w14:paraId="3D7AD55F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Definir criterios y métodos de evaluación de calidad.</w:t>
      </w:r>
    </w:p>
    <w:p w14:paraId="2C587BFF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Monitorear resultados y recomendar acciones correctivas y preventivas.</w:t>
      </w:r>
    </w:p>
    <w:p w14:paraId="5999C159" w14:textId="16D58724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Jefes de Proyecto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A9B59C1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las políticas y objetivos de calidad en los proyectos.</w:t>
      </w:r>
    </w:p>
    <w:p w14:paraId="34CF4CEE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Asegurar que se recopilen y reporten los resultados de calidad.</w:t>
      </w:r>
    </w:p>
    <w:p w14:paraId="0FC71E35" w14:textId="628A6227" w:rsidR="004E2630" w:rsidRPr="001C07D4" w:rsidRDefault="004E2630" w:rsidP="004E2630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C07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Todo el personal</w:t>
      </w:r>
      <w:r w:rsidRPr="001C07D4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64DE7F44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Cumplir con las políticas y procedimientos establecidos.</w:t>
      </w:r>
    </w:p>
    <w:p w14:paraId="46C52D64" w14:textId="77777777" w:rsidR="004E2630" w:rsidRPr="004E2630" w:rsidRDefault="004E2630" w:rsidP="004E2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E2630">
        <w:rPr>
          <w:rFonts w:ascii="Times New Roman" w:eastAsia="Times New Roman" w:hAnsi="Times New Roman" w:cs="Times New Roman"/>
          <w:sz w:val="24"/>
          <w:szCs w:val="24"/>
          <w:lang w:eastAsia="es-PE"/>
        </w:rPr>
        <w:t>Reportar no conformidades y oportunidades de mejora.</w:t>
      </w:r>
    </w:p>
    <w:p w14:paraId="4309B262" w14:textId="77777777" w:rsidR="004E2630" w:rsidRPr="001C07D4" w:rsidRDefault="004E2630" w:rsidP="004E2630">
      <w:pPr>
        <w:rPr>
          <w:rFonts w:ascii="Times New Roman" w:hAnsi="Times New Roman" w:cs="Times New Roman"/>
        </w:rPr>
      </w:pPr>
    </w:p>
    <w:p w14:paraId="58C665DA" w14:textId="660D341D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Descripción del procedimiento</w:t>
      </w:r>
    </w:p>
    <w:p w14:paraId="7D7B735C" w14:textId="6C4A5ADF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Planificación de la calidad</w:t>
      </w:r>
    </w:p>
    <w:p w14:paraId="450EFD6D" w14:textId="77777777" w:rsidR="00523C5D" w:rsidRPr="00523C5D" w:rsidRDefault="00523C5D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3C5D">
        <w:rPr>
          <w:rFonts w:ascii="Times New Roman" w:hAnsi="Times New Roman" w:cs="Times New Roman"/>
          <w:sz w:val="24"/>
          <w:szCs w:val="24"/>
        </w:rPr>
        <w:t>Establecer políticas, objetivos y procedimientos de calidad alineados a la estrategia organizacional.</w:t>
      </w:r>
    </w:p>
    <w:p w14:paraId="3C159EDE" w14:textId="77777777" w:rsidR="00523C5D" w:rsidRPr="00523C5D" w:rsidRDefault="00523C5D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3C5D">
        <w:rPr>
          <w:rFonts w:ascii="Times New Roman" w:hAnsi="Times New Roman" w:cs="Times New Roman"/>
          <w:sz w:val="24"/>
          <w:szCs w:val="24"/>
        </w:rPr>
        <w:t>Definir responsabilidades y autoridades para la implementación del SGC.</w:t>
      </w:r>
    </w:p>
    <w:p w14:paraId="36B3A834" w14:textId="77777777" w:rsidR="00523C5D" w:rsidRPr="00523C5D" w:rsidRDefault="00523C5D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3C5D">
        <w:rPr>
          <w:rFonts w:ascii="Times New Roman" w:hAnsi="Times New Roman" w:cs="Times New Roman"/>
          <w:sz w:val="24"/>
          <w:szCs w:val="24"/>
        </w:rPr>
        <w:t>Determinar criterios y métodos de evaluación de calidad.</w:t>
      </w:r>
    </w:p>
    <w:p w14:paraId="3DAD7D85" w14:textId="4825353C" w:rsidR="001C07D4" w:rsidRPr="00523C5D" w:rsidRDefault="00523C5D" w:rsidP="001F6470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3C5D">
        <w:rPr>
          <w:rFonts w:ascii="Times New Roman" w:hAnsi="Times New Roman" w:cs="Times New Roman"/>
          <w:sz w:val="24"/>
          <w:szCs w:val="24"/>
        </w:rPr>
        <w:t>Asignar recursos y proporcionar información necesaria para la gestión de calidad.</w:t>
      </w:r>
      <w:r w:rsidR="001C07D4" w:rsidRPr="00523C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52EAF" w14:textId="70A49CDA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6Evaluación de la calidad</w:t>
      </w:r>
    </w:p>
    <w:p w14:paraId="18CCC179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Recopilar y analizar resultados de aseguramiento de la calidad con base en criterios definidos.</w:t>
      </w:r>
    </w:p>
    <w:p w14:paraId="022706E4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Evaluar la satisfacción del cliente mediante encuestas, entrevistas o indicadores de servicio.</w:t>
      </w:r>
    </w:p>
    <w:p w14:paraId="2E401AB1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Realizar revisiones periódicas de las actividades de aseguramiento de calidad.</w:t>
      </w:r>
    </w:p>
    <w:p w14:paraId="6C4CC52D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Monitorear el estado de mejoras en procesos, productos y servicios.</w:t>
      </w:r>
    </w:p>
    <w:p w14:paraId="58354E20" w14:textId="3B533B50" w:rsidR="001C07D4" w:rsidRPr="001C07D4" w:rsidRDefault="001C07D4" w:rsidP="001C07D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Acciones correctivas y preventivas</w:t>
      </w:r>
    </w:p>
    <w:p w14:paraId="1003085B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Identificar no conformidades o riesgos que puedan afectar el logro de objetivos de calidad.</w:t>
      </w:r>
    </w:p>
    <w:p w14:paraId="5F643FA8" w14:textId="72BEE482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Planificar acciones correctivas y preventivas.</w:t>
      </w:r>
    </w:p>
    <w:p w14:paraId="23EAFD81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Dar seguimiento a la implementación de dichas acciones hasta su cierre.</w:t>
      </w:r>
    </w:p>
    <w:p w14:paraId="090BFFCE" w14:textId="77777777" w:rsidR="001C07D4" w:rsidRPr="001C07D4" w:rsidRDefault="001C07D4" w:rsidP="001C07D4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Informar los resultados a las partes interesadas pertinentes.</w:t>
      </w:r>
    </w:p>
    <w:p w14:paraId="293D33A2" w14:textId="2BF5169D" w:rsidR="00837458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Registros y evidencias</w:t>
      </w:r>
    </w:p>
    <w:p w14:paraId="73836785" w14:textId="4D86F4CF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Políticas y objetivos de calidad aprobados.</w:t>
      </w:r>
    </w:p>
    <w:p w14:paraId="1327454B" w14:textId="4D6A7780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Planes de calidad por proyecto.</w:t>
      </w:r>
    </w:p>
    <w:p w14:paraId="6499F7FB" w14:textId="08773C39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Informes de evaluación de calidad.</w:t>
      </w:r>
    </w:p>
    <w:p w14:paraId="01CB38B2" w14:textId="614E1E90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Registros de encuestas de satisfacción del cliente.</w:t>
      </w:r>
    </w:p>
    <w:p w14:paraId="6C4AB657" w14:textId="0CF75B93" w:rsidR="001C07D4" w:rsidRPr="001C07D4" w:rsidRDefault="001C07D4" w:rsidP="001C07D4">
      <w:pPr>
        <w:pStyle w:val="NormalWeb"/>
        <w:numPr>
          <w:ilvl w:val="0"/>
          <w:numId w:val="3"/>
        </w:numPr>
      </w:pPr>
      <w:r w:rsidRPr="001C07D4">
        <w:t>Listado y estado de acciones correctivas y preventivas.</w:t>
      </w:r>
    </w:p>
    <w:p w14:paraId="747156A1" w14:textId="16C1FCFF" w:rsidR="004E2630" w:rsidRPr="001C07D4" w:rsidRDefault="001C07D4" w:rsidP="004E2630">
      <w:pPr>
        <w:pStyle w:val="NormalWeb"/>
        <w:numPr>
          <w:ilvl w:val="0"/>
          <w:numId w:val="3"/>
        </w:numPr>
      </w:pPr>
      <w:r w:rsidRPr="001C07D4">
        <w:t>Actas de revisión de gestión de calidad.</w:t>
      </w:r>
    </w:p>
    <w:p w14:paraId="3CC1EAC7" w14:textId="36A977B2" w:rsidR="004E2630" w:rsidRPr="001C07D4" w:rsidRDefault="00837458" w:rsidP="004E2630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t>Indicadores de desempeño</w:t>
      </w:r>
    </w:p>
    <w:p w14:paraId="0AB6929F" w14:textId="26A87E99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% de proyectos que cumplen con los objetivos de calidad definidos.</w:t>
      </w:r>
    </w:p>
    <w:p w14:paraId="078CE00C" w14:textId="290D7572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Nivel de satisfacción del cliente (escala 1 a 5).</w:t>
      </w:r>
    </w:p>
    <w:p w14:paraId="25CE0056" w14:textId="045F634B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Número de no conformidades detectadas vs. resueltas.</w:t>
      </w:r>
    </w:p>
    <w:p w14:paraId="6AEFBAC2" w14:textId="77777777" w:rsidR="004E2630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Tiempo promedio de cierre de acciones correctivas/preventivas.</w:t>
      </w:r>
    </w:p>
    <w:p w14:paraId="530B0538" w14:textId="2B1376F0" w:rsidR="00837458" w:rsidRPr="001C07D4" w:rsidRDefault="004E2630" w:rsidP="004E263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% de auditorías internas con cumplimiento satisfactorio.</w:t>
      </w:r>
    </w:p>
    <w:p w14:paraId="24C6A6C9" w14:textId="3649FDF1" w:rsidR="001C07D4" w:rsidRPr="001C07D4" w:rsidRDefault="001C07D4" w:rsidP="001C07D4">
      <w:pPr>
        <w:pStyle w:val="Ttulo1"/>
        <w:rPr>
          <w:rFonts w:ascii="Times New Roman" w:hAnsi="Times New Roman" w:cs="Times New Roman"/>
        </w:rPr>
      </w:pPr>
      <w:r w:rsidRPr="001C07D4">
        <w:rPr>
          <w:rFonts w:ascii="Times New Roman" w:hAnsi="Times New Roman" w:cs="Times New Roman"/>
        </w:rPr>
        <w:lastRenderedPageBreak/>
        <w:t>Control de versiones</w:t>
      </w:r>
    </w:p>
    <w:p w14:paraId="4F9FE389" w14:textId="31F91C17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Versión: 1.</w:t>
      </w:r>
      <w:r w:rsidR="00523C5D">
        <w:rPr>
          <w:rFonts w:ascii="Times New Roman" w:hAnsi="Times New Roman" w:cs="Times New Roman"/>
          <w:sz w:val="24"/>
          <w:szCs w:val="24"/>
        </w:rPr>
        <w:t>1</w:t>
      </w:r>
    </w:p>
    <w:p w14:paraId="07BD575D" w14:textId="692A5D7B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Fecha (dd/mm/aaaa): 28/09/2025</w:t>
      </w:r>
    </w:p>
    <w:p w14:paraId="19513078" w14:textId="71FD941A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 xml:space="preserve">Descripción: </w:t>
      </w:r>
      <w:r w:rsidR="00523C5D">
        <w:rPr>
          <w:rFonts w:ascii="Times New Roman" w:hAnsi="Times New Roman" w:cs="Times New Roman"/>
          <w:sz w:val="24"/>
          <w:szCs w:val="24"/>
        </w:rPr>
        <w:t>Correcciones en el procedimiento</w:t>
      </w:r>
    </w:p>
    <w:p w14:paraId="0B92CCFF" w14:textId="154BC2F7" w:rsidR="001C07D4" w:rsidRPr="001C07D4" w:rsidRDefault="001C07D4" w:rsidP="001C07D4">
      <w:pPr>
        <w:rPr>
          <w:rFonts w:ascii="Times New Roman" w:hAnsi="Times New Roman" w:cs="Times New Roman"/>
          <w:sz w:val="24"/>
          <w:szCs w:val="24"/>
        </w:rPr>
      </w:pPr>
      <w:r w:rsidRPr="001C07D4">
        <w:rPr>
          <w:rFonts w:ascii="Times New Roman" w:hAnsi="Times New Roman" w:cs="Times New Roman"/>
          <w:sz w:val="24"/>
          <w:szCs w:val="24"/>
        </w:rPr>
        <w:t>Autor: Grupo 6</w:t>
      </w:r>
    </w:p>
    <w:sectPr w:rsidR="001C07D4" w:rsidRPr="001C0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EE3"/>
    <w:multiLevelType w:val="hybridMultilevel"/>
    <w:tmpl w:val="D26E4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ACC"/>
    <w:multiLevelType w:val="hybridMultilevel"/>
    <w:tmpl w:val="3E362128"/>
    <w:lvl w:ilvl="0" w:tplc="80524C7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A78"/>
    <w:multiLevelType w:val="multilevel"/>
    <w:tmpl w:val="897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2016E"/>
    <w:multiLevelType w:val="multilevel"/>
    <w:tmpl w:val="1C1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8212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901EA7"/>
    <w:multiLevelType w:val="multilevel"/>
    <w:tmpl w:val="293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E198E"/>
    <w:multiLevelType w:val="hybridMultilevel"/>
    <w:tmpl w:val="34027A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025CA"/>
    <w:multiLevelType w:val="multilevel"/>
    <w:tmpl w:val="DEF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83DA6"/>
    <w:multiLevelType w:val="multilevel"/>
    <w:tmpl w:val="6EDE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20843"/>
    <w:multiLevelType w:val="multilevel"/>
    <w:tmpl w:val="55B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03A8C"/>
    <w:multiLevelType w:val="hybridMultilevel"/>
    <w:tmpl w:val="A57ABC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35AA1"/>
    <w:multiLevelType w:val="multilevel"/>
    <w:tmpl w:val="586C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5500C"/>
    <w:multiLevelType w:val="multilevel"/>
    <w:tmpl w:val="4EC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82598"/>
    <w:multiLevelType w:val="multilevel"/>
    <w:tmpl w:val="E908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B7C7D"/>
    <w:multiLevelType w:val="hybridMultilevel"/>
    <w:tmpl w:val="54B40F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B18B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12"/>
  </w:num>
  <w:num w:numId="9">
    <w:abstractNumId w:val="15"/>
  </w:num>
  <w:num w:numId="10">
    <w:abstractNumId w:val="11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EA"/>
    <w:rsid w:val="000F76BC"/>
    <w:rsid w:val="001C07D4"/>
    <w:rsid w:val="004E2630"/>
    <w:rsid w:val="00523C5D"/>
    <w:rsid w:val="00607EEA"/>
    <w:rsid w:val="00837458"/>
    <w:rsid w:val="00A7049C"/>
    <w:rsid w:val="00B31125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AEC9C"/>
  <w15:chartTrackingRefBased/>
  <w15:docId w15:val="{721BA55C-468E-4C12-8115-464382B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E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E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4E263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E263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7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Tejeda</dc:creator>
  <cp:keywords/>
  <dc:description/>
  <cp:lastModifiedBy>Sergio Tejeda</cp:lastModifiedBy>
  <cp:revision>3</cp:revision>
  <dcterms:created xsi:type="dcterms:W3CDTF">2025-09-28T22:30:00Z</dcterms:created>
  <dcterms:modified xsi:type="dcterms:W3CDTF">2025-09-29T05:09:00Z</dcterms:modified>
</cp:coreProperties>
</file>