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Workplace Learning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Workplace Learning  HomeCTI Kwong Wai Shiu Hospital  |  Workplace LearningWorkplace LearningThinking Nurse ProjectIn recent years, critical thinking skills have been recognized as a necessary component of nursing education. There is an obvious reason for this: health care today is a complex, high-tech environment, and nurses have to make complex decisions in order to deliver safe and effective care. But by far, the most effective way to expand critical thinking skills is through education. However, there has been a lot less discussion about the critical thinking skills needed by nurses working in the Community Care sector, who also must function independently in a highly complex environment with demanding residents.Through critical thinking skills, our nurse can become a transformational leader. She or he can challenge assumptions, develop a more robust understanding of a problem’s underlying causes, and generate more creative solutions when using critical thinking. Without these skills, they may fall back on reactive, automatic responses to problems and miss the opportunity to make changes that are visionary and goal-driven.To overcome this challenge, the project team has embarked on a Workplace Learning project supported by the Institute for Adult Learning (IAL) to Transform “Senior Nurses” to “Thinking Nurses” via:Defining and communicating the desirable attributes and skills required to be a “Thinking Nurse” (Worker Level Intervention)Providing opportunities for Senior Nurses to embrace “Critical Thinking”: for example: implement a Quality Improvement project as part of annual KWSH Quality Festival (Work Level Intervention)Implementing incentives and inclusion of “Thinking Nurse” attributes/skills into performance management system in work environment for becoming “Thinking” Nurse (Workplace Level Intervention)More information is available on the following IAL website and social media platforms:IAL-LEA website: https://www.ial.edu.sg/start-enterprise-transformation/learning-enterprise-alliance.htmlIAL’s FB (https://www.facebook.com/IALSG/IAL’s LinkedIn (https://sg.linkedin.com/company/institute-for-adult-learning)Thinking Nurse ToolkitWorkplace LearningLean ThinkingSmart Wardhttps://www.youtube.com/watch?v=qZ9uOwaoSJg+65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