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890A1" w14:textId="7A258F2F" w:rsidR="001671CB" w:rsidRDefault="001671CB">
      <w:r>
        <w:t>Rapport du projet du groupe 9</w:t>
      </w:r>
    </w:p>
    <w:p w14:paraId="3BAD7703" w14:textId="77777777" w:rsidR="001671CB" w:rsidRDefault="001671CB"/>
    <w:sectPr w:rsidR="001671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CB"/>
    <w:rsid w:val="001671CB"/>
    <w:rsid w:val="00D1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EB4C58"/>
  <w15:chartTrackingRefBased/>
  <w15:docId w15:val="{7B6CDD51-1489-494F-BDCE-8FBAC884F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7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7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7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7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7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7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7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7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7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7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7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7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71C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71C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71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71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71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71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7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7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7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7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7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71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71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71C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7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71C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7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BIDI</dc:creator>
  <cp:keywords/>
  <dc:description/>
  <cp:lastModifiedBy>Adam BIDI</cp:lastModifiedBy>
  <cp:revision>1</cp:revision>
  <dcterms:created xsi:type="dcterms:W3CDTF">2025-11-07T13:09:00Z</dcterms:created>
  <dcterms:modified xsi:type="dcterms:W3CDTF">2025-11-07T13:10:00Z</dcterms:modified>
</cp:coreProperties>
</file>