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center"/>
        <w:rPr>
          <w:b/>
          <w:b/>
          <w:bCs/>
          <w:smallCaps/>
          <w:sz w:val="36"/>
          <w:szCs w:val="36"/>
        </w:rPr>
      </w:pPr>
      <w:r>
        <w:rPr>
          <w:b/>
          <w:bCs/>
          <w:smallCaps/>
          <w:sz w:val="36"/>
          <w:szCs w:val="36"/>
        </w:rPr>
        <w:drawing>
          <wp:anchor behindDoc="0" distT="0" distB="0" distL="114300" distR="0" simplePos="0" locked="0" layoutInCell="1" allowOverlap="1" relativeHeight="6">
            <wp:simplePos x="0" y="0"/>
            <wp:positionH relativeFrom="margin">
              <wp:align>right</wp:align>
            </wp:positionH>
            <wp:positionV relativeFrom="paragraph">
              <wp:posOffset>15875</wp:posOffset>
            </wp:positionV>
            <wp:extent cx="6119495" cy="1851025"/>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19495" cy="1851025"/>
                    </a:xfrm>
                    <a:prstGeom prst="rect">
                      <a:avLst/>
                    </a:prstGeom>
                  </pic:spPr>
                </pic:pic>
              </a:graphicData>
            </a:graphic>
          </wp:anchor>
        </w:drawing>
      </w:r>
    </w:p>
    <w:p>
      <w:pPr>
        <w:pStyle w:val="Textbody1"/>
        <w:jc w:val="center"/>
        <w:rPr>
          <w:b/>
          <w:b/>
          <w:bCs/>
          <w:smallCaps/>
          <w:sz w:val="36"/>
          <w:szCs w:val="36"/>
        </w:rPr>
      </w:pPr>
      <w:r>
        <w:rPr>
          <w:b/>
          <w:bCs/>
          <w:smallCaps/>
          <w:sz w:val="36"/>
          <w:szCs w:val="36"/>
        </w:rPr>
      </w:r>
    </w:p>
    <w:p>
      <w:pPr>
        <w:pStyle w:val="Textbody1"/>
        <w:jc w:val="center"/>
        <w:rPr>
          <w:b/>
          <w:b/>
          <w:bCs/>
          <w:smallCaps/>
          <w:sz w:val="36"/>
          <w:szCs w:val="36"/>
        </w:rPr>
      </w:pPr>
      <w:r>
        <w:rPr>
          <w:b/>
          <w:bCs/>
          <w:smallCaps/>
          <w:sz w:val="36"/>
          <w:szCs w:val="36"/>
        </w:rPr>
      </w:r>
    </w:p>
    <w:p>
      <w:pPr>
        <w:pStyle w:val="Textbody1"/>
        <w:jc w:val="center"/>
        <w:rPr/>
      </w:pPr>
      <w:r>
        <w:rPr/>
      </w:r>
      <w:bookmarkStart w:id="0" w:name="_Toc36393281"/>
      <w:bookmarkStart w:id="1" w:name="_Toc36393281"/>
      <w:bookmarkEnd w:id="1"/>
    </w:p>
    <w:p>
      <w:pPr>
        <w:pStyle w:val="Textbody1"/>
        <w:jc w:val="center"/>
        <w:rPr>
          <w:b/>
          <w:b/>
          <w:bCs/>
          <w:smallCaps/>
          <w:sz w:val="36"/>
          <w:szCs w:val="36"/>
        </w:rPr>
      </w:pPr>
      <w:r>
        <w:rPr>
          <w:b/>
          <w:bCs/>
          <w:smallCaps/>
          <w:sz w:val="36"/>
          <w:szCs w:val="36"/>
        </w:rPr>
      </w:r>
    </w:p>
    <w:p>
      <w:pPr>
        <w:pStyle w:val="Textbody1"/>
        <w:jc w:val="center"/>
        <w:rPr>
          <w:b/>
          <w:b/>
          <w:bCs/>
          <w:smallCaps/>
          <w:sz w:val="36"/>
          <w:szCs w:val="36"/>
        </w:rPr>
      </w:pPr>
      <w:r>
        <w:rPr>
          <w:b/>
          <w:bCs/>
          <w:smallCaps/>
          <w:sz w:val="36"/>
          <w:szCs w:val="36"/>
        </w:rPr>
      </w:r>
    </w:p>
    <w:p>
      <w:pPr>
        <w:pStyle w:val="Textbody1"/>
        <w:jc w:val="center"/>
        <w:rP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pPr>
        <w:pStyle w:val="Textbody1"/>
        <w:jc w:val="both"/>
        <w:rPr/>
      </w:pPr>
      <w:r>
        <w:rPr/>
      </w:r>
    </w:p>
    <w:p>
      <w:pPr>
        <w:pStyle w:val="Normal"/>
        <w:suppressAutoHyphens w:val="false"/>
        <w:rPr/>
      </w:pPr>
      <w:r>
        <w:rPr/>
        <w:t>COMPAS is a platform for the exploration of populations of compact binaries formed through isolated binary evolution (Stevenson et al., 2017; Vigna-Gómez et al., 2018; Barrett et al., 2018; Neijssel et al., 2019; Broekgaarden et al., 2019; Stevenson et al., 2019; Chattopadhyay et al., 2020). The 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pPr>
        <w:pStyle w:val="Textbody1"/>
        <w:rPr/>
      </w:pPr>
      <w:r>
        <w:rPr/>
        <w:drawing>
          <wp:anchor behindDoc="0" distT="0" distB="5715" distL="114300" distR="120015" simplePos="0" locked="0" layoutInCell="1" allowOverlap="1" relativeHeight="5">
            <wp:simplePos x="0" y="0"/>
            <wp:positionH relativeFrom="column">
              <wp:align>center</wp:align>
            </wp:positionH>
            <wp:positionV relativeFrom="paragraph">
              <wp:posOffset>172085</wp:posOffset>
            </wp:positionV>
            <wp:extent cx="3556000" cy="397637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556000" cy="3976370"/>
                    </a:xfrm>
                    <a:prstGeom prst="rect">
                      <a:avLst/>
                    </a:prstGeom>
                  </pic:spPr>
                </pic:pic>
              </a:graphicData>
            </a:graphic>
          </wp:anchor>
        </w:drawing>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jc w:val="center"/>
        <w:rPr/>
      </w:pPr>
      <w:r>
        <w:rPr/>
        <w:t xml:space="preserve">Visit </w:t>
      </w:r>
      <w:hyperlink r:id="rId4">
        <w:r>
          <w:rPr>
            <w:rStyle w:val="InternetLink1"/>
          </w:rPr>
          <w:t>http://compas.science</w:t>
        </w:r>
      </w:hyperlink>
      <w:r>
        <w:rPr/>
        <w:t xml:space="preserve"> for more information.</w:t>
      </w:r>
    </w:p>
    <w:p>
      <w:pPr>
        <w:pStyle w:val="Textbody1"/>
        <w:jc w:val="center"/>
        <w:rPr/>
      </w:pPr>
      <w:r>
        <w:rPr/>
      </w:r>
    </w:p>
    <w:sdt>
      <w:sdtPr>
        <w:docPartObj>
          <w:docPartGallery w:val="Table of Contents"/>
          <w:docPartUnique w:val="true"/>
        </w:docPartObj>
        <w:id w:val="1805465643"/>
      </w:sdtPr>
      <w:sdtContent>
        <w:p>
          <w:pPr>
            <w:pStyle w:val="TOCHeading"/>
            <w:jc w:val="center"/>
            <w:rPr>
              <w:rFonts w:ascii="Liberation Sans" w:hAnsi="Liberation Sans"/>
              <w:b/>
              <w:b/>
              <w:bCs/>
              <w:color w:val="auto"/>
              <w:sz w:val="28"/>
              <w:szCs w:val="28"/>
            </w:rPr>
          </w:pPr>
          <w:r>
            <w:rPr>
              <w:rFonts w:ascii="Liberation Sans" w:hAnsi="Liberation Sans"/>
              <w:b/>
              <w:bCs/>
              <w:color w:val="auto"/>
              <w:sz w:val="28"/>
              <w:szCs w:val="28"/>
            </w:rPr>
            <w:t>Contents</w:t>
          </w:r>
        </w:p>
        <w:p>
          <w:pPr>
            <w:pStyle w:val="Normal"/>
            <w:rPr/>
          </w:pPr>
          <w:r>
            <w:rPr/>
          </w:r>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r>
            <w:fldChar w:fldCharType="begin"/>
          </w:r>
          <w:r>
            <w:rPr>
              <w:webHidden/>
              <w:rStyle w:val="IndexLink"/>
              <w:vanish w:val="false"/>
            </w:rPr>
            <w:instrText> TOC \z \o "1-3" \u \h</w:instrText>
          </w:r>
          <w:r>
            <w:rPr>
              <w:webHidden/>
              <w:rStyle w:val="IndexLink"/>
              <w:vanish w:val="false"/>
            </w:rPr>
            <w:fldChar w:fldCharType="separate"/>
          </w:r>
          <w:hyperlink w:anchor="_Toc38907022">
            <w:r>
              <w:rPr>
                <w:webHidden/>
              </w:rPr>
              <w:fldChar w:fldCharType="begin"/>
            </w:r>
            <w:r>
              <w:rPr>
                <w:webHidden/>
              </w:rPr>
              <w:instrText>PAGEREF _Toc38907022 \h</w:instrText>
            </w:r>
            <w:r>
              <w:rPr>
                <w:webHidden/>
              </w:rPr>
              <w:fldChar w:fldCharType="separate"/>
            </w:r>
            <w:r>
              <w:rPr>
                <w:webHidden/>
                <w:rStyle w:val="IndexLink"/>
                <w:vanish w:val="false"/>
              </w:rPr>
              <w:t>Revision History</w:t>
              <w:tab/>
              <w:t>4</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3">
            <w:r>
              <w:rPr>
                <w:webHidden/>
              </w:rPr>
              <w:fldChar w:fldCharType="begin"/>
            </w:r>
            <w:r>
              <w:rPr>
                <w:webHidden/>
              </w:rPr>
              <w:instrText>PAGEREF _Toc38907023 \h</w:instrText>
            </w:r>
            <w:r>
              <w:rPr>
                <w:webHidden/>
              </w:rPr>
              <w:fldChar w:fldCharType="separate"/>
            </w:r>
            <w:r>
              <w:rPr>
                <w:webHidden/>
                <w:rStyle w:val="IndexLink"/>
                <w:vanish w:val="false"/>
              </w:rPr>
              <w:t>User Guide</w:t>
              <w:tab/>
              <w:t>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4">
            <w:r>
              <w:rPr>
                <w:webHidden/>
              </w:rPr>
              <w:fldChar w:fldCharType="begin"/>
            </w:r>
            <w:r>
              <w:rPr>
                <w:webHidden/>
              </w:rPr>
              <w:instrText>PAGEREF _Toc38907024 \h</w:instrText>
            </w:r>
            <w:r>
              <w:rPr>
                <w:webHidden/>
              </w:rPr>
              <w:fldChar w:fldCharType="separate"/>
            </w:r>
            <w:r>
              <w:rPr>
                <w:webHidden/>
                <w:rStyle w:val="IndexLink"/>
                <w:vanish w:val="false"/>
              </w:rPr>
              <w:t>COMPAS Input</w:t>
              <w:tab/>
              <w:t>5</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5">
            <w:r>
              <w:rPr>
                <w:webHidden/>
              </w:rPr>
              <w:fldChar w:fldCharType="begin"/>
            </w:r>
            <w:r>
              <w:rPr>
                <w:webHidden/>
              </w:rPr>
              <w:instrText>PAGEREF _Toc38907025 \h</w:instrText>
            </w:r>
            <w:r>
              <w:rPr>
                <w:webHidden/>
              </w:rPr>
              <w:fldChar w:fldCharType="separate"/>
            </w:r>
            <w:r>
              <w:rPr>
                <w:webHidden/>
                <w:rStyle w:val="IndexLink"/>
                <w:vanish w:val="false"/>
              </w:rPr>
              <w:t>Grids</w:t>
              <w:tab/>
              <w:t>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6">
            <w:r>
              <w:rPr>
                <w:webHidden/>
              </w:rPr>
              <w:fldChar w:fldCharType="begin"/>
            </w:r>
            <w:r>
              <w:rPr>
                <w:webHidden/>
              </w:rPr>
              <w:instrText>PAGEREF _Toc38907026 \h</w:instrText>
            </w:r>
            <w:r>
              <w:rPr>
                <w:webHidden/>
              </w:rPr>
              <w:fldChar w:fldCharType="separate"/>
            </w:r>
            <w:r>
              <w:rPr>
                <w:webHidden/>
                <w:rStyle w:val="IndexLink"/>
                <w:vanish w:val="false"/>
              </w:rPr>
              <w:t>COMPAS Output</w:t>
              <w:tab/>
              <w:t>9</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7">
            <w:r>
              <w:rPr>
                <w:webHidden/>
              </w:rPr>
              <w:fldChar w:fldCharType="begin"/>
            </w:r>
            <w:r>
              <w:rPr>
                <w:webHidden/>
              </w:rPr>
              <w:instrText>PAGEREF _Toc38907027 \h</w:instrText>
            </w:r>
            <w:r>
              <w:rPr>
                <w:webHidden/>
              </w:rPr>
              <w:fldChar w:fldCharType="separate"/>
            </w:r>
            <w:r>
              <w:rPr>
                <w:webHidden/>
                <w:rStyle w:val="IndexLink"/>
                <w:vanish w:val="false"/>
              </w:rPr>
              <w:t>Developer Guide</w:t>
              <w:tab/>
              <w:t>15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8">
            <w:r>
              <w:rPr>
                <w:webHidden/>
                <w:rStyle w:val="IndexLink"/>
                <w:smallCaps/>
                <w:vanish w:val="false"/>
              </w:rPr>
              <w:t>Single Star Evolution</w:t>
            </w:r>
            <w:r>
              <w:rPr>
                <w:webHidden/>
              </w:rPr>
              <w:fldChar w:fldCharType="begin"/>
            </w:r>
            <w:r>
              <w:rPr>
                <w:webHidden/>
              </w:rPr>
              <w:instrText>PAGEREF _Toc38907028 \h</w:instrText>
            </w:r>
            <w:r>
              <w:rPr>
                <w:webHidden/>
              </w:rPr>
              <w:fldChar w:fldCharType="separate"/>
            </w:r>
            <w:r>
              <w:rPr>
                <w:rStyle w:val="IndexLink"/>
                <w:vanish w:val="false"/>
              </w:rPr>
              <w:tab/>
              <w:t>16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9">
            <w:r>
              <w:rPr>
                <w:webHidden/>
              </w:rPr>
              <w:fldChar w:fldCharType="begin"/>
            </w:r>
            <w:r>
              <w:rPr>
                <w:webHidden/>
              </w:rPr>
              <w:instrText>PAGEREF _Toc38907029 \h</w:instrText>
            </w:r>
            <w:r>
              <w:rPr>
                <w:webHidden/>
              </w:rPr>
              <w:fldChar w:fldCharType="separate"/>
            </w:r>
            <w:r>
              <w:rPr>
                <w:webHidden/>
                <w:rStyle w:val="IndexLink"/>
                <w:vanish w:val="false"/>
              </w:rPr>
              <w:t>Class Hierarchy</w:t>
              <w:tab/>
              <w:t>16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0">
            <w:r>
              <w:rPr>
                <w:webHidden/>
              </w:rPr>
              <w:fldChar w:fldCharType="begin"/>
            </w:r>
            <w:r>
              <w:rPr>
                <w:webHidden/>
              </w:rPr>
              <w:instrText>PAGEREF _Toc38907030 \h</w:instrText>
            </w:r>
            <w:r>
              <w:rPr>
                <w:webHidden/>
              </w:rPr>
              <w:fldChar w:fldCharType="separate"/>
            </w:r>
            <w:r>
              <w:rPr>
                <w:webHidden/>
                <w:rStyle w:val="IndexLink"/>
                <w:vanish w:val="false"/>
              </w:rPr>
              <w:t>Evolution Model</w:t>
              <w:tab/>
              <w:t>18</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1">
            <w:r>
              <w:rPr>
                <w:webHidden/>
                <w:rStyle w:val="IndexLink"/>
                <w:smallCaps/>
                <w:vanish w:val="false"/>
              </w:rPr>
              <w:t>Binary Star Evolution</w:t>
            </w:r>
            <w:r>
              <w:rPr>
                <w:webHidden/>
              </w:rPr>
              <w:fldChar w:fldCharType="begin"/>
            </w:r>
            <w:r>
              <w:rPr>
                <w:webHidden/>
              </w:rPr>
              <w:instrText>PAGEREF _Toc38907031 \h</w:instrText>
            </w:r>
            <w:r>
              <w:rPr>
                <w:webHidden/>
              </w:rPr>
              <w:fldChar w:fldCharType="separate"/>
            </w:r>
            <w:r>
              <w:rPr>
                <w:rStyle w:val="IndexLink"/>
                <w:vanish w:val="false"/>
              </w:rPr>
              <w:tab/>
              <w:t>21</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2">
            <w:r>
              <w:rPr>
                <w:webHidden/>
              </w:rPr>
              <w:fldChar w:fldCharType="begin"/>
            </w:r>
            <w:r>
              <w:rPr>
                <w:webHidden/>
              </w:rPr>
              <w:instrText>PAGEREF _Toc38907032 \h</w:instrText>
            </w:r>
            <w:r>
              <w:rPr>
                <w:webHidden/>
              </w:rPr>
              <w:fldChar w:fldCharType="separate"/>
            </w:r>
            <w:r>
              <w:rPr>
                <w:webHidden/>
                <w:rStyle w:val="IndexLink"/>
                <w:vanish w:val="false"/>
              </w:rPr>
              <w:t>Class Hierarchy</w:t>
              <w:tab/>
              <w:t>21</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3">
            <w:r>
              <w:rPr>
                <w:webHidden/>
              </w:rPr>
              <w:fldChar w:fldCharType="begin"/>
            </w:r>
            <w:r>
              <w:rPr>
                <w:webHidden/>
              </w:rPr>
              <w:instrText>PAGEREF _Toc38907033 \h</w:instrText>
            </w:r>
            <w:r>
              <w:rPr>
                <w:webHidden/>
              </w:rPr>
              <w:fldChar w:fldCharType="separate"/>
            </w:r>
            <w:r>
              <w:rPr>
                <w:webHidden/>
                <w:rStyle w:val="IndexLink"/>
                <w:vanish w:val="false"/>
              </w:rPr>
              <w:t>Evolution Model</w:t>
              <w:tab/>
              <w:t>22</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4">
            <w:r>
              <w:rPr>
                <w:webHidden/>
                <w:rStyle w:val="IndexLink"/>
                <w:smallCaps/>
                <w:vanish w:val="false"/>
              </w:rPr>
              <w:t>Object Identifiers</w:t>
            </w:r>
            <w:r>
              <w:rPr>
                <w:webHidden/>
              </w:rPr>
              <w:fldChar w:fldCharType="begin"/>
            </w:r>
            <w:r>
              <w:rPr>
                <w:webHidden/>
              </w:rPr>
              <w:instrText>PAGEREF _Toc38907034 \h</w:instrText>
            </w:r>
            <w:r>
              <w:rPr>
                <w:webHidden/>
              </w:rPr>
              <w:fldChar w:fldCharType="separate"/>
            </w:r>
            <w:r>
              <w:rPr>
                <w:rStyle w:val="IndexLink"/>
                <w:vanish w:val="false"/>
              </w:rPr>
              <w:tab/>
              <w:t>22</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5">
            <w:r>
              <w:rPr>
                <w:webHidden/>
                <w:rStyle w:val="IndexLink"/>
                <w:smallCaps/>
                <w:vanish w:val="false"/>
              </w:rPr>
              <w:t>Services</w:t>
            </w:r>
            <w:r>
              <w:rPr>
                <w:webHidden/>
              </w:rPr>
              <w:fldChar w:fldCharType="begin"/>
            </w:r>
            <w:r>
              <w:rPr>
                <w:webHidden/>
              </w:rPr>
              <w:instrText>PAGEREF _Toc38907035 \h</w:instrText>
            </w:r>
            <w:r>
              <w:rPr>
                <w:webHidden/>
              </w:rPr>
              <w:fldChar w:fldCharType="separate"/>
            </w:r>
            <w:r>
              <w:rPr>
                <w:rStyle w:val="IndexLink"/>
                <w:vanish w:val="false"/>
              </w:rPr>
              <w:tab/>
              <w:t>24</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6">
            <w:r>
              <w:rPr>
                <w:webHidden/>
                <w:rStyle w:val="IndexLink"/>
                <w:smallCaps/>
                <w:vanish w:val="false"/>
              </w:rPr>
              <w:t>Program Options</w:t>
            </w:r>
            <w:r>
              <w:rPr>
                <w:webHidden/>
              </w:rPr>
              <w:fldChar w:fldCharType="begin"/>
            </w:r>
            <w:r>
              <w:rPr>
                <w:webHidden/>
              </w:rPr>
              <w:instrText>PAGEREF _Toc38907036 \h</w:instrText>
            </w:r>
            <w:r>
              <w:rPr>
                <w:webHidden/>
              </w:rPr>
              <w:fldChar w:fldCharType="separate"/>
            </w:r>
            <w:r>
              <w:rPr>
                <w:rStyle w:val="IndexLink"/>
                <w:vanish w:val="false"/>
              </w:rPr>
              <w:tab/>
              <w:t>25</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7">
            <w:r>
              <w:rPr>
                <w:webHidden/>
                <w:rStyle w:val="IndexLink"/>
                <w:smallCaps/>
                <w:vanish w:val="false"/>
              </w:rPr>
              <w:t>Random Numbers</w:t>
            </w:r>
            <w:r>
              <w:rPr>
                <w:webHidden/>
              </w:rPr>
              <w:fldChar w:fldCharType="begin"/>
            </w:r>
            <w:r>
              <w:rPr>
                <w:webHidden/>
              </w:rPr>
              <w:instrText>PAGEREF _Toc38907037 \h</w:instrText>
            </w:r>
            <w:r>
              <w:rPr>
                <w:webHidden/>
              </w:rPr>
              <w:fldChar w:fldCharType="separate"/>
            </w:r>
            <w:r>
              <w:rPr>
                <w:rStyle w:val="IndexLink"/>
                <w:vanish w:val="false"/>
              </w:rPr>
              <w:tab/>
              <w:t>26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8">
            <w:r>
              <w:rPr>
                <w:webHidden/>
                <w:rStyle w:val="IndexLink"/>
                <w:smallCaps/>
                <w:vanish w:val="false"/>
              </w:rPr>
              <w:t>Logging &amp; Debugging</w:t>
            </w:r>
            <w:r>
              <w:rPr>
                <w:webHidden/>
              </w:rPr>
              <w:fldChar w:fldCharType="begin"/>
            </w:r>
            <w:r>
              <w:rPr>
                <w:webHidden/>
              </w:rPr>
              <w:instrText>PAGEREF _Toc38907038 \h</w:instrText>
            </w:r>
            <w:r>
              <w:rPr>
                <w:webHidden/>
              </w:rPr>
              <w:fldChar w:fldCharType="separate"/>
            </w:r>
            <w:r>
              <w:rPr>
                <w:rStyle w:val="IndexLink"/>
                <w:vanish w:val="false"/>
              </w:rPr>
              <w:tab/>
              <w:t>28</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9">
            <w:r>
              <w:rPr>
                <w:webHidden/>
                <w:rStyle w:val="IndexLink"/>
                <w:smallCaps/>
                <w:vanish w:val="false"/>
              </w:rPr>
              <w:t>Error Handling</w:t>
            </w:r>
            <w:r>
              <w:rPr>
                <w:webHidden/>
              </w:rPr>
              <w:fldChar w:fldCharType="begin"/>
            </w:r>
            <w:r>
              <w:rPr>
                <w:webHidden/>
              </w:rPr>
              <w:instrText>PAGEREF _Toc38907039 \h</w:instrText>
            </w:r>
            <w:r>
              <w:rPr>
                <w:webHidden/>
              </w:rPr>
              <w:fldChar w:fldCharType="separate"/>
            </w:r>
            <w:r>
              <w:rPr>
                <w:rStyle w:val="IndexLink"/>
                <w:vanish w:val="false"/>
              </w:rPr>
              <w:tab/>
              <w:t>39</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0">
            <w:r>
              <w:rPr>
                <w:webHidden/>
                <w:rStyle w:val="IndexLink"/>
                <w:smallCaps/>
                <w:vanish w:val="false"/>
              </w:rPr>
              <w:t>Floating-Point Comparisons</w:t>
            </w:r>
            <w:r>
              <w:rPr>
                <w:webHidden/>
              </w:rPr>
              <w:fldChar w:fldCharType="begin"/>
            </w:r>
            <w:r>
              <w:rPr>
                <w:webHidden/>
              </w:rPr>
              <w:instrText>PAGEREF _Toc38907040 \h</w:instrText>
            </w:r>
            <w:r>
              <w:rPr>
                <w:webHidden/>
              </w:rPr>
              <w:fldChar w:fldCharType="separate"/>
            </w:r>
            <w:r>
              <w:rPr>
                <w:rStyle w:val="IndexLink"/>
                <w:vanish w:val="false"/>
              </w:rPr>
              <w:tab/>
              <w:t>43</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1">
            <w:r>
              <w:rPr>
                <w:webHidden/>
                <w:rStyle w:val="IndexLink"/>
                <w:smallCaps/>
                <w:vanish w:val="false"/>
              </w:rPr>
              <w:t>Constants File</w:t>
            </w:r>
            <w:r>
              <w:rPr>
                <w:rStyle w:val="IndexLink"/>
              </w:rPr>
              <w:t xml:space="preserve"> – constants.h</w:t>
            </w:r>
            <w:r>
              <w:rPr>
                <w:webHidden/>
              </w:rPr>
              <w:fldChar w:fldCharType="begin"/>
            </w:r>
            <w:r>
              <w:rPr>
                <w:webHidden/>
              </w:rPr>
              <w:instrText>PAGEREF _Toc38907041 \h</w:instrText>
            </w:r>
            <w:r>
              <w:rPr>
                <w:webHidden/>
              </w:rPr>
              <w:fldChar w:fldCharType="separate"/>
            </w:r>
            <w:r>
              <w:rPr>
                <w:rStyle w:val="IndexLink"/>
                <w:vanish w:val="false"/>
              </w:rPr>
              <w:tab/>
              <w:t>43</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2">
            <w:r>
              <w:rPr>
                <w:webHidden/>
                <w:rStyle w:val="IndexLink"/>
                <w:smallCaps/>
                <w:vanish w:val="false"/>
              </w:rPr>
              <w:t>Programming Style and Conventions</w:t>
            </w:r>
            <w:r>
              <w:rPr>
                <w:webHidden/>
              </w:rPr>
              <w:fldChar w:fldCharType="begin"/>
            </w:r>
            <w:r>
              <w:rPr>
                <w:webHidden/>
              </w:rPr>
              <w:instrText>PAGEREF _Toc38907042 \h</w:instrText>
            </w:r>
            <w:r>
              <w:rPr>
                <w:webHidden/>
              </w:rPr>
              <w:fldChar w:fldCharType="separate"/>
            </w:r>
            <w:r>
              <w:rPr>
                <w:rStyle w:val="IndexLink"/>
                <w:vanish w:val="false"/>
              </w:rPr>
              <w:tab/>
              <w:t>46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3">
            <w:r>
              <w:rPr>
                <w:webHidden/>
              </w:rPr>
              <w:fldChar w:fldCharType="begin"/>
            </w:r>
            <w:r>
              <w:rPr>
                <w:webHidden/>
              </w:rPr>
              <w:instrText>PAGEREF _Toc38907043 \h</w:instrText>
            </w:r>
            <w:r>
              <w:rPr>
                <w:webHidden/>
              </w:rPr>
              <w:fldChar w:fldCharType="separate"/>
            </w:r>
            <w:r>
              <w:rPr>
                <w:webHidden/>
                <w:rStyle w:val="IndexLink"/>
                <w:vanish w:val="false"/>
              </w:rPr>
              <w:t>Object-Oriented Programming</w:t>
              <w:tab/>
              <w:t>46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4">
            <w:r>
              <w:rPr>
                <w:webHidden/>
              </w:rPr>
              <w:fldChar w:fldCharType="begin"/>
            </w:r>
            <w:r>
              <w:rPr>
                <w:webHidden/>
              </w:rPr>
              <w:instrText>PAGEREF _Toc38907044 \h</w:instrText>
            </w:r>
            <w:r>
              <w:rPr>
                <w:webHidden/>
              </w:rPr>
              <w:fldChar w:fldCharType="separate"/>
            </w:r>
            <w:r>
              <w:rPr>
                <w:webHidden/>
                <w:rStyle w:val="IndexLink"/>
                <w:vanish w:val="false"/>
              </w:rPr>
              <w:t>Programming Style</w:t>
              <w:tab/>
              <w:t>47</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5">
            <w:r>
              <w:rPr>
                <w:webHidden/>
              </w:rPr>
              <w:fldChar w:fldCharType="begin"/>
            </w:r>
            <w:r>
              <w:rPr>
                <w:webHidden/>
              </w:rPr>
              <w:instrText>PAGEREF _Toc38907045 \h</w:instrText>
            </w:r>
            <w:r>
              <w:rPr>
                <w:webHidden/>
              </w:rPr>
              <w:fldChar w:fldCharType="separate"/>
            </w:r>
            <w:r>
              <w:rPr>
                <w:webHidden/>
                <w:rStyle w:val="IndexLink"/>
                <w:vanish w:val="false"/>
              </w:rPr>
              <w:t>Naming Conventions</w:t>
              <w:tab/>
              <w:t>49</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6">
            <w:r>
              <w:rPr>
                <w:webHidden/>
                <w:rStyle w:val="IndexLink"/>
                <w:smallCaps/>
                <w:vanish w:val="false"/>
              </w:rPr>
              <w:t>Compilation &amp; Requirements</w:t>
            </w:r>
            <w:r>
              <w:rPr>
                <w:webHidden/>
              </w:rPr>
              <w:fldChar w:fldCharType="begin"/>
            </w:r>
            <w:r>
              <w:rPr>
                <w:webHidden/>
              </w:rPr>
              <w:instrText>PAGEREF _Toc38907046 \h</w:instrText>
            </w:r>
            <w:r>
              <w:rPr>
                <w:webHidden/>
              </w:rPr>
              <w:fldChar w:fldCharType="separate"/>
            </w:r>
            <w:r>
              <w:rPr>
                <w:rStyle w:val="IndexLink"/>
                <w:vanish w:val="false"/>
              </w:rPr>
              <w:tab/>
              <w:t>50</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7">
            <w:r>
              <w:rPr>
                <w:webHidden/>
              </w:rPr>
              <w:fldChar w:fldCharType="begin"/>
            </w:r>
            <w:r>
              <w:rPr>
                <w:webHidden/>
              </w:rPr>
              <w:instrText>PAGEREF _Toc38907047 \h</w:instrText>
            </w:r>
            <w:r>
              <w:rPr>
                <w:webHidden/>
              </w:rPr>
              <w:fldChar w:fldCharType="separate"/>
            </w:r>
            <w:r>
              <w:rPr>
                <w:webHidden/>
                <w:rStyle w:val="IndexLink"/>
                <w:vanish w:val="false"/>
              </w:rPr>
              <w:t>Appendix A – Program Options</w:t>
              <w:tab/>
              <w:t>51</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8">
            <w:r>
              <w:rPr>
                <w:webHidden/>
              </w:rPr>
              <w:fldChar w:fldCharType="begin"/>
            </w:r>
            <w:r>
              <w:rPr>
                <w:webHidden/>
              </w:rPr>
              <w:instrText>PAGEREF _Toc38907048 \h</w:instrText>
            </w:r>
            <w:r>
              <w:rPr>
                <w:webHidden/>
              </w:rPr>
              <w:fldChar w:fldCharType="separate"/>
            </w:r>
            <w:r>
              <w:rPr>
                <w:webHidden/>
                <w:rStyle w:val="IndexLink"/>
                <w:vanish w:val="false"/>
              </w:rPr>
              <w:t>Appendix B – Log File Record Specification: Stellar Properties</w:t>
              <w:tab/>
              <w:t>62</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9">
            <w:r>
              <w:rPr>
                <w:webHidden/>
                <w:rStyle w:val="IndexLink"/>
                <w:vanish w:val="false"/>
                <w:lang w:eastAsia="en-AU"/>
              </w:rPr>
              <w:t>Stellar Properties</w:t>
            </w:r>
            <w:r>
              <w:rPr>
                <w:webHidden/>
              </w:rPr>
              <w:fldChar w:fldCharType="begin"/>
            </w:r>
            <w:r>
              <w:rPr>
                <w:webHidden/>
              </w:rPr>
              <w:instrText>PAGEREF _Toc38907049 \h</w:instrText>
            </w:r>
            <w:r>
              <w:rPr>
                <w:webHidden/>
              </w:rPr>
              <w:fldChar w:fldCharType="separate"/>
            </w:r>
            <w:r>
              <w:rPr>
                <w:rStyle w:val="IndexLink"/>
                <w:vanish w:val="false"/>
              </w:rPr>
              <w:tab/>
              <w:t>62</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0">
            <w:r>
              <w:rPr>
                <w:webHidden/>
                <w:rStyle w:val="IndexLink"/>
                <w:vanish w:val="false"/>
                <w:lang w:eastAsia="en-AU"/>
              </w:rPr>
              <w:t>Supernova events/states</w:t>
            </w:r>
            <w:r>
              <w:rPr>
                <w:webHidden/>
              </w:rPr>
              <w:fldChar w:fldCharType="begin"/>
            </w:r>
            <w:r>
              <w:rPr>
                <w:webHidden/>
              </w:rPr>
              <w:instrText>PAGEREF _Toc38907050 \h</w:instrText>
            </w:r>
            <w:r>
              <w:rPr>
                <w:webHidden/>
              </w:rPr>
              <w:fldChar w:fldCharType="separate"/>
            </w:r>
            <w:r>
              <w:rPr>
                <w:rStyle w:val="IndexLink"/>
                <w:vanish w:val="false"/>
              </w:rPr>
              <w:tab/>
              <w:t>79</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1">
            <w:r>
              <w:rPr>
                <w:webHidden/>
              </w:rPr>
              <w:fldChar w:fldCharType="begin"/>
            </w:r>
            <w:r>
              <w:rPr>
                <w:webHidden/>
              </w:rPr>
              <w:instrText>PAGEREF _Toc38907051 \h</w:instrText>
            </w:r>
            <w:r>
              <w:rPr>
                <w:webHidden/>
              </w:rPr>
              <w:fldChar w:fldCharType="separate"/>
            </w:r>
            <w:r>
              <w:rPr>
                <w:webHidden/>
                <w:rStyle w:val="IndexLink"/>
                <w:vanish w:val="false"/>
              </w:rPr>
              <w:t>Appendix C – Log File Record Specification: Binary Properties</w:t>
              <w:tab/>
              <w:t>81</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2">
            <w:r>
              <w:rPr>
                <w:webHidden/>
                <w:rStyle w:val="IndexLink"/>
                <w:vanish w:val="false"/>
                <w:lang w:eastAsia="en-AU"/>
              </w:rPr>
              <w:t>Binary Properties</w:t>
            </w:r>
            <w:r>
              <w:rPr>
                <w:webHidden/>
              </w:rPr>
              <w:fldChar w:fldCharType="begin"/>
            </w:r>
            <w:r>
              <w:rPr>
                <w:webHidden/>
              </w:rPr>
              <w:instrText>PAGEREF _Toc38907052 \h</w:instrText>
            </w:r>
            <w:r>
              <w:rPr>
                <w:webHidden/>
              </w:rPr>
              <w:fldChar w:fldCharType="separate"/>
            </w:r>
            <w:r>
              <w:rPr>
                <w:rStyle w:val="IndexLink"/>
                <w:vanish w:val="false"/>
              </w:rPr>
              <w:tab/>
              <w:t>81</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3">
            <w:r>
              <w:rPr>
                <w:webHidden/>
              </w:rPr>
              <w:fldChar w:fldCharType="begin"/>
            </w:r>
            <w:r>
              <w:rPr>
                <w:webHidden/>
              </w:rPr>
              <w:instrText>PAGEREF _Toc38907053 \h</w:instrText>
            </w:r>
            <w:r>
              <w:rPr>
                <w:webHidden/>
              </w:rPr>
              <w:fldChar w:fldCharType="separate"/>
            </w:r>
            <w:r>
              <w:rPr>
                <w:webHidden/>
                <w:rStyle w:val="IndexLink"/>
                <w:vanish w:val="false"/>
              </w:rPr>
              <w:t>Appendix D – Log File Record Specification: Program Options</w:t>
              <w:tab/>
              <w:t>93</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4">
            <w:r>
              <w:rPr>
                <w:webHidden/>
                <w:rStyle w:val="IndexLink"/>
                <w:vanish w:val="false"/>
                <w:lang w:eastAsia="en-AU"/>
              </w:rPr>
              <w:t>Program Option Properties</w:t>
            </w:r>
            <w:r>
              <w:rPr>
                <w:webHidden/>
              </w:rPr>
              <w:fldChar w:fldCharType="begin"/>
            </w:r>
            <w:r>
              <w:rPr>
                <w:webHidden/>
              </w:rPr>
              <w:instrText>PAGEREF _Toc38907054 \h</w:instrText>
            </w:r>
            <w:r>
              <w:rPr>
                <w:webHidden/>
              </w:rPr>
              <w:fldChar w:fldCharType="separate"/>
            </w:r>
            <w:r>
              <w:rPr>
                <w:rStyle w:val="IndexLink"/>
                <w:vanish w:val="false"/>
              </w:rPr>
              <w:tab/>
              <w:t>93</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5">
            <w:r>
              <w:rPr>
                <w:webHidden/>
              </w:rPr>
              <w:fldChar w:fldCharType="begin"/>
            </w:r>
            <w:r>
              <w:rPr>
                <w:webHidden/>
              </w:rPr>
              <w:instrText>PAGEREF _Toc38907055 \h</w:instrText>
            </w:r>
            <w:r>
              <w:rPr>
                <w:webHidden/>
              </w:rPr>
              <w:fldChar w:fldCharType="separate"/>
            </w:r>
            <w:r>
              <w:rPr>
                <w:webHidden/>
                <w:rStyle w:val="IndexLink"/>
                <w:vanish w:val="false"/>
              </w:rPr>
              <w:t>Appendix E – Default Log File Record Specifications</w:t>
              <w:tab/>
              <w:t>94</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6">
            <w:r>
              <w:rPr>
                <w:webHidden/>
              </w:rPr>
              <w:fldChar w:fldCharType="begin"/>
            </w:r>
            <w:r>
              <w:rPr>
                <w:webHidden/>
              </w:rPr>
              <w:instrText>PAGEREF _Toc38907056 \h</w:instrText>
            </w:r>
            <w:r>
              <w:rPr>
                <w:webHidden/>
              </w:rPr>
              <w:fldChar w:fldCharType="separate"/>
            </w:r>
            <w:r>
              <w:rPr>
                <w:webHidden/>
                <w:rStyle w:val="IndexLink"/>
                <w:vanish w:val="false"/>
              </w:rPr>
              <w:t>SSE Parameters</w:t>
              <w:tab/>
              <w:t>94</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7">
            <w:r>
              <w:rPr>
                <w:webHidden/>
              </w:rPr>
              <w:fldChar w:fldCharType="begin"/>
            </w:r>
            <w:r>
              <w:rPr>
                <w:webHidden/>
              </w:rPr>
              <w:instrText>PAGEREF _Toc38907057 \h</w:instrText>
            </w:r>
            <w:r>
              <w:rPr>
                <w:webHidden/>
              </w:rPr>
              <w:fldChar w:fldCharType="separate"/>
            </w:r>
            <w:r>
              <w:rPr>
                <w:webHidden/>
                <w:rStyle w:val="IndexLink"/>
                <w:vanish w:val="false"/>
              </w:rPr>
              <w:t>BSE System Parameters</w:t>
              <w:tab/>
              <w:t>95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8">
            <w:r>
              <w:rPr>
                <w:webHidden/>
              </w:rPr>
              <w:fldChar w:fldCharType="begin"/>
            </w:r>
            <w:r>
              <w:rPr>
                <w:webHidden/>
              </w:rPr>
              <w:instrText>PAGEREF _Toc38907058 \h</w:instrText>
            </w:r>
            <w:r>
              <w:rPr>
                <w:webHidden/>
              </w:rPr>
              <w:fldChar w:fldCharType="separate"/>
            </w:r>
            <w:r>
              <w:rPr>
                <w:webHidden/>
                <w:rStyle w:val="IndexLink"/>
                <w:vanish w:val="false"/>
              </w:rPr>
              <w:t>BSE Detailed Output</w:t>
              <w:tab/>
              <w:t>96</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9">
            <w:r>
              <w:rPr>
                <w:webHidden/>
              </w:rPr>
              <w:fldChar w:fldCharType="begin"/>
            </w:r>
            <w:r>
              <w:rPr>
                <w:webHidden/>
              </w:rPr>
              <w:instrText>PAGEREF _Toc38907059 \h</w:instrText>
            </w:r>
            <w:r>
              <w:rPr>
                <w:webHidden/>
              </w:rPr>
              <w:fldChar w:fldCharType="separate"/>
            </w:r>
            <w:r>
              <w:rPr>
                <w:webHidden/>
                <w:rStyle w:val="IndexLink"/>
                <w:vanish w:val="false"/>
              </w:rPr>
              <w:t>BSE Double Compact Objects</w:t>
              <w:tab/>
              <w:t>98</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0">
            <w:r>
              <w:rPr>
                <w:webHidden/>
              </w:rPr>
              <w:fldChar w:fldCharType="begin"/>
            </w:r>
            <w:r>
              <w:rPr>
                <w:webHidden/>
              </w:rPr>
              <w:instrText>PAGEREF _Toc38907060 \h</w:instrText>
            </w:r>
            <w:r>
              <w:rPr>
                <w:webHidden/>
              </w:rPr>
              <w:fldChar w:fldCharType="separate"/>
            </w:r>
            <w:r>
              <w:rPr>
                <w:webHidden/>
                <w:rStyle w:val="IndexLink"/>
                <w:vanish w:val="false"/>
              </w:rPr>
              <w:t>BSE Common Envelopes</w:t>
              <w:tab/>
              <w:t>99</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1">
            <w:r>
              <w:rPr>
                <w:webHidden/>
              </w:rPr>
              <w:fldChar w:fldCharType="begin"/>
            </w:r>
            <w:r>
              <w:rPr>
                <w:webHidden/>
              </w:rPr>
              <w:instrText>PAGEREF _Toc38907061 \h</w:instrText>
            </w:r>
            <w:r>
              <w:rPr>
                <w:webHidden/>
              </w:rPr>
              <w:fldChar w:fldCharType="separate"/>
            </w:r>
            <w:r>
              <w:rPr>
                <w:webHidden/>
                <w:rStyle w:val="IndexLink"/>
                <w:vanish w:val="false"/>
              </w:rPr>
              <w:t>BSE Supernovae</w:t>
              <w:tab/>
              <w:t>101</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2">
            <w:r>
              <w:rPr>
                <w:webHidden/>
              </w:rPr>
              <w:fldChar w:fldCharType="begin"/>
            </w:r>
            <w:r>
              <w:rPr>
                <w:webHidden/>
              </w:rPr>
              <w:instrText>PAGEREF _Toc38907062 \h</w:instrText>
            </w:r>
            <w:r>
              <w:rPr>
                <w:webHidden/>
              </w:rPr>
              <w:fldChar w:fldCharType="separate"/>
            </w:r>
            <w:r>
              <w:rPr>
                <w:webHidden/>
                <w:rStyle w:val="IndexLink"/>
                <w:vanish w:val="false"/>
              </w:rPr>
              <w:t>BSE Pulsar Evolution</w:t>
              <w:tab/>
              <w:t>102</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3">
            <w:r>
              <w:rPr>
                <w:webHidden/>
              </w:rPr>
              <w:fldChar w:fldCharType="begin"/>
            </w:r>
            <w:r>
              <w:rPr>
                <w:webHidden/>
              </w:rPr>
              <w:instrText>PAGEREF _Toc38907063 \h</w:instrText>
            </w:r>
            <w:r>
              <w:rPr>
                <w:webHidden/>
              </w:rPr>
              <w:fldChar w:fldCharType="separate"/>
            </w:r>
            <w:r>
              <w:rPr>
                <w:webHidden/>
                <w:rStyle w:val="IndexLink"/>
                <w:vanish w:val="false"/>
              </w:rPr>
              <w:t>Appendix F – Example Log File Record Specifications File</w:t>
              <w:tab/>
              <w:t>103</w:t>
            </w:r>
            <w:r>
              <w:rPr>
                <w:webHidden/>
              </w:rPr>
              <w:fldChar w:fldCharType="end"/>
            </w:r>
          </w:hyperlink>
        </w:p>
        <w:p>
          <w:pPr>
            <w:pStyle w:val="Normal"/>
            <w:rPr/>
          </w:pPr>
          <w:r>
            <w:rPr/>
          </w:r>
          <w:r>
            <w:rPr/>
            <w:fldChar w:fldCharType="end"/>
          </w:r>
        </w:p>
      </w:sdtContent>
    </w:sdt>
    <w:p>
      <w:pPr>
        <w:pStyle w:val="Textbody1"/>
        <w:rPr/>
      </w:pPr>
      <w:r>
        <w:rPr/>
      </w:r>
    </w:p>
    <w:p>
      <w:pPr>
        <w:pStyle w:val="Textbody1"/>
        <w:rPr/>
      </w:pPr>
      <w:r>
        <w:rPr/>
      </w:r>
      <w:r>
        <w:br w:type="page"/>
      </w:r>
    </w:p>
    <w:p>
      <w:pPr>
        <w:pStyle w:val="Heading1"/>
        <w:jc w:val="center"/>
        <w:rPr/>
      </w:pPr>
      <w:bookmarkStart w:id="2" w:name="__RefHeading___Toc17557_1201571946"/>
      <w:bookmarkStart w:id="3" w:name="_Toc38907022"/>
      <w:bookmarkEnd w:id="2"/>
      <w:r>
        <w:rPr/>
        <w:t>Revision History</w:t>
      </w:r>
      <w:bookmarkEnd w:id="3"/>
    </w:p>
    <w:p>
      <w:pPr>
        <w:pStyle w:val="Standard"/>
        <w:rPr/>
      </w:pPr>
      <w:r>
        <w:rPr/>
      </w:r>
    </w:p>
    <w:tbl>
      <w:tblPr>
        <w:tblW w:w="9645" w:type="dxa"/>
        <w:jc w:val="left"/>
        <w:tblInd w:w="0" w:type="dxa"/>
        <w:tblBorders>
          <w:top w:val="single" w:sz="6" w:space="0" w:color="000000"/>
          <w:bottom w:val="single" w:sz="6" w:space="0" w:color="000000"/>
          <w:insideH w:val="single" w:sz="6" w:space="0" w:color="000000"/>
        </w:tblBorders>
        <w:tblCellMar>
          <w:top w:w="0" w:type="dxa"/>
          <w:left w:w="0" w:type="dxa"/>
          <w:bottom w:w="0" w:type="dxa"/>
          <w:right w:w="0" w:type="dxa"/>
        </w:tblCellMar>
        <w:tblLook w:noVBand="0" w:val="0000" w:noHBand="0" w:lastColumn="0" w:firstColumn="0" w:lastRow="0" w:firstRow="0"/>
      </w:tblPr>
      <w:tblGrid>
        <w:gridCol w:w="1933"/>
        <w:gridCol w:w="901"/>
        <w:gridCol w:w="5100"/>
        <w:gridCol w:w="1710"/>
      </w:tblGrid>
      <w:tr>
        <w:trPr/>
        <w:tc>
          <w:tcPr>
            <w:tcW w:w="1933"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t>Date</w:t>
            </w:r>
          </w:p>
        </w:tc>
        <w:tc>
          <w:tcPr>
            <w:tcW w:w="901"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Author</w:t>
            </w:r>
          </w:p>
        </w:tc>
      </w:tr>
      <w:tr>
        <w:trPr/>
        <w:tc>
          <w:tcPr>
            <w:tcW w:w="1933"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t>2012-2019</w:t>
            </w:r>
          </w:p>
        </w:tc>
        <w:tc>
          <w:tcPr>
            <w:tcW w:w="901"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Original COMPAS manual</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Team COMPAS</w:t>
            </w:r>
          </w:p>
        </w:tc>
      </w:tr>
      <w:tr>
        <w:trPr/>
        <w:tc>
          <w:tcPr>
            <w:tcW w:w="1933"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t>1 September 2019</w:t>
            </w:r>
          </w:p>
        </w:tc>
        <w:tc>
          <w:tcPr>
            <w:tcW w:w="901"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0.1</w:t>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Initial draft</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3"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t>20 September 2019</w:t>
            </w:r>
          </w:p>
        </w:tc>
        <w:tc>
          <w:tcPr>
            <w:tcW w:w="901"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0.2</w:t>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Updated compilation requirements</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3"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t>1 October 2019</w:t>
            </w:r>
          </w:p>
        </w:tc>
        <w:tc>
          <w:tcPr>
            <w:tcW w:w="901"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0.3</w:t>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(minimal) CHE documentation</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3"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t>21 October 2019</w:t>
            </w:r>
          </w:p>
        </w:tc>
        <w:tc>
          <w:tcPr>
            <w:tcW w:w="901"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0.4</w:t>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Grids documentation</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r>
        <w:trPr/>
        <w:tc>
          <w:tcPr>
            <w:tcW w:w="1933"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901"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Programming Style and Conventions</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r>
        <w:trPr/>
        <w:tc>
          <w:tcPr>
            <w:tcW w:w="1933"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901"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Appendices A-E</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r>
        <w:trPr/>
        <w:tc>
          <w:tcPr>
            <w:tcW w:w="1933"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901"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Reformatted for User Guide, Developer Guide etc.</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3"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t>18 December 2019</w:t>
            </w:r>
          </w:p>
        </w:tc>
        <w:tc>
          <w:tcPr>
            <w:tcW w:w="901"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0.5</w:t>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Updated Grids documentation for kick values</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3"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20 December 2019</w:t>
            </w:r>
          </w:p>
        </w:tc>
        <w:tc>
          <w:tcPr>
            <w:tcW w:w="901"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0.6</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Appendices A, B, D, E</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3"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23 January 2020</w:t>
            </w:r>
          </w:p>
        </w:tc>
        <w:tc>
          <w:tcPr>
            <w:tcW w:w="901"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3"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31 March 2020</w:t>
            </w:r>
          </w:p>
        </w:tc>
        <w:tc>
          <w:tcPr>
            <w:tcW w:w="901"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3"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22 April 2020</w:t>
            </w:r>
          </w:p>
        </w:tc>
        <w:tc>
          <w:tcPr>
            <w:tcW w:w="901"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to reflect pre2ndSN -&gt; preSN variable changes</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Simon Stevenson</w:t>
            </w:r>
          </w:p>
        </w:tc>
      </w:tr>
      <w:tr>
        <w:trPr/>
        <w:tc>
          <w:tcPr>
            <w:tcW w:w="1933"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27 April 2020</w:t>
            </w:r>
          </w:p>
        </w:tc>
        <w:tc>
          <w:tcPr>
            <w:tcW w:w="901"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3"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901"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r>
      <w:tr>
        <w:trPr/>
        <w:tc>
          <w:tcPr>
            <w:tcW w:w="1933"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901"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r>
      <w:tr>
        <w:trPr/>
        <w:tc>
          <w:tcPr>
            <w:tcW w:w="1933" w:type="dxa"/>
            <w:tcBorders>
              <w:top w:val="single" w:sz="4"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901" w:type="dxa"/>
            <w:tcBorders>
              <w:top w:val="single" w:sz="4"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top w:val="single" w:sz="4"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1710" w:type="dxa"/>
            <w:tcBorders>
              <w:top w:val="single" w:sz="4"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bl>
    <w:p>
      <w:pPr>
        <w:pStyle w:val="Standard"/>
        <w:rPr/>
      </w:pPr>
      <w:r>
        <w:rPr/>
      </w:r>
      <w:r>
        <w:br w:type="page"/>
      </w:r>
    </w:p>
    <w:p>
      <w:pPr>
        <w:pStyle w:val="Heading1"/>
        <w:jc w:val="center"/>
        <w:rPr/>
      </w:pPr>
      <w:bookmarkStart w:id="4" w:name="__RefHeading___Toc16982_1201571946"/>
      <w:bookmarkStart w:id="5" w:name="_Toc38907023"/>
      <w:bookmarkEnd w:id="4"/>
      <w:r>
        <w:rPr/>
        <w:t>User Guide</w:t>
      </w:r>
      <w:bookmarkEnd w:id="5"/>
    </w:p>
    <w:p>
      <w:pPr>
        <w:pStyle w:val="Textbody1"/>
        <w:rPr/>
      </w:pPr>
      <w:r>
        <w:rPr/>
        <w:t>Installation instructions for COMPAS and its dependencies are shown in the COMPAS Getting Started guide provided in the COMPAS suite.  Please refer to that guide for dependency requirements etc.</w:t>
      </w:r>
    </w:p>
    <w:p>
      <w:pPr>
        <w:pStyle w:val="Heading2"/>
        <w:rPr/>
      </w:pPr>
      <w:bookmarkStart w:id="6" w:name="__RefHeading___Toc17559_1201571946"/>
      <w:bookmarkStart w:id="7" w:name="_Toc38907024"/>
      <w:bookmarkEnd w:id="6"/>
      <w:r>
        <w:rPr/>
        <w:t>COMPAS Input</w:t>
      </w:r>
      <w:bookmarkEnd w:id="7"/>
    </w:p>
    <w:p>
      <w:pPr>
        <w:pStyle w:val="Normal"/>
        <w:spacing w:before="0" w:after="170"/>
        <w:jc w:val="both"/>
        <w:rPr/>
      </w:pPr>
      <w:r>
        <w:rPr/>
        <w:t xml:space="preserve">COMPAS provides wide-ranging functionality and affords users much flexibility in determining how the synthesis and evolution of stars (single or binary) is conducted.  Users configure COMPAS functionality and provide initial conditions via the use of program options, described in </w:t>
      </w:r>
      <w:r>
        <w:rPr/>
        <w:fldChar w:fldCharType="begin"/>
      </w:r>
      <w:r>
        <w:rPr/>
        <w:instrText> REF _Ref36556202 \h </w:instrText>
      </w:r>
      <w:r>
        <w:rPr/>
        <w:fldChar w:fldCharType="separate"/>
      </w:r>
      <w:r>
        <w:rPr/>
        <w:t>Appendix A – Program Options</w:t>
      </w:r>
      <w:r>
        <w:rPr/>
        <w:fldChar w:fldCharType="end"/>
      </w:r>
      <w:r>
        <w:rPr/>
        <w:t>.  Initial conditions can also be provided via Grid files, described below.</w:t>
      </w:r>
    </w:p>
    <w:p>
      <w:pPr>
        <w:pStyle w:val="Normal"/>
        <w:spacing w:before="0" w:after="170"/>
        <w:jc w:val="both"/>
        <w:rPr/>
      </w:pPr>
      <w:r>
        <w:rPr/>
        <w:t>A convenient method of managing the many program options provided by COMPAS (</w:t>
      </w:r>
      <w:r>
        <w:rPr/>
        <w:fldChar w:fldCharType="begin"/>
      </w:r>
      <w:r>
        <w:rPr/>
        <w:instrText> REF _Ref36556220 \h </w:instrText>
      </w:r>
      <w:r>
        <w:rPr/>
        <w:fldChar w:fldCharType="separate"/>
      </w:r>
      <w:r>
        <w:rPr/>
        <w:t>Appendix A – Program Options</w:t>
      </w:r>
      <w:r>
        <w:rPr/>
        <w:fldChar w:fldCharType="end"/>
      </w:r>
      <w:r>
        <w:rPr/>
        <w:t>) is the example Python script provided in the COMPAS suite.  The example script provided is pythonSubmitDefault.py – users should copy and modify their copy of the script to match their experimental requirements.  Refer to the Getting Started guide for more details.</w:t>
      </w:r>
    </w:p>
    <w:p>
      <w:pPr>
        <w:pStyle w:val="Heading3"/>
        <w:spacing w:before="360" w:after="120"/>
        <w:rPr/>
      </w:pPr>
      <w:bookmarkStart w:id="8" w:name="__RefHeading___Toc17561_1201571946"/>
      <w:bookmarkStart w:id="9" w:name="_Toc38907025"/>
      <w:bookmarkEnd w:id="8"/>
      <w:r>
        <w:rPr/>
        <w:t>Grids</w:t>
      </w:r>
      <w:bookmarkEnd w:id="9"/>
    </w:p>
    <w:p>
      <w:pPr>
        <w:pStyle w:val="Standard"/>
        <w:spacing w:before="0" w:after="170"/>
        <w:jc w:val="both"/>
        <w:rPr/>
      </w:pPr>
      <w:r>
        <w:rPr/>
        <w:t>Grid functionality allows users to specify a grid of initial values for both Single Star Evolution (SSE) and Binary Star Evolution (BSE).</w:t>
      </w:r>
    </w:p>
    <w:p>
      <w:pPr>
        <w:pStyle w:val="Standard"/>
        <w:spacing w:before="0" w:after="170"/>
        <w:jc w:val="both"/>
        <w:rPr/>
      </w:pPr>
      <w:r>
        <w:rPr/>
        <w:t>For SSE, users can supply a text file that contains initial mass values and, optionally, metallicity and supernova kick related values, and COMPAS will evolve individual stars with those initial values (one star per record).</w:t>
      </w:r>
    </w:p>
    <w:p>
      <w:pPr>
        <w:pStyle w:val="Standard"/>
        <w:spacing w:before="0" w:after="170"/>
        <w:jc w:val="both"/>
        <w:rPr/>
      </w:pPr>
      <w:r>
        <w:rPr/>
        <w:t>For BSE, users can supply a text file that contains initial mass and metallicity values for the binary constituent stars, as well as the initial separation or orbital period, and eccentricity, of the binary (one binary star per record of initial values).</w:t>
      </w:r>
    </w:p>
    <w:p>
      <w:pPr>
        <w:pStyle w:val="Heading4"/>
        <w:rPr/>
      </w:pPr>
      <w:bookmarkStart w:id="10" w:name="__RefHeading___Toc17563_1201571946"/>
      <w:bookmarkEnd w:id="10"/>
      <w:r>
        <w:rPr/>
        <w:t>Grid File Format</w:t>
      </w:r>
    </w:p>
    <w:p>
      <w:pPr>
        <w:pStyle w:val="Standard"/>
        <w:spacing w:before="0" w:after="170"/>
        <w:jc w:val="both"/>
        <w:rPr/>
      </w:pPr>
      <w:r>
        <w:rPr/>
        <w:t>Grid files are comma-separated text files, with column headers denoting the meaning of the data in the column (with an exception for SSE Grid files – see below for details).</w:t>
      </w:r>
    </w:p>
    <w:p>
      <w:pPr>
        <w:pStyle w:val="Standard"/>
        <w:spacing w:before="0" w:after="170"/>
        <w:jc w:val="both"/>
        <w:rPr/>
      </w:pPr>
      <w:r>
        <w:rP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pPr>
        <w:pStyle w:val="Standard"/>
        <w:spacing w:before="0" w:after="170"/>
        <w:jc w:val="both"/>
        <w:rPr/>
      </w:pPr>
      <w:r>
        <w:rP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pPr>
        <w:pStyle w:val="Standard"/>
        <w:spacing w:before="0" w:after="170"/>
        <w:jc w:val="both"/>
        <w:rPr/>
      </w:pPr>
      <w:r>
        <w:rP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pPr>
        <w:pStyle w:val="Standard"/>
        <w:spacing w:before="0" w:after="170"/>
        <w:jc w:val="both"/>
        <w:rPr/>
      </w:pPr>
      <w:r>
        <w:rP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r>
        <w:br w:type="page"/>
      </w:r>
    </w:p>
    <w:p>
      <w:pPr>
        <w:pStyle w:val="Heading5"/>
        <w:rPr/>
      </w:pPr>
      <w:bookmarkStart w:id="11" w:name="__RefHeading___Toc17565_1201571946"/>
      <w:bookmarkEnd w:id="11"/>
      <w:r>
        <w:rPr/>
        <w:t>BSE Grid File</w:t>
      </w:r>
    </w:p>
    <w:p>
      <w:pPr>
        <w:pStyle w:val="Heading7"/>
        <w:rPr/>
      </w:pPr>
      <w:r>
        <w:rPr/>
        <w:t>Header Record</w:t>
      </w:r>
    </w:p>
    <w:p>
      <w:pPr>
        <w:pStyle w:val="Standard"/>
        <w:rPr/>
      </w:pPr>
      <w:r>
        <w:rPr/>
        <w:t>The BSE Grid file header record must be a comma-separated list of strings taken from the following list (case is not significant):</w:t>
      </w:r>
    </w:p>
    <w:p>
      <w:pPr>
        <w:pStyle w:val="Standard"/>
        <w:rPr/>
      </w:pPr>
      <w:r>
        <w:rPr/>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noVBand="0" w:val="0000" w:noHBand="0" w:lastColumn="0" w:firstColumn="0" w:lastRow="0" w:firstRow="0"/>
      </w:tblPr>
      <w:tblGrid>
        <w:gridCol w:w="2407"/>
        <w:gridCol w:w="7237"/>
      </w:tblGrid>
      <w:tr>
        <w:trPr>
          <w:trHeight w:val="227"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bCs/>
                <w:sz w:val="22"/>
                <w:szCs w:val="22"/>
              </w:rPr>
            </w:pPr>
            <w:r>
              <w:rPr>
                <w:b/>
                <w:bCs/>
                <w:sz w:val="22"/>
                <w:szCs w:val="22"/>
              </w:rPr>
              <w:t>Header String</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b/>
                <w:b/>
                <w:bCs/>
                <w:sz w:val="22"/>
                <w:szCs w:val="22"/>
              </w:rPr>
            </w:pPr>
            <w:r>
              <w:rPr>
                <w:b/>
                <w:bCs/>
                <w:sz w:val="22"/>
                <w:szCs w:val="22"/>
              </w:rPr>
              <w:t>Column meaning</w:t>
            </w:r>
          </w:p>
        </w:tc>
      </w:tr>
      <w:tr>
        <w:trPr>
          <w:trHeight w:val="255"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Mass_1</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drawing>
                <wp:anchor behindDoc="0" distT="0" distB="0" distL="114300" distR="114300" simplePos="0" locked="0" layoutInCell="1" allowOverlap="1" relativeHeight="2">
                  <wp:simplePos x="0" y="0"/>
                  <wp:positionH relativeFrom="column">
                    <wp:posOffset>2571750</wp:posOffset>
                  </wp:positionH>
                  <wp:positionV relativeFrom="paragraph">
                    <wp:posOffset>28575</wp:posOffset>
                  </wp:positionV>
                  <wp:extent cx="233045" cy="138430"/>
                  <wp:effectExtent l="0" t="0" r="0" b="0"/>
                  <wp:wrapSquare wrapText="bothSides"/>
                  <wp:docPr id="3" name="Graphic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
                          <pic:cNvPicPr>
                            <a:picLocks noChangeAspect="1" noChangeArrowheads="1"/>
                          </pic:cNvPicPr>
                        </pic:nvPicPr>
                        <pic:blipFill>
                          <a:blip r:embed="rId5"/>
                          <a:stretch>
                            <a:fillRect/>
                          </a:stretch>
                        </pic:blipFill>
                        <pic:spPr bwMode="auto">
                          <a:xfrm>
                            <a:off x="0" y="0"/>
                            <a:ext cx="233045" cy="138430"/>
                          </a:xfrm>
                          <a:prstGeom prst="rect">
                            <a:avLst/>
                          </a:prstGeom>
                        </pic:spPr>
                      </pic:pic>
                    </a:graphicData>
                  </a:graphic>
                </wp:anchor>
              </w:drawing>
            </w:r>
            <w:r>
              <w:rPr>
                <w:sz w:val="20"/>
                <w:szCs w:val="20"/>
              </w:rPr>
              <w:t>m</w:t>
            </w:r>
            <w:r>
              <w:rPr>
                <w:sz w:val="20"/>
                <w:szCs w:val="20"/>
              </w:rPr>
              <w:t>ass value to be assigned to the primary star, in</w:t>
            </w:r>
          </w:p>
        </w:tc>
      </w:tr>
      <w:tr>
        <w:trPr>
          <w:trHeight w:val="255"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Mass_2</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drawing>
                <wp:anchor behindDoc="0" distT="0" distB="0" distL="114300" distR="114300" simplePos="0" locked="0" layoutInCell="1" allowOverlap="1" relativeHeight="3">
                  <wp:simplePos x="0" y="0"/>
                  <wp:positionH relativeFrom="column">
                    <wp:posOffset>2667000</wp:posOffset>
                  </wp:positionH>
                  <wp:positionV relativeFrom="paragraph">
                    <wp:posOffset>28575</wp:posOffset>
                  </wp:positionV>
                  <wp:extent cx="233045" cy="138430"/>
                  <wp:effectExtent l="0" t="0" r="0" b="0"/>
                  <wp:wrapSquare wrapText="bothSides"/>
                  <wp:docPr id="4" name="Graphic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
                          <pic:cNvPicPr>
                            <a:picLocks noChangeAspect="1" noChangeArrowheads="1"/>
                          </pic:cNvPicPr>
                        </pic:nvPicPr>
                        <pic:blipFill>
                          <a:blip r:embed="rId6"/>
                          <a:stretch>
                            <a:fillRect/>
                          </a:stretch>
                        </pic:blipFill>
                        <pic:spPr bwMode="auto">
                          <a:xfrm>
                            <a:off x="0" y="0"/>
                            <a:ext cx="233045" cy="138430"/>
                          </a:xfrm>
                          <a:prstGeom prst="rect">
                            <a:avLst/>
                          </a:prstGeom>
                        </pic:spPr>
                      </pic:pic>
                    </a:graphicData>
                  </a:graphic>
                </wp:anchor>
              </w:drawing>
            </w:r>
            <w:r>
              <w:rPr>
                <w:sz w:val="20"/>
                <w:szCs w:val="20"/>
              </w:rPr>
              <w:t>m</w:t>
            </w:r>
            <w:r>
              <w:rPr>
                <w:sz w:val="20"/>
                <w:szCs w:val="20"/>
              </w:rPr>
              <w:t>ass value to be assigned to the secondary star, in</w:t>
            </w:r>
          </w:p>
        </w:tc>
      </w:tr>
      <w:tr>
        <w:trPr>
          <w:trHeight w:val="255"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Metallicity_1</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metallicity value to be assigned to the primary star</w:t>
            </w:r>
          </w:p>
        </w:tc>
      </w:tr>
      <w:tr>
        <w:trPr>
          <w:trHeight w:val="255"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Metallicity_2</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metallicity value to be assigned to the secondary star</w:t>
            </w:r>
          </w:p>
        </w:tc>
      </w:tr>
      <w:tr>
        <w:trPr>
          <w:trHeight w:val="255"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Separation</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rPr>
                <w:sz w:val="20"/>
                <w:szCs w:val="20"/>
              </w:rPr>
              <w:t xml:space="preserve">separation of the stars – the semi-major axis value to be assigned to the binary, in </w:t>
            </w:r>
            <w:r>
              <w:rPr>
                <w:i/>
                <w:sz w:val="20"/>
                <w:szCs w:val="20"/>
              </w:rPr>
              <w:t>AU</w:t>
            </w:r>
          </w:p>
        </w:tc>
      </w:tr>
      <w:tr>
        <w:trPr>
          <w:trHeight w:val="255"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Eccentricity</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eccentricity value to be assigned to the binary</w:t>
            </w:r>
          </w:p>
        </w:tc>
      </w:tr>
      <w:tr>
        <w:trPr>
          <w:trHeight w:val="255" w:hRule="atLeast"/>
        </w:trPr>
        <w:tc>
          <w:tcPr>
            <w:tcW w:w="2407" w:type="dxa"/>
            <w:tcBorders>
              <w:top w:val="single" w:sz="4" w:space="0" w:color="000000"/>
              <w:left w:val="single" w:sz="2" w:space="0" w:color="000000"/>
              <w:bottom w:val="single" w:sz="4" w:space="0" w:color="000000"/>
              <w:insideH w:val="single" w:sz="4" w:space="0" w:color="000000"/>
            </w:tcBorders>
            <w:shd w:fill="auto" w:val="clear"/>
          </w:tcPr>
          <w:p>
            <w:pPr>
              <w:pStyle w:val="Standard"/>
              <w:rPr>
                <w:b/>
                <w:b/>
                <w:sz w:val="21"/>
                <w:szCs w:val="21"/>
              </w:rPr>
            </w:pPr>
            <w:r>
              <w:rPr>
                <w:b/>
                <w:sz w:val="21"/>
                <w:szCs w:val="21"/>
              </w:rPr>
              <w:t>Period</w:t>
            </w:r>
          </w:p>
        </w:tc>
        <w:tc>
          <w:tcPr>
            <w:tcW w:w="7237" w:type="dxa"/>
            <w:tcBorders>
              <w:top w:val="single" w:sz="4" w:space="0" w:color="000000"/>
              <w:left w:val="single" w:sz="2" w:space="0" w:color="000000"/>
              <w:bottom w:val="single" w:sz="4" w:space="0" w:color="000000"/>
              <w:right w:val="single" w:sz="2" w:space="0" w:color="000000"/>
              <w:insideH w:val="single" w:sz="4" w:space="0" w:color="000000"/>
              <w:insideV w:val="single" w:sz="2" w:space="0" w:color="000000"/>
            </w:tcBorders>
            <w:shd w:fill="auto" w:val="clear"/>
          </w:tcPr>
          <w:p>
            <w:pPr>
              <w:pStyle w:val="Standard"/>
              <w:rPr/>
            </w:pPr>
            <w:r>
              <w:rPr>
                <w:sz w:val="20"/>
                <w:szCs w:val="20"/>
              </w:rPr>
              <w:t xml:space="preserve">orbital period value to be assigned to the binary, in </w:t>
            </w:r>
            <w:r>
              <w:rPr>
                <w:i/>
                <w:sz w:val="20"/>
                <w:szCs w:val="20"/>
              </w:rPr>
              <w:t>days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i/>
                <w:sz w:val="21"/>
                <w:szCs w:val="21"/>
              </w:rPr>
              <w:t>Kick_</w:t>
            </w:r>
            <w:r>
              <w:rPr>
                <w:i/>
                <w:sz w:val="21"/>
                <w:szCs w:val="21"/>
              </w:rPr>
              <w:t>Magnitude</w:t>
            </w:r>
            <w:r>
              <w:rPr>
                <w:i/>
                <w:sz w:val="21"/>
                <w:szCs w:val="21"/>
              </w:rPr>
              <w:t>_Random_1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w:t>
            </w:r>
            <w:r>
              <w:rPr>
                <w:sz w:val="20"/>
                <w:szCs w:val="20"/>
              </w:rPr>
              <w:t xml:space="preserve">supernova </w:t>
            </w:r>
            <w:r>
              <w:rPr>
                <w:sz w:val="20"/>
                <w:szCs w:val="20"/>
              </w:rPr>
              <w:t xml:space="preserve">kick magnitude random number, used to draw the kick </w:t>
            </w:r>
            <w:r>
              <w:rPr>
                <w:sz w:val="20"/>
                <w:szCs w:val="20"/>
              </w:rPr>
              <w:t>magnitude</w:t>
            </w:r>
            <w:r>
              <w:rPr>
                <w:sz w:val="20"/>
                <w:szCs w:val="20"/>
              </w:rPr>
              <w:t>, for the primary star should it undergo a supernova event.  This must be a floating-point number in the range [0.0, 1.0).</w:t>
              <w:br/>
              <w:br/>
              <w:t xml:space="preserve">If this column is present in the grid file, the kick </w:t>
            </w:r>
            <w:r>
              <w:rPr>
                <w:sz w:val="20"/>
                <w:szCs w:val="20"/>
              </w:rPr>
              <w:t>magnitude</w:t>
            </w:r>
            <w:r>
              <w:rPr>
                <w:sz w:val="20"/>
                <w:szCs w:val="20"/>
              </w:rPr>
              <w:t xml:space="preserve"> for the primary star, should it undergo a supernova event, will be drawn from the appropriate distribution at the time of the SN event.  This column is used in preference to the </w:t>
            </w:r>
            <w:r>
              <w:rPr>
                <w:i/>
                <w:sz w:val="20"/>
                <w:szCs w:val="20"/>
              </w:rPr>
              <w:t>Kick_</w:t>
            </w:r>
            <w:r>
              <w:rPr>
                <w:i/>
                <w:sz w:val="20"/>
                <w:szCs w:val="20"/>
              </w:rPr>
              <w:t>Magnitude</w:t>
            </w:r>
            <w:r>
              <w:rPr>
                <w:i/>
                <w:sz w:val="20"/>
                <w:szCs w:val="20"/>
              </w:rPr>
              <w:t>_1</w:t>
            </w:r>
            <w:r>
              <w:rPr>
                <w:sz w:val="20"/>
                <w:szCs w:val="20"/>
              </w:rPr>
              <w:t xml:space="preserve"> column if both are present in the grid file.</w:t>
            </w:r>
          </w:p>
        </w:tc>
      </w:tr>
      <w:tr>
        <w:trPr>
          <w:trHeight w:val="947"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i/>
                <w:sz w:val="21"/>
                <w:szCs w:val="21"/>
              </w:rPr>
              <w:t>Kick_</w:t>
            </w:r>
            <w:r>
              <w:rPr>
                <w:i/>
                <w:sz w:val="21"/>
                <w:szCs w:val="21"/>
              </w:rPr>
              <w:t>Magnitude</w:t>
            </w:r>
            <w:r>
              <w:rPr>
                <w:i/>
                <w:sz w:val="21"/>
                <w:szCs w:val="21"/>
              </w:rPr>
              <w:t>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(drawn) kick </w:t>
            </w:r>
            <w:r>
              <w:rPr>
                <w:sz w:val="20"/>
                <w:szCs w:val="20"/>
              </w:rPr>
              <w:t>magnitude</w:t>
            </w:r>
            <w:r>
              <w:rPr>
                <w:sz w:val="20"/>
                <w:szCs w:val="20"/>
              </w:rPr>
              <w:t xml:space="preserve"> for the primary star should it undergo a supernova event, in </w:t>
            </w:r>
            <w:r>
              <w:rPr>
                <w:i/>
                <w:sz w:val="20"/>
                <w:szCs w:val="20"/>
              </w:rPr>
              <w:t>kms^-1</w:t>
            </w:r>
            <w:r>
              <w:rPr>
                <w:sz w:val="20"/>
                <w:szCs w:val="20"/>
              </w:rPr>
              <w:t xml:space="preserve">. If both this column and </w:t>
            </w:r>
            <w:r>
              <w:rPr>
                <w:i/>
                <w:sz w:val="20"/>
                <w:szCs w:val="20"/>
              </w:rPr>
              <w:t>Kick_</w:t>
            </w:r>
            <w:r>
              <w:rPr>
                <w:i/>
                <w:sz w:val="20"/>
                <w:szCs w:val="20"/>
              </w:rPr>
              <w:t>Magnitude</w:t>
            </w:r>
            <w:r>
              <w:rPr>
                <w:i/>
                <w:sz w:val="20"/>
                <w:szCs w:val="20"/>
              </w:rPr>
              <w:t>_Random_1</w:t>
            </w:r>
            <w:r>
              <w:rPr>
                <w:sz w:val="20"/>
                <w:szCs w:val="20"/>
              </w:rPr>
              <w:t xml:space="preserve"> are present in the grid file, </w:t>
            </w:r>
            <w:r>
              <w:rPr>
                <w:i/>
                <w:sz w:val="20"/>
                <w:szCs w:val="20"/>
              </w:rPr>
              <w:t>Kick_</w:t>
            </w:r>
            <w:r>
              <w:rPr>
                <w:i/>
                <w:sz w:val="20"/>
                <w:szCs w:val="20"/>
              </w:rPr>
              <w:t>Magnitude</w:t>
            </w:r>
            <w:r>
              <w:rPr>
                <w:i/>
                <w:sz w:val="20"/>
                <w:szCs w:val="20"/>
              </w:rPr>
              <w:t>_Random_1</w:t>
            </w:r>
            <w:r>
              <w:rPr>
                <w:sz w:val="20"/>
                <w:szCs w:val="20"/>
              </w:rPr>
              <w:t xml:space="preserve"> will be used in preference to </w:t>
            </w:r>
            <w:r>
              <w:rPr>
                <w:i/>
                <w:sz w:val="20"/>
                <w:szCs w:val="20"/>
              </w:rPr>
              <w:t>Kick_</w:t>
            </w:r>
            <w:r>
              <w:rPr>
                <w:i/>
                <w:sz w:val="20"/>
                <w:szCs w:val="20"/>
              </w:rPr>
              <w:t>Magnitude</w:t>
            </w:r>
            <w:r>
              <w:rPr>
                <w:i/>
                <w:sz w:val="20"/>
                <w:szCs w:val="20"/>
              </w:rPr>
              <w:t>_1</w:t>
            </w:r>
            <w:r>
              <w:rPr>
                <w:sz w:val="20"/>
                <w:szCs w:val="20"/>
              </w:rPr>
              <w:t>.</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Kick_Theta_1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Kick_Phi_1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Kick_Mean_Anomaly_1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i/>
                <w:sz w:val="21"/>
                <w:szCs w:val="21"/>
              </w:rPr>
              <w:t>Kick_</w:t>
            </w:r>
            <w:r>
              <w:rPr>
                <w:i/>
                <w:sz w:val="21"/>
                <w:szCs w:val="21"/>
              </w:rPr>
              <w:t>Ma</w:t>
            </w:r>
            <w:r>
              <w:rPr>
                <w:i/>
                <w:sz w:val="20"/>
                <w:szCs w:val="20"/>
              </w:rPr>
              <w:t>gnitude</w:t>
            </w:r>
            <w:r>
              <w:rPr>
                <w:i/>
                <w:sz w:val="21"/>
                <w:szCs w:val="21"/>
              </w:rPr>
              <w:t>_Random_2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kick magnitude random number, used to draw the kick </w:t>
            </w:r>
            <w:r>
              <w:rPr>
                <w:sz w:val="20"/>
                <w:szCs w:val="20"/>
              </w:rPr>
              <w:t>magnitude</w:t>
            </w:r>
            <w:r>
              <w:rPr>
                <w:sz w:val="20"/>
                <w:szCs w:val="20"/>
              </w:rPr>
              <w:t>, for the secondary star should it undergo a supernova event.  This must be a floating-point number in the range [0.0, 1.0).</w:t>
              <w:br/>
              <w:br/>
              <w:t xml:space="preserve">If this column is present in the grid file, the kick </w:t>
            </w:r>
            <w:r>
              <w:rPr>
                <w:sz w:val="20"/>
                <w:szCs w:val="20"/>
              </w:rPr>
              <w:t>magnitude</w:t>
            </w:r>
            <w:r>
              <w:rPr>
                <w:sz w:val="20"/>
                <w:szCs w:val="20"/>
              </w:rPr>
              <w:t xml:space="preserve"> for the secondary star, should it undergo a supernova event, will be drawn from the appropriate distribution at the time of the SN event.  This column is used in preference to the </w:t>
            </w:r>
            <w:r>
              <w:rPr>
                <w:i/>
                <w:sz w:val="20"/>
                <w:szCs w:val="20"/>
              </w:rPr>
              <w:t>Kick_</w:t>
            </w:r>
            <w:r>
              <w:rPr>
                <w:i/>
                <w:sz w:val="20"/>
                <w:szCs w:val="20"/>
              </w:rPr>
              <w:t>Magnitude</w:t>
            </w:r>
            <w:r>
              <w:rPr>
                <w:i/>
                <w:sz w:val="20"/>
                <w:szCs w:val="20"/>
              </w:rPr>
              <w:t>_2</w:t>
            </w:r>
            <w:r>
              <w:rPr>
                <w:sz w:val="20"/>
                <w:szCs w:val="20"/>
              </w:rPr>
              <w:t xml:space="preserve"> column if both are present in the grid file.</w:t>
            </w:r>
          </w:p>
        </w:tc>
      </w:tr>
      <w:tr>
        <w:trPr>
          <w:trHeight w:val="1003"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i/>
                <w:sz w:val="21"/>
                <w:szCs w:val="21"/>
              </w:rPr>
              <w:t>Kick_</w:t>
            </w:r>
            <w:r>
              <w:rPr>
                <w:i/>
                <w:sz w:val="21"/>
                <w:szCs w:val="21"/>
              </w:rPr>
              <w:t>Ma</w:t>
            </w:r>
            <w:r>
              <w:rPr>
                <w:i/>
                <w:sz w:val="20"/>
                <w:szCs w:val="20"/>
              </w:rPr>
              <w:t>gnitude</w:t>
            </w:r>
            <w:r>
              <w:rPr>
                <w:i/>
                <w:sz w:val="21"/>
                <w:szCs w:val="21"/>
              </w:rPr>
              <w:t>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(drawn) kick </w:t>
            </w:r>
            <w:r>
              <w:rPr>
                <w:sz w:val="20"/>
                <w:szCs w:val="20"/>
              </w:rPr>
              <w:t>magnitude</w:t>
            </w:r>
            <w:r>
              <w:rPr>
                <w:sz w:val="20"/>
                <w:szCs w:val="20"/>
              </w:rPr>
              <w:t xml:space="preserve"> for the secondary star should it undergo a supernova event, in </w:t>
            </w:r>
            <w:r>
              <w:rPr>
                <w:i/>
                <w:sz w:val="20"/>
                <w:szCs w:val="20"/>
              </w:rPr>
              <w:t>kms^-1</w:t>
            </w:r>
            <w:r>
              <w:rPr>
                <w:sz w:val="20"/>
                <w:szCs w:val="20"/>
              </w:rPr>
              <w:t xml:space="preserve">. If both this column and </w:t>
            </w:r>
            <w:r>
              <w:rPr>
                <w:i/>
                <w:sz w:val="20"/>
                <w:szCs w:val="20"/>
              </w:rPr>
              <w:t>Kick_</w:t>
            </w:r>
            <w:bookmarkStart w:id="12" w:name="__DdeLink__5777_946028138"/>
            <w:r>
              <w:rPr>
                <w:i/>
                <w:sz w:val="20"/>
                <w:szCs w:val="20"/>
              </w:rPr>
              <w:t>Magnitude</w:t>
            </w:r>
            <w:bookmarkEnd w:id="12"/>
            <w:r>
              <w:rPr>
                <w:i/>
                <w:sz w:val="20"/>
                <w:szCs w:val="20"/>
              </w:rPr>
              <w:t>_Random_2</w:t>
            </w:r>
            <w:r>
              <w:rPr>
                <w:sz w:val="20"/>
                <w:szCs w:val="20"/>
              </w:rPr>
              <w:t xml:space="preserve"> are present in the grid file, </w:t>
            </w:r>
            <w:r>
              <w:rPr>
                <w:i/>
                <w:sz w:val="20"/>
                <w:szCs w:val="20"/>
              </w:rPr>
              <w:t>Kick_</w:t>
            </w:r>
            <w:r>
              <w:rPr>
                <w:i/>
                <w:sz w:val="20"/>
                <w:szCs w:val="20"/>
              </w:rPr>
              <w:t>Magnitude</w:t>
            </w:r>
            <w:r>
              <w:rPr>
                <w:i/>
                <w:sz w:val="20"/>
                <w:szCs w:val="20"/>
              </w:rPr>
              <w:t>_Random_2</w:t>
            </w:r>
            <w:r>
              <w:rPr>
                <w:sz w:val="20"/>
                <w:szCs w:val="20"/>
              </w:rPr>
              <w:t xml:space="preserve"> will be used in preference to </w:t>
            </w:r>
            <w:r>
              <w:rPr>
                <w:i/>
                <w:sz w:val="20"/>
                <w:szCs w:val="20"/>
              </w:rPr>
              <w:t>Kick_</w:t>
            </w:r>
            <w:r>
              <w:rPr>
                <w:i/>
                <w:sz w:val="20"/>
                <w:szCs w:val="20"/>
              </w:rPr>
              <w:t>Magnitude</w:t>
            </w:r>
            <w:r>
              <w:rPr>
                <w:i/>
                <w:sz w:val="20"/>
                <w:szCs w:val="20"/>
              </w:rPr>
              <w:t>_2</w:t>
            </w:r>
            <w:r>
              <w:rPr>
                <w:sz w:val="20"/>
                <w:szCs w:val="20"/>
              </w:rPr>
              <w:t>.</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Kick_Theta_2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Kick_Phi_2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Kick_Mean_Anomaly_2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pPr>
        <w:pStyle w:val="Standard"/>
        <w:rPr>
          <w:sz w:val="22"/>
          <w:szCs w:val="22"/>
        </w:rPr>
      </w:pPr>
      <w:r>
        <w:rPr>
          <w:sz w:val="22"/>
          <w:szCs w:val="22"/>
        </w:rPr>
      </w:r>
    </w:p>
    <w:p>
      <w:pPr>
        <w:pStyle w:val="Standard"/>
        <w:spacing w:before="0" w:after="120"/>
        <w:rPr/>
      </w:pPr>
      <w:r>
        <w:rPr/>
        <w:t>All header strings in</w:t>
      </w:r>
      <w:r>
        <w:rPr>
          <w:b/>
        </w:rPr>
        <w:t xml:space="preserve"> bold</w:t>
      </w:r>
      <w:r>
        <w:rPr/>
        <w:t xml:space="preserve"> in the table above are required in the header record, with the exception of Separation and Period: one of Separation and Period </w:t>
      </w:r>
      <w:r>
        <w:rPr>
          <w:i/>
          <w:iCs/>
        </w:rPr>
        <w:t>must</w:t>
      </w:r>
      <w:r>
        <w:rPr/>
        <w:t xml:space="preserve"> be present, but both </w:t>
      </w:r>
      <w:r>
        <w:rPr>
          <w:i/>
          <w:iCs/>
        </w:rPr>
        <w:t>may</w:t>
      </w:r>
      <w:r>
        <w:rPr/>
        <w:t xml:space="preserve"> be present.</w:t>
      </w:r>
    </w:p>
    <w:p>
      <w:pPr>
        <w:pStyle w:val="Standard"/>
        <w:spacing w:before="0" w:after="120"/>
        <w:rPr/>
      </w:pPr>
      <w:r>
        <w:rPr/>
        <w:t xml:space="preserve">The header strings in </w:t>
      </w:r>
      <w:r>
        <w:rPr>
          <w:i/>
        </w:rPr>
        <w:t>italics</w:t>
      </w:r>
      <w:r>
        <w:rPr/>
        <w:t xml:space="preserve"> in the table above (the kick-related header strings) are not mandatory.  However, if one of the kick-related header strings is present, then </w:t>
      </w:r>
      <w:r>
        <w:rPr>
          <w:i/>
        </w:rPr>
        <w:t>all must</w:t>
      </w:r>
      <w:r>
        <w:rPr/>
        <w:t xml:space="preserve"> be present.</w:t>
      </w:r>
    </w:p>
    <w:p>
      <w:pPr>
        <w:pStyle w:val="Standard"/>
        <w:spacing w:before="0" w:after="120"/>
        <w:rPr/>
      </w:pPr>
      <w:r>
        <w:rPr/>
        <w:t xml:space="preserve">The order of the columns in the BSE Grid file is not significant.  </w:t>
      </w:r>
    </w:p>
    <w:p>
      <w:pPr>
        <w:pStyle w:val="Heading7"/>
        <w:rPr/>
      </w:pPr>
      <w:r>
        <w:rPr/>
        <w:t>Data Record</w:t>
      </w:r>
    </w:p>
    <w:p>
      <w:pPr>
        <w:pStyle w:val="Standard"/>
        <w:spacing w:before="0" w:after="120"/>
        <w:jc w:val="both"/>
        <w:rPr>
          <w:color w:val="000000"/>
        </w:rPr>
      </w:pPr>
      <w:r>
        <w:rPr>
          <w:color w:val="000000"/>
        </w:rPr>
        <w:t xml:space="preserve">See the general description of data records above.  </w:t>
      </w:r>
    </w:p>
    <w:p>
      <w:pPr>
        <w:pStyle w:val="Standard"/>
        <w:spacing w:before="0"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pPr>
        <w:pStyle w:val="Standard"/>
        <w:spacing w:before="0" w:after="120"/>
        <w:jc w:val="both"/>
        <w:rPr>
          <w:color w:val="000000"/>
        </w:rPr>
      </w:pPr>
      <w:r>
        <w:rPr>
          <w:color w:val="000000"/>
        </w:rPr>
        <w:t>Also as for the header record, the kick-related values are not mandatory, but if one of the kick-related values is given, then all must be given.</w:t>
      </w:r>
    </w:p>
    <w:p>
      <w:pPr>
        <w:pStyle w:val="Heading5"/>
        <w:rPr/>
      </w:pPr>
      <w:r>
        <w:rPr/>
      </w:r>
      <w:r>
        <w:br w:type="page"/>
      </w:r>
    </w:p>
    <w:p>
      <w:pPr>
        <w:pStyle w:val="Heading5"/>
        <w:rPr/>
      </w:pPr>
      <w:bookmarkStart w:id="13" w:name="__RefHeading___Toc17567_1201571946"/>
      <w:bookmarkEnd w:id="13"/>
      <w:r>
        <w:rPr/>
        <w:t>SSE Grid File</w:t>
      </w:r>
    </w:p>
    <w:p>
      <w:pPr>
        <w:pStyle w:val="Heading7"/>
        <w:rPr/>
      </w:pPr>
      <w:r>
        <w:rPr/>
        <w:t>Header Record</w:t>
      </w:r>
    </w:p>
    <w:p>
      <w:pPr>
        <w:pStyle w:val="Standard"/>
        <w:rPr/>
      </w:pPr>
      <w:r>
        <w:rPr/>
        <w:t>The SSE Grid file header record must be a comma-separated list of strings taken from the following list (case is not significant):</w:t>
      </w:r>
    </w:p>
    <w:p>
      <w:pPr>
        <w:pStyle w:val="Standard"/>
        <w:rPr/>
      </w:pPr>
      <w:r>
        <w:rPr/>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noVBand="0" w:val="0000" w:noHBand="0" w:lastColumn="0" w:firstColumn="0" w:lastRow="0" w:firstRow="0"/>
      </w:tblPr>
      <w:tblGrid>
        <w:gridCol w:w="2407"/>
        <w:gridCol w:w="7237"/>
      </w:tblGrid>
      <w:tr>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bCs/>
                <w:sz w:val="22"/>
                <w:szCs w:val="22"/>
              </w:rPr>
            </w:pPr>
            <w:r>
              <w:rPr>
                <w:b/>
                <w:bCs/>
                <w:sz w:val="22"/>
                <w:szCs w:val="22"/>
              </w:rPr>
              <w:t>Header String</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b/>
                <w:b/>
                <w:bCs/>
                <w:sz w:val="22"/>
                <w:szCs w:val="22"/>
              </w:rPr>
            </w:pPr>
            <w:r>
              <w:rPr>
                <w:b/>
                <w:bCs/>
                <w:sz w:val="22"/>
                <w:szCs w:val="22"/>
              </w:rPr>
              <w:t>Column meaning</w:t>
            </w:r>
          </w:p>
        </w:tc>
      </w:tr>
      <w:tr>
        <w:trPr>
          <w:trHeight w:val="382"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bCs/>
                <w:sz w:val="21"/>
                <w:szCs w:val="21"/>
              </w:rPr>
            </w:pPr>
            <w:r>
              <w:rPr>
                <w:b/>
                <w:bCs/>
                <w:sz w:val="21"/>
                <w:szCs w:val="21"/>
              </w:rPr>
              <w:t>Mass</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drawing>
                <wp:anchor behindDoc="0" distT="0" distB="0" distL="114300" distR="114300" simplePos="0" locked="0" layoutInCell="1" allowOverlap="1" relativeHeight="4">
                  <wp:simplePos x="0" y="0"/>
                  <wp:positionH relativeFrom="column">
                    <wp:posOffset>2067560</wp:posOffset>
                  </wp:positionH>
                  <wp:positionV relativeFrom="paragraph">
                    <wp:posOffset>37465</wp:posOffset>
                  </wp:positionV>
                  <wp:extent cx="233045" cy="138430"/>
                  <wp:effectExtent l="0" t="0" r="0" b="0"/>
                  <wp:wrapNone/>
                  <wp:docPr id="5" name="Graphic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
                          <pic:cNvPicPr>
                            <a:picLocks noChangeAspect="1" noChangeArrowheads="1"/>
                          </pic:cNvPicPr>
                        </pic:nvPicPr>
                        <pic:blipFill>
                          <a:blip r:embed="rId7"/>
                          <a:stretch>
                            <a:fillRect/>
                          </a:stretch>
                        </pic:blipFill>
                        <pic:spPr bwMode="auto">
                          <a:xfrm>
                            <a:off x="0" y="0"/>
                            <a:ext cx="233045" cy="138430"/>
                          </a:xfrm>
                          <a:prstGeom prst="rect">
                            <a:avLst/>
                          </a:prstGeom>
                        </pic:spPr>
                      </pic:pic>
                    </a:graphicData>
                  </a:graphic>
                </wp:anchor>
              </w:drawing>
            </w:r>
            <w:r>
              <w:rPr>
                <w:sz w:val="20"/>
                <w:szCs w:val="20"/>
              </w:rPr>
              <w:t>m</w:t>
            </w:r>
            <w:r>
              <w:rPr>
                <w:sz w:val="20"/>
                <w:szCs w:val="20"/>
              </w:rPr>
              <w:t>ass value () to be assigned to the star (         )</w:t>
            </w:r>
          </w:p>
        </w:tc>
      </w:tr>
      <w:tr>
        <w:trPr>
          <w:trHeight w:val="332"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i/>
                <w:i/>
                <w:iCs/>
                <w:sz w:val="21"/>
                <w:szCs w:val="21"/>
              </w:rPr>
            </w:pPr>
            <w:r>
              <w:rPr>
                <w:i/>
                <w:iCs/>
                <w:sz w:val="21"/>
                <w:szCs w:val="21"/>
              </w:rPr>
              <w:t>Metallicity</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metallicity value to be assigned to the star</w:t>
            </w:r>
          </w:p>
        </w:tc>
      </w:tr>
      <w:tr>
        <w:trPr>
          <w:trHeight w:val="1900"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pPr>
            <w:r>
              <w:rPr>
                <w:i/>
                <w:iCs/>
                <w:sz w:val="21"/>
                <w:szCs w:val="21"/>
              </w:rPr>
              <w:t>Kick_</w:t>
            </w:r>
            <w:r>
              <w:rPr>
                <w:i/>
                <w:iCs/>
                <w:sz w:val="21"/>
                <w:szCs w:val="21"/>
              </w:rPr>
              <w:t>Magnitude</w:t>
            </w:r>
            <w:r>
              <w:rPr>
                <w:i/>
                <w:iCs/>
                <w:sz w:val="21"/>
                <w:szCs w:val="21"/>
              </w:rPr>
              <w:t>_Random</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rPr>
                <w:sz w:val="20"/>
                <w:szCs w:val="20"/>
              </w:rPr>
              <w:t>value to be used as the kick magnitude random number, used to draw the kick magnitude, for the star should it undergo a supernova event.  This must be a floating-point number in the range [0.0, 1.0).</w:t>
              <w:br/>
              <w:br/>
              <w:t>If this column is present in the grid file, the kick magnitude for the star, should it undergo a supernova event, will be drawn from the appropriate distribution at the time of the SN event.  This column is used in preference to the Kick_</w:t>
            </w:r>
            <w:r>
              <w:rPr>
                <w:sz w:val="20"/>
                <w:szCs w:val="20"/>
              </w:rPr>
              <w:t>Magnitude</w:t>
            </w:r>
            <w:r>
              <w:rPr>
                <w:sz w:val="20"/>
                <w:szCs w:val="20"/>
              </w:rPr>
              <w:t xml:space="preserve"> column if both are present in the grid file.</w:t>
            </w:r>
          </w:p>
        </w:tc>
      </w:tr>
      <w:tr>
        <w:trPr>
          <w:trHeight w:val="849"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pPr>
            <w:r>
              <w:rPr>
                <w:i/>
                <w:iCs/>
                <w:sz w:val="21"/>
                <w:szCs w:val="21"/>
              </w:rPr>
              <w:t xml:space="preserve">Kick_ </w:t>
            </w:r>
            <w:r>
              <w:rPr>
                <w:i/>
                <w:iCs/>
                <w:sz w:val="21"/>
                <w:szCs w:val="21"/>
              </w:rPr>
              <w:t>Magnitude</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rPr>
                <w:sz w:val="20"/>
                <w:szCs w:val="20"/>
              </w:rPr>
              <w:t xml:space="preserve">value to be used as the (drawn) kick </w:t>
            </w:r>
            <w:r>
              <w:rPr>
                <w:sz w:val="20"/>
                <w:szCs w:val="20"/>
              </w:rPr>
              <w:t>magnitude</w:t>
            </w:r>
            <w:r>
              <w:rPr>
                <w:sz w:val="20"/>
                <w:szCs w:val="20"/>
              </w:rPr>
              <w:t xml:space="preserve"> for the star should it undergo a supernova event, in kms^-1. If both this column and Kick_</w:t>
            </w:r>
            <w:r>
              <w:rPr>
                <w:sz w:val="20"/>
                <w:szCs w:val="20"/>
              </w:rPr>
              <w:t>Magnitude</w:t>
            </w:r>
            <w:r>
              <w:rPr>
                <w:sz w:val="20"/>
                <w:szCs w:val="20"/>
              </w:rPr>
              <w:t>_Random are present in the grid file, Kick_</w:t>
            </w:r>
            <w:r>
              <w:rPr>
                <w:sz w:val="20"/>
                <w:szCs w:val="20"/>
              </w:rPr>
              <w:t>Magnitude</w:t>
            </w:r>
            <w:r>
              <w:rPr>
                <w:sz w:val="20"/>
                <w:szCs w:val="20"/>
              </w:rPr>
              <w:t>_Random will be used in preference to Kick_</w:t>
            </w:r>
            <w:r>
              <w:rPr>
                <w:sz w:val="20"/>
                <w:szCs w:val="20"/>
              </w:rPr>
              <w:t>Magnitude</w:t>
            </w:r>
            <w:r>
              <w:rPr>
                <w:sz w:val="20"/>
                <w:szCs w:val="20"/>
              </w:rPr>
              <w:t>.</w:t>
            </w:r>
          </w:p>
        </w:tc>
      </w:tr>
    </w:tbl>
    <w:p>
      <w:pPr>
        <w:pStyle w:val="Standard"/>
        <w:rPr>
          <w:sz w:val="22"/>
          <w:szCs w:val="22"/>
        </w:rPr>
      </w:pPr>
      <w:r>
        <w:rPr>
          <w:sz w:val="22"/>
          <w:szCs w:val="22"/>
        </w:rPr>
      </w:r>
    </w:p>
    <w:p>
      <w:pPr>
        <w:pStyle w:val="Standard"/>
        <w:spacing w:before="0" w:after="170"/>
        <w:jc w:val="both"/>
        <w:rPr/>
      </w:pPr>
      <w:r>
        <w:rPr/>
        <w:t>The SSE Grid file is only required to list Mass values for each star, with Metallicity and Kick values being optional.  If the Metallicity column is omitted, the metallicity value assigned to the star is the user-specified value for metallicity via the program options (OPTIONS→Metallicity()).</w:t>
      </w:r>
    </w:p>
    <w:p>
      <w:pPr>
        <w:pStyle w:val="Standard"/>
        <w:spacing w:before="0" w:after="170"/>
        <w:jc w:val="both"/>
        <w:rPr/>
      </w:pPr>
      <w:r>
        <w:rP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pPr>
        <w:pStyle w:val="Standard"/>
        <w:spacing w:before="0" w:after="170"/>
        <w:jc w:val="both"/>
        <w:rPr/>
      </w:pPr>
      <w:r>
        <w:rPr/>
        <w:t xml:space="preserve">The order of the columns in the SSE Grid file is not significant.  </w:t>
      </w:r>
    </w:p>
    <w:p>
      <w:pPr>
        <w:pStyle w:val="Heading7"/>
        <w:rPr/>
      </w:pPr>
      <w:r>
        <w:rPr/>
        <w:t>Data Record</w:t>
      </w:r>
    </w:p>
    <w:p>
      <w:pPr>
        <w:pStyle w:val="Standard"/>
        <w:spacing w:before="0" w:after="113"/>
        <w:jc w:val="both"/>
        <w:rPr/>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pPr>
        <w:pStyle w:val="Textbody1"/>
        <w:spacing w:lineRule="auto" w:line="240" w:before="0" w:after="113"/>
        <w:rPr/>
      </w:pPr>
      <w:r>
        <w:rPr/>
      </w:r>
    </w:p>
    <w:p>
      <w:pPr>
        <w:pStyle w:val="Textbody1"/>
        <w:spacing w:before="0" w:after="170"/>
        <w:rPr/>
      </w:pPr>
      <w:r>
        <w:rPr/>
      </w:r>
    </w:p>
    <w:p>
      <w:pPr>
        <w:pStyle w:val="Textbody1"/>
        <w:spacing w:before="0" w:after="170"/>
        <w:rPr/>
      </w:pPr>
      <w:r>
        <w:rPr/>
      </w:r>
      <w:r>
        <w:br w:type="page"/>
      </w:r>
    </w:p>
    <w:p>
      <w:pPr>
        <w:pStyle w:val="Heading2"/>
        <w:rPr/>
      </w:pPr>
      <w:bookmarkStart w:id="14" w:name="__RefHeading___Toc16991_1201571946"/>
      <w:bookmarkStart w:id="15" w:name="_Toc38907026"/>
      <w:bookmarkEnd w:id="14"/>
      <w:r>
        <w:rPr/>
        <w:t>COMPAS Output</w:t>
      </w:r>
      <w:bookmarkEnd w:id="15"/>
    </w:p>
    <w:p>
      <w:pPr>
        <w:pStyle w:val="Textbody1"/>
        <w:spacing w:before="0" w:after="170"/>
        <w:jc w:val="both"/>
        <w:rPr/>
      </w:pPr>
      <w:r>
        <w:rPr/>
        <w:t xml:space="preserve">Summary and status information during the evolution of stars is written to stdout; how much is written depends upon the value of the </w:t>
      </w:r>
      <w:r>
        <w:rPr>
          <w:i/>
          <w:iCs/>
        </w:rPr>
        <w:t>quiet</w:t>
      </w:r>
      <w:r>
        <w:rPr/>
        <w:t xml:space="preserve"> program option.  </w:t>
      </w:r>
    </w:p>
    <w:p>
      <w:pPr>
        <w:pStyle w:val="Textbody1"/>
        <w:spacing w:before="0" w:after="170"/>
        <w:jc w:val="both"/>
        <w:rPr/>
      </w:pPr>
      <w:r>
        <w:rPr/>
        <w:t xml:space="preserve">Detailed information is written to log files (described below).  All COMPAS output files are created inside a container directory, specified by the </w:t>
      </w:r>
      <w:r>
        <w:rPr>
          <w:i/>
          <w:iCs/>
        </w:rPr>
        <w:t>output-container</w:t>
      </w:r>
      <w:r>
        <w:rPr/>
        <w:t xml:space="preserve"> program option.  If BSE Detailed Output log files are created (see the </w:t>
      </w:r>
      <w:r>
        <w:rPr>
          <w:i/>
          <w:iCs/>
        </w:rPr>
        <w:t>detailedOutput</w:t>
      </w:r>
      <w:r>
        <w:rPr/>
        <w:t xml:space="preserve"> program option) they will be created inside a containing directory named ‘Detailed_Output’ within the COMPAS output container directory.  Also created in the COMPAS container directory is a filed named ‘Run_Details’ in which COMPAS records some details of the run (COMPAS version, start time, program option values etc.).</w:t>
      </w:r>
    </w:p>
    <w:p>
      <w:pPr>
        <w:pStyle w:val="Textbody1"/>
        <w:spacing w:before="0" w:after="170"/>
        <w:jc w:val="both"/>
        <w:rPr/>
      </w:pPr>
      <w:r>
        <w:rPr/>
        <w:t>COMPAS defines several standard log files that may be produced depending upon the simulation type (Single Star Evolution (SSE), or Binary Star Evolution (BSE), and the value of various program options.  The standard log files are:</w:t>
      </w:r>
    </w:p>
    <w:p>
      <w:pPr>
        <w:pStyle w:val="Textbody1"/>
        <w:numPr>
          <w:ilvl w:val="0"/>
          <w:numId w:val="1"/>
        </w:numPr>
        <w:jc w:val="both"/>
        <w:rPr/>
      </w:pPr>
      <w:r>
        <w:rPr/>
        <w:t>SSE Parameters log file</w:t>
      </w:r>
    </w:p>
    <w:p>
      <w:pPr>
        <w:pStyle w:val="Textbody1"/>
        <w:numPr>
          <w:ilvl w:val="0"/>
          <w:numId w:val="1"/>
        </w:numPr>
        <w:jc w:val="both"/>
        <w:rPr/>
      </w:pPr>
      <w:r>
        <w:rPr/>
        <w:t>BSE System Parameters log file</w:t>
      </w:r>
    </w:p>
    <w:p>
      <w:pPr>
        <w:pStyle w:val="Textbody1"/>
        <w:numPr>
          <w:ilvl w:val="0"/>
          <w:numId w:val="1"/>
        </w:numPr>
        <w:jc w:val="both"/>
        <w:rPr/>
      </w:pPr>
      <w:r>
        <w:rPr/>
        <w:t>BSE Detailed Output log file</w:t>
      </w:r>
    </w:p>
    <w:p>
      <w:pPr>
        <w:pStyle w:val="Textbody1"/>
        <w:numPr>
          <w:ilvl w:val="0"/>
          <w:numId w:val="1"/>
        </w:numPr>
        <w:jc w:val="both"/>
        <w:rPr/>
      </w:pPr>
      <w:r>
        <w:rPr/>
        <w:t>BSE Double Compact Objects log file</w:t>
      </w:r>
    </w:p>
    <w:p>
      <w:pPr>
        <w:pStyle w:val="Textbody1"/>
        <w:numPr>
          <w:ilvl w:val="0"/>
          <w:numId w:val="1"/>
        </w:numPr>
        <w:jc w:val="both"/>
        <w:rPr/>
      </w:pPr>
      <w:r>
        <w:rPr/>
        <w:t>BSE Common Envelopes log file</w:t>
      </w:r>
    </w:p>
    <w:p>
      <w:pPr>
        <w:pStyle w:val="Textbody1"/>
        <w:numPr>
          <w:ilvl w:val="0"/>
          <w:numId w:val="1"/>
        </w:numPr>
        <w:jc w:val="both"/>
        <w:rPr/>
      </w:pPr>
      <w:r>
        <w:rPr/>
        <w:t>BSE Supernovae log file</w:t>
      </w:r>
    </w:p>
    <w:p>
      <w:pPr>
        <w:pStyle w:val="Textbody1"/>
        <w:numPr>
          <w:ilvl w:val="0"/>
          <w:numId w:val="1"/>
        </w:numPr>
        <w:jc w:val="both"/>
        <w:rPr/>
      </w:pPr>
      <w:r>
        <w:rPr/>
        <w:t>BSE Pulsar Evolution log file</w:t>
      </w:r>
      <w:bookmarkStart w:id="16" w:name="__RefHeading___Toc17620_1201571946"/>
      <w:bookmarkStart w:id="17" w:name="Log_File_Specifiers"/>
      <w:r>
        <w:br w:type="page"/>
      </w:r>
    </w:p>
    <w:p>
      <w:pPr>
        <w:pStyle w:val="Heading4"/>
        <w:rPr>
          <w:i w:val="false"/>
          <w:i w:val="false"/>
          <w:iCs w:val="false"/>
        </w:rPr>
      </w:pPr>
      <w:bookmarkStart w:id="18" w:name="_Ref36557323"/>
      <w:r>
        <w:rPr>
          <w:i w:val="false"/>
          <w:iCs w:val="false"/>
        </w:rPr>
        <w:t>Standard Log File Record Specifiers</w:t>
      </w:r>
      <w:bookmarkEnd w:id="16"/>
      <w:bookmarkEnd w:id="17"/>
      <w:bookmarkEnd w:id="18"/>
    </w:p>
    <w:p>
      <w:pPr>
        <w:pStyle w:val="Textbody1"/>
        <w:jc w:val="both"/>
        <w:rPr/>
      </w:pPr>
      <w:r>
        <w:rP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Pr/>
        <w:fldChar w:fldCharType="begin"/>
      </w:r>
      <w:r>
        <w:rPr/>
        <w:instrText> REF _Ref36556178 \h </w:instrText>
      </w:r>
      <w:r>
        <w:rPr/>
        <w:fldChar w:fldCharType="separate"/>
      </w:r>
      <w:r>
        <w:rPr/>
        <w:t>Appendix E – Default Log File Record Specifications</w:t>
      </w:r>
      <w:r>
        <w:rPr/>
        <w:fldChar w:fldCharType="end"/>
      </w:r>
      <w:r>
        <w:rPr/>
        <w:t xml:space="preserve">.  The standard log file record specifiers can be defined by the user at run-time (see </w:t>
      </w:r>
      <w:r>
        <w:rPr/>
        <w:fldChar w:fldCharType="begin"/>
      </w:r>
      <w:r>
        <w:rPr/>
        <w:instrText> REF Standard_Log_File_Specification \h </w:instrText>
      </w:r>
      <w:r>
        <w:rPr/>
        <w:fldChar w:fldCharType="separate"/>
      </w:r>
      <w:r>
        <w:rPr/>
        <w:t>Standard Log File Record Specification</w:t>
      </w:r>
      <w:r>
        <w:rPr/>
        <w:fldChar w:fldCharType="end"/>
      </w:r>
      <w:r>
        <w:rPr/>
        <w:t xml:space="preserve"> below).</w:t>
      </w:r>
    </w:p>
    <w:p>
      <w:pPr>
        <w:pStyle w:val="Textbody1"/>
        <w:jc w:val="both"/>
        <w:rPr/>
      </w:pPr>
      <w:r>
        <w:rPr/>
        <w:t>When specifying known properties, the property name must be prefixed with the property type.  The current list of valid property types available for use is:</w:t>
      </w:r>
    </w:p>
    <w:p>
      <w:pPr>
        <w:pStyle w:val="Standard"/>
        <w:numPr>
          <w:ilvl w:val="0"/>
          <w:numId w:val="2"/>
        </w:numPr>
        <w:rPr>
          <w:rFonts w:ascii="Times New Roman" w:hAnsi="Times New Roman"/>
        </w:rPr>
      </w:pPr>
      <w:r>
        <w:rPr>
          <w:rFonts w:ascii="Times New Roman" w:hAnsi="Times New Roman"/>
        </w:rPr>
        <w:t>STAR_PROPERTY</w:t>
      </w:r>
    </w:p>
    <w:p>
      <w:pPr>
        <w:pStyle w:val="Standard"/>
        <w:numPr>
          <w:ilvl w:val="0"/>
          <w:numId w:val="2"/>
        </w:numPr>
        <w:rPr>
          <w:rFonts w:ascii="Times New Roman" w:hAnsi="Times New Roman"/>
        </w:rPr>
      </w:pPr>
      <w:r>
        <w:rPr>
          <w:rFonts w:ascii="Times New Roman" w:hAnsi="Times New Roman"/>
        </w:rPr>
        <w:t>STAR_1_PROPERTY</w:t>
      </w:r>
    </w:p>
    <w:p>
      <w:pPr>
        <w:pStyle w:val="Standard"/>
        <w:numPr>
          <w:ilvl w:val="0"/>
          <w:numId w:val="2"/>
        </w:numPr>
        <w:rPr>
          <w:rFonts w:ascii="Times New Roman" w:hAnsi="Times New Roman"/>
        </w:rPr>
      </w:pPr>
      <w:r>
        <w:rPr>
          <w:rFonts w:ascii="Times New Roman" w:hAnsi="Times New Roman"/>
        </w:rPr>
        <w:t>STAR_2_PROPERTY</w:t>
      </w:r>
    </w:p>
    <w:p>
      <w:pPr>
        <w:pStyle w:val="Standard"/>
        <w:numPr>
          <w:ilvl w:val="0"/>
          <w:numId w:val="2"/>
        </w:numPr>
        <w:rPr>
          <w:rFonts w:ascii="Times New Roman" w:hAnsi="Times New Roman"/>
        </w:rPr>
      </w:pPr>
      <w:r>
        <w:rPr>
          <w:rFonts w:ascii="Times New Roman" w:hAnsi="Times New Roman"/>
        </w:rPr>
        <w:t>SUPERNOVA_PROPERTY</w:t>
      </w:r>
    </w:p>
    <w:p>
      <w:pPr>
        <w:pStyle w:val="Standard"/>
        <w:numPr>
          <w:ilvl w:val="0"/>
          <w:numId w:val="2"/>
        </w:numPr>
        <w:rPr>
          <w:rFonts w:ascii="Times New Roman" w:hAnsi="Times New Roman"/>
        </w:rPr>
      </w:pPr>
      <w:r>
        <w:rPr>
          <w:rFonts w:ascii="Times New Roman" w:hAnsi="Times New Roman"/>
        </w:rPr>
        <w:t>COMPANION_PROPERTY</w:t>
      </w:r>
    </w:p>
    <w:p>
      <w:pPr>
        <w:pStyle w:val="Standard"/>
        <w:numPr>
          <w:ilvl w:val="0"/>
          <w:numId w:val="2"/>
        </w:numPr>
        <w:rPr>
          <w:rFonts w:ascii="Times New Roman" w:hAnsi="Times New Roman"/>
        </w:rPr>
      </w:pPr>
      <w:r>
        <w:rPr>
          <w:rFonts w:ascii="Times New Roman" w:hAnsi="Times New Roman"/>
        </w:rPr>
        <w:t>BINARY_PROPERTY</w:t>
      </w:r>
    </w:p>
    <w:p>
      <w:pPr>
        <w:pStyle w:val="Standard"/>
        <w:numPr>
          <w:ilvl w:val="0"/>
          <w:numId w:val="2"/>
        </w:numPr>
        <w:rPr>
          <w:rFonts w:ascii="Times New Roman" w:hAnsi="Times New Roman"/>
        </w:rPr>
      </w:pPr>
      <w:r>
        <w:rPr>
          <w:rFonts w:ascii="Times New Roman" w:hAnsi="Times New Roman"/>
        </w:rPr>
        <w:t>PROGRAM_OPTION</w:t>
      </w:r>
    </w:p>
    <w:p>
      <w:pPr>
        <w:pStyle w:val="Standard"/>
        <w:rPr>
          <w:rFonts w:ascii="Times New Roman" w:hAnsi="Times New Roman"/>
        </w:rPr>
      </w:pPr>
      <w:r>
        <w:rPr>
          <w:rFonts w:ascii="Times New Roman" w:hAnsi="Times New Roman"/>
        </w:rPr>
      </w:r>
    </w:p>
    <w:p>
      <w:pPr>
        <w:pStyle w:val="Textbody1"/>
        <w:jc w:val="both"/>
        <w:rPr/>
      </w:pPr>
      <w:r>
        <w:rP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r>
        <w:br w:type="page"/>
      </w:r>
    </w:p>
    <w:p>
      <w:pPr>
        <w:pStyle w:val="Heading5"/>
        <w:rPr/>
      </w:pPr>
      <w:bookmarkStart w:id="19" w:name="__RefHeading___Toc2716_3886335004"/>
      <w:bookmarkStart w:id="20" w:name="Standard_Log_File_Specification"/>
      <w:bookmarkEnd w:id="19"/>
      <w:r>
        <w:rPr/>
        <w:t>Standard Log File Record Specification</w:t>
      </w:r>
      <w:bookmarkEnd w:id="20"/>
    </w:p>
    <w:p>
      <w:pPr>
        <w:pStyle w:val="Standard"/>
        <w:rPr>
          <w:rFonts w:ascii="Times New Roman" w:hAnsi="Times New Roman"/>
          <w:color w:val="000000"/>
        </w:rPr>
      </w:pPr>
      <w:r>
        <w:rPr>
          <w:rFonts w:ascii="Times New Roman" w:hAnsi="Times New Roman"/>
          <w:color w:val="000000"/>
        </w:rPr>
      </w:r>
    </w:p>
    <w:p>
      <w:pPr>
        <w:pStyle w:val="Textbody1"/>
        <w:jc w:val="both"/>
        <w:rPr/>
      </w:pPr>
      <w:r>
        <w:rPr/>
        <w:t xml:space="preserve">The standard log file record specifiers can be changed at run-time by supplying a definitions file via the </w:t>
      </w:r>
      <w:r>
        <w:rPr>
          <w:i/>
          <w:iCs/>
        </w:rPr>
        <w:t>logfile-definitions</w:t>
      </w:r>
      <w:r>
        <w:rPr/>
        <w:t xml:space="preserve"> program option.</w:t>
      </w:r>
    </w:p>
    <w:p>
      <w:pPr>
        <w:pStyle w:val="Textbody1"/>
        <w:jc w:val="both"/>
        <w:rPr/>
      </w:pPr>
      <w:r>
        <w:rPr/>
        <w:t>The syntax of the definitions file is fairly simple.  The definitions file is expected to contain zero or more log file record specifications, as explained below.</w:t>
      </w:r>
    </w:p>
    <w:p>
      <w:pPr>
        <w:pStyle w:val="Textbody1"/>
        <w:jc w:val="both"/>
        <w:rPr/>
      </w:pPr>
      <w:r>
        <w:rPr/>
        <w:t>For the following specification:</w:t>
      </w:r>
    </w:p>
    <w:p>
      <w:pPr>
        <w:pStyle w:val="Standard"/>
        <w:rPr>
          <w:rFonts w:ascii="Times New Roman" w:hAnsi="Times New Roman"/>
          <w:color w:val="000000"/>
        </w:rPr>
      </w:pPr>
      <w:r>
        <w:rPr>
          <w:rFonts w:ascii="Times New Roman" w:hAnsi="Times New Roman"/>
          <w:color w:val="000000"/>
        </w:rPr>
      </w:r>
    </w:p>
    <w:p>
      <w:pPr>
        <w:pStyle w:val="Standard"/>
        <w:rPr/>
      </w:pPr>
      <w:r>
        <w:rPr>
          <w:rFonts w:ascii="Courier New" w:hAnsi="Courier New"/>
          <w:color w:val="000000"/>
        </w:rPr>
        <w:t xml:space="preserve">     </w:t>
      </w:r>
      <w:r>
        <w:rPr>
          <w:rFonts w:ascii="Courier New" w:hAnsi="Courier New"/>
          <w:color w:val="000000"/>
        </w:rPr>
        <w:t xml:space="preserve">::=   </w:t>
      </w:r>
      <w:r>
        <w:rPr>
          <w:rFonts w:ascii="Times New Roman" w:hAnsi="Times New Roman"/>
          <w:color w:val="000000"/>
        </w:rPr>
        <w:t>means "expands to" or "is defined as"</w:t>
      </w:r>
    </w:p>
    <w:p>
      <w:pPr>
        <w:pStyle w:val="Standard"/>
        <w:rPr/>
      </w:pPr>
      <w:r>
        <w:rPr>
          <w:rFonts w:ascii="Courier New" w:hAnsi="Courier New"/>
          <w:color w:val="000000"/>
        </w:rPr>
        <w:t xml:space="preserve">    </w:t>
      </w:r>
      <w:r>
        <w:rPr>
          <w:rFonts w:ascii="Courier New" w:hAnsi="Courier New"/>
          <w:color w:val="000000"/>
        </w:rPr>
        <w:t xml:space="preserve">{ x }  </w:t>
      </w:r>
      <w:r>
        <w:rPr>
          <w:rFonts w:ascii="Times New Roman" w:hAnsi="Times New Roman"/>
          <w:color w:val="000000"/>
        </w:rPr>
        <w:t>means (possible) repetition: x may appear zero or more times</w:t>
      </w:r>
    </w:p>
    <w:p>
      <w:pPr>
        <w:pStyle w:val="Standard"/>
        <w:rPr/>
      </w:pPr>
      <w:r>
        <w:rPr>
          <w:rFonts w:ascii="Courier New" w:hAnsi="Courier New"/>
          <w:color w:val="000000"/>
        </w:rPr>
        <w:t xml:space="preserve">    </w:t>
      </w:r>
      <w:r>
        <w:rPr>
          <w:rFonts w:ascii="Courier New" w:hAnsi="Courier New"/>
          <w:color w:val="000000"/>
        </w:rPr>
        <w:t xml:space="preserve">[ x ]  </w:t>
      </w:r>
      <w:r>
        <w:rPr>
          <w:rFonts w:ascii="Times New Roman" w:hAnsi="Times New Roman"/>
          <w:color w:val="000000"/>
        </w:rPr>
        <w:t>means x is optional: x may appear, or not</w:t>
      </w:r>
    </w:p>
    <w:p>
      <w:pPr>
        <w:pStyle w:val="Standard"/>
        <w:rPr/>
      </w:pPr>
      <w:r>
        <w:rPr>
          <w:rFonts w:ascii="Courier New" w:hAnsi="Courier New"/>
          <w:color w:val="000000"/>
        </w:rPr>
        <w:t xml:space="preserve">    </w:t>
      </w:r>
      <w:r>
        <w:rPr>
          <w:rFonts w:ascii="Courier New" w:hAnsi="Courier New"/>
          <w:color w:val="000000"/>
        </w:rPr>
        <w:t xml:space="preserve">&lt;name&gt; </w:t>
      </w:r>
      <w:r>
        <w:rPr>
          <w:rFonts w:ascii="Times New Roman" w:hAnsi="Times New Roman"/>
          <w:color w:val="000000"/>
        </w:rPr>
        <w:t>is a term (expression)</w:t>
      </w:r>
    </w:p>
    <w:p>
      <w:pPr>
        <w:pStyle w:val="Standard"/>
        <w:rPr/>
      </w:pPr>
      <w:r>
        <w:rPr>
          <w:rFonts w:ascii="Courier New" w:hAnsi="Courier New"/>
          <w:color w:val="000000"/>
        </w:rPr>
        <w:t xml:space="preserve">    </w:t>
      </w:r>
      <w:r>
        <w:rPr>
          <w:rFonts w:ascii="Courier New" w:hAnsi="Courier New"/>
          <w:color w:val="000000"/>
        </w:rPr>
        <w:t xml:space="preserve">"abc"  </w:t>
      </w:r>
      <w:r>
        <w:rPr>
          <w:rFonts w:ascii="Times New Roman" w:hAnsi="Times New Roman"/>
          <w:color w:val="000000"/>
        </w:rPr>
        <w:t>means literal string "abc"</w:t>
      </w:r>
    </w:p>
    <w:p>
      <w:pPr>
        <w:pStyle w:val="Standard"/>
        <w:rPr/>
      </w:pPr>
      <w:r>
        <w:rPr>
          <w:rFonts w:ascii="Courier New" w:hAnsi="Courier New"/>
          <w:color w:val="000000"/>
        </w:rPr>
        <w:t xml:space="preserve">      </w:t>
      </w:r>
      <w:r>
        <w:rPr>
          <w:rFonts w:ascii="Courier New" w:hAnsi="Courier New"/>
          <w:color w:val="000000"/>
        </w:rPr>
        <w:t xml:space="preserve">|    </w:t>
      </w:r>
      <w:r>
        <w:rPr>
          <w:rFonts w:ascii="Times New Roman" w:hAnsi="Times New Roman"/>
          <w:color w:val="000000"/>
        </w:rPr>
        <w:t>means "or"</w:t>
      </w:r>
    </w:p>
    <w:p>
      <w:pPr>
        <w:pStyle w:val="Standard"/>
        <w:rPr/>
      </w:pPr>
      <w:r>
        <w:rPr>
          <w:rFonts w:ascii="Courier New" w:hAnsi="Courier New"/>
          <w:color w:val="000000"/>
        </w:rPr>
        <w:t xml:space="preserve">      </w:t>
      </w:r>
      <w:r>
        <w:rPr>
          <w:rFonts w:ascii="Courier New" w:hAnsi="Courier New"/>
          <w:color w:val="000000"/>
        </w:rPr>
        <w:t xml:space="preserve">#    </w:t>
      </w:r>
      <w:r>
        <w:rPr>
          <w:rFonts w:ascii="Times New Roman" w:hAnsi="Times New Roman"/>
          <w:color w:val="000000"/>
        </w:rPr>
        <w:t>indicates the start of a comment</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Logfile Definitions File specification:</w:t>
      </w:r>
    </w:p>
    <w:p>
      <w:pPr>
        <w:pStyle w:val="Standard"/>
        <w:rPr>
          <w:rFonts w:ascii="Courier New" w:hAnsi="Courier New"/>
          <w:color w:val="000000"/>
          <w:sz w:val="22"/>
          <w:szCs w:val="22"/>
        </w:rPr>
      </w:pPr>
      <w:r>
        <w:rPr>
          <w:rFonts w:ascii="Courier New" w:hAnsi="Courier New"/>
          <w:color w:val="000000"/>
          <w:sz w:val="22"/>
          <w:szCs w:val="22"/>
        </w:rPr>
      </w:r>
    </w:p>
    <w:p>
      <w:pPr>
        <w:pStyle w:val="Standard"/>
        <w:rPr>
          <w:rFonts w:ascii="Courier New" w:hAnsi="Courier New"/>
          <w:color w:val="000000"/>
          <w:sz w:val="21"/>
          <w:szCs w:val="21"/>
        </w:rPr>
      </w:pPr>
      <w:r>
        <w:rPr>
          <w:rFonts w:ascii="Courier New" w:hAnsi="Courier New"/>
          <w:color w:val="000000"/>
          <w:sz w:val="21"/>
          <w:szCs w:val="21"/>
        </w:rPr>
        <w:t>&lt;def_file&gt;   ::= { &lt;rec_spec&gt; }</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pPr>
        <w:pStyle w:val="Standard"/>
        <w:rPr>
          <w:rFonts w:ascii="Courier New" w:hAnsi="Courier New"/>
          <w:color w:val="000000"/>
          <w:sz w:val="21"/>
          <w:szCs w:val="21"/>
        </w:rPr>
      </w:pPr>
      <w:r>
        <w:rPr>
          <w:rFonts w:ascii="Courier New" w:hAnsi="Courier New"/>
          <w:color w:val="000000"/>
          <w:sz w:val="21"/>
          <w:szCs w:val="21"/>
        </w:rPr>
      </w:r>
    </w:p>
    <w:p>
      <w:pPr>
        <w:pStyle w:val="Standard"/>
        <w:rPr/>
      </w:pPr>
      <w:r>
        <w:rPr>
          <w:rFonts w:ascii="Courier New" w:hAnsi="Courier New"/>
          <w:color w:val="000000"/>
          <w:sz w:val="21"/>
          <w:szCs w:val="21"/>
        </w:rPr>
        <w:t>&lt;rec_name&gt;   ::= "SSE_PARMS_REC"       |</w:t>
        <w:tab/>
        <w:tab/>
        <w:tab/>
        <w:tab/>
      </w:r>
      <w:r>
        <w:rPr>
          <w:rFonts w:ascii="Courier New" w:hAnsi="Courier New"/>
          <w:i/>
          <w:iCs/>
          <w:color w:val="000000"/>
          <w:sz w:val="21"/>
          <w:szCs w:val="21"/>
        </w:rPr>
        <w:t># SSE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"BSE_SYSPARMS_REC"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"BSE_DCO_REC"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"BSE_SNE_REC"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"BSE_CEE_REC"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"BSE_PULSARS_REC"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"BSE_DETAILED_REC"</w:t>
        <w:tab/>
        <w:tab/>
        <w:tab/>
        <w:tab/>
        <w:tab/>
      </w:r>
      <w:r>
        <w:rPr>
          <w:rFonts w:ascii="Courier New" w:hAnsi="Courier New"/>
          <w:i/>
          <w:iCs/>
          <w:color w:val="000000"/>
          <w:sz w:val="21"/>
          <w:szCs w:val="21"/>
        </w:rPr>
        <w:t># BSE only</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&lt;op&gt;         ::= "=" | "+=" | "-="</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&lt;spec_delim&gt; ::= " " | EOL</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&lt;prop_delim&gt; ::= "," | &lt;spec_delim&gt;</w:t>
      </w:r>
    </w:p>
    <w:p>
      <w:pPr>
        <w:pStyle w:val="Standard"/>
        <w:rPr>
          <w:rFonts w:ascii="Courier New" w:hAnsi="Courier New"/>
          <w:color w:val="000000"/>
          <w:sz w:val="21"/>
          <w:szCs w:val="21"/>
        </w:rPr>
      </w:pPr>
      <w:r>
        <w:rPr>
          <w:rFonts w:ascii="Courier New" w:hAnsi="Courier New"/>
          <w:color w:val="000000"/>
          <w:sz w:val="21"/>
          <w:szCs w:val="21"/>
        </w:rPr>
      </w:r>
    </w:p>
    <w:p>
      <w:pPr>
        <w:pStyle w:val="Standard"/>
        <w:rPr/>
      </w:pPr>
      <w:r>
        <w:rPr>
          <w:rFonts w:ascii="Courier New" w:hAnsi="Courier New"/>
          <w:color w:val="000000"/>
          <w:sz w:val="21"/>
          <w:szCs w:val="21"/>
        </w:rPr>
        <w:t>&lt;prop_type&gt;  ::= "STAR_PROPERTY"      |</w:t>
        <w:tab/>
        <w:tab/>
        <w:tab/>
        <w:tab/>
        <w:tab/>
      </w:r>
      <w:r>
        <w:rPr>
          <w:rFonts w:ascii="Courier New" w:hAnsi="Courier New"/>
          <w:i/>
          <w:iCs/>
          <w:color w:val="000000"/>
          <w:sz w:val="21"/>
          <w:szCs w:val="21"/>
        </w:rPr>
        <w:t># SSE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"STAR_1_PROPERTY"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"STAR_2_PROPERTY"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"SUPERNOVA_PROPERTY"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"COMPANION_PROPERTY"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"BINARY_PROPERTY"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 xml:space="preserve">"PROGRAM_OPTION"      </w:t>
        <w:tab/>
        <w:tab/>
        <w:tab/>
        <w:tab/>
        <w:tab/>
      </w:r>
      <w:r>
        <w:rPr>
          <w:rFonts w:ascii="Courier New" w:hAnsi="Courier New"/>
          <w:i/>
          <w:iCs/>
          <w:color w:val="000000"/>
          <w:sz w:val="21"/>
          <w:szCs w:val="21"/>
        </w:rPr>
        <w:t># SSE or BSE</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pPr>
        <w:pStyle w:val="Standard"/>
        <w:rPr>
          <w:rFonts w:ascii="Courier New" w:hAnsi="Courier New"/>
          <w:color w:val="000000"/>
          <w:sz w:val="21"/>
          <w:szCs w:val="21"/>
        </w:rPr>
      </w:pPr>
      <w:r>
        <w:rPr>
          <w:rFonts w:ascii="Courier New" w:hAnsi="Courier New"/>
          <w:color w:val="000000"/>
          <w:sz w:val="21"/>
          <w:szCs w:val="21"/>
        </w:rPr>
        <w:t xml:space="preserve">                 </w:t>
      </w:r>
      <w:r>
        <w:rPr>
          <w:rFonts w:ascii="Courier New" w:hAnsi="Courier New"/>
          <w:color w:val="000000"/>
          <w:sz w:val="21"/>
          <w:szCs w:val="21"/>
        </w:rPr>
        <w:t>(see definitions in constants.h)</w:t>
      </w:r>
    </w:p>
    <w:p>
      <w:pPr>
        <w:pStyle w:val="Textbody1"/>
        <w:jc w:val="both"/>
        <w:rPr/>
      </w:pPr>
      <w:r>
        <w:rPr/>
      </w:r>
    </w:p>
    <w:p>
      <w:pPr>
        <w:pStyle w:val="Normal"/>
        <w:suppressAutoHyphens w:val="false"/>
        <w:rPr/>
      </w:pPr>
      <w:r>
        <w:rPr/>
      </w:r>
      <w:r>
        <w:br w:type="page"/>
      </w:r>
    </w:p>
    <w:p>
      <w:pPr>
        <w:pStyle w:val="Textbody1"/>
        <w:jc w:val="both"/>
        <w:rPr/>
      </w:pPr>
      <w:r>
        <w:rPr/>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pPr>
        <w:pStyle w:val="Textbody1"/>
        <w:jc w:val="both"/>
        <w:rPr/>
      </w:pPr>
      <w:r>
        <w:rPr/>
        <w:t xml:space="preserve">A log file specification record is initially set to its default value (see </w:t>
      </w:r>
      <w:r>
        <w:rPr/>
        <w:fldChar w:fldCharType="begin"/>
      </w:r>
      <w:r>
        <w:rPr/>
        <w:instrText> REF _Ref36556259 \h </w:instrText>
      </w:r>
      <w:r>
        <w:rPr/>
        <w:fldChar w:fldCharType="separate"/>
      </w:r>
      <w:r>
        <w:rPr/>
        <w:t>Appendix E – Default Log File Record Specifications</w:t>
      </w:r>
      <w:r>
        <w:rPr/>
        <w:fldChar w:fldCharType="end"/>
      </w:r>
      <w:r>
        <w:rP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pPr>
        <w:pStyle w:val="Textbody1"/>
        <w:jc w:val="both"/>
        <w:rPr/>
      </w:pPr>
      <w:r>
        <w:rPr/>
        <w:t>The assignment operator given in a record specification (</w:t>
      </w:r>
      <w:r>
        <w:rPr>
          <w:rFonts w:ascii="Courier New" w:hAnsi="Courier New"/>
        </w:rPr>
        <w:t>&lt;op&gt;</w:t>
      </w:r>
      <w:r>
        <w:rPr/>
        <w:t xml:space="preserve"> in the file specification above) can be one of </w:t>
      </w:r>
      <w:r>
        <w:rPr>
          <w:rFonts w:ascii="Courier New" w:hAnsi="Courier New"/>
        </w:rPr>
        <w:t>“=”</w:t>
      </w:r>
      <w:r>
        <w:rPr/>
        <w:t xml:space="preserve">, </w:t>
      </w:r>
      <w:r>
        <w:rPr>
          <w:rFonts w:ascii="Courier New" w:hAnsi="Courier New"/>
        </w:rPr>
        <w:t>“+=”</w:t>
      </w:r>
      <w:r>
        <w:rPr/>
        <w:t xml:space="preserve">, and </w:t>
      </w:r>
      <w:r>
        <w:rPr>
          <w:rFonts w:ascii="Courier New" w:hAnsi="Courier New"/>
        </w:rPr>
        <w:t>“-=”</w:t>
      </w:r>
      <w:r>
        <w:rPr/>
        <w:t>.  The meanings of these are:</w:t>
      </w:r>
    </w:p>
    <w:p>
      <w:pPr>
        <w:pStyle w:val="Standard"/>
        <w:rPr>
          <w:rFonts w:ascii="Times New Roman" w:hAnsi="Times New Roman"/>
          <w:color w:val="000000"/>
        </w:rPr>
      </w:pPr>
      <w:r>
        <w:rPr>
          <w:rFonts w:ascii="Times New Roman" w:hAnsi="Times New Roman"/>
          <w:color w:val="000000"/>
        </w:rPr>
      </w:r>
    </w:p>
    <w:p>
      <w:pPr>
        <w:pStyle w:val="Textbody1"/>
        <w:ind w:left="1134" w:hanging="0"/>
        <w:rPr/>
      </w:pPr>
      <w:r>
        <w:rPr>
          <w:rFonts w:ascii="Courier New" w:hAnsi="Courier New"/>
        </w:rPr>
        <w:t>“</w:t>
      </w:r>
      <w:r>
        <w:rPr>
          <w:rFonts w:ascii="Courier New" w:hAnsi="Courier New"/>
        </w:rPr>
        <w:t>=”</w:t>
      </w:r>
      <w:r>
        <w:rPr/>
        <w:t xml:space="preserve"> means that the record specifier should be assigned the list of properties specified in the braced-list following the </w:t>
      </w:r>
      <w:r>
        <w:rPr>
          <w:rFonts w:ascii="Courier New" w:hAnsi="Courier New"/>
        </w:rPr>
        <w:t>“=”</w:t>
      </w:r>
      <w:r>
        <w:rPr/>
        <w:t xml:space="preserve"> operator.  The value of the record specifier prior to the assignment is discarded, and the new value set as described.</w:t>
      </w:r>
    </w:p>
    <w:p>
      <w:pPr>
        <w:pStyle w:val="Textbody1"/>
        <w:ind w:left="1134" w:hanging="0"/>
        <w:rPr/>
      </w:pPr>
      <w:r>
        <w:rPr/>
      </w:r>
    </w:p>
    <w:p>
      <w:pPr>
        <w:pStyle w:val="Textbody1"/>
        <w:ind w:left="1134" w:hanging="0"/>
        <w:rPr/>
      </w:pPr>
      <w:r>
        <w:rPr>
          <w:rFonts w:ascii="Courier New" w:hAnsi="Courier New"/>
        </w:rPr>
        <w:t>“</w:t>
      </w:r>
      <w:r>
        <w:rPr>
          <w:rFonts w:ascii="Courier New" w:hAnsi="Courier New"/>
        </w:rPr>
        <w:t>+=”</w:t>
      </w:r>
      <w:r>
        <w:rPr/>
        <w:t xml:space="preserve"> means that the list of properties specified in the braced-list following the </w:t>
      </w:r>
      <w:r>
        <w:rPr>
          <w:rFonts w:ascii="Courier New" w:hAnsi="Courier New"/>
        </w:rPr>
        <w:t>“+=”</w:t>
      </w:r>
      <w:r>
        <w:rPr/>
        <w:t xml:space="preserve"> operator should be appended to the existing value of the record specifier.  Note that the new properties are appended to the existing list, so will appear at the end of the list (properties are printed in the order they appear in the list).</w:t>
      </w:r>
    </w:p>
    <w:p>
      <w:pPr>
        <w:pStyle w:val="Textbody1"/>
        <w:ind w:left="1134" w:hanging="0"/>
        <w:rPr/>
      </w:pPr>
      <w:r>
        <w:rPr/>
      </w:r>
    </w:p>
    <w:p>
      <w:pPr>
        <w:pStyle w:val="Textbody1"/>
        <w:ind w:left="1134" w:hanging="0"/>
        <w:rPr/>
      </w:pPr>
      <w:r>
        <w:rPr>
          <w:rFonts w:ascii="Courier New" w:hAnsi="Courier New"/>
        </w:rPr>
        <w:t>“</w:t>
      </w:r>
      <w:r>
        <w:rPr>
          <w:rFonts w:ascii="Courier New" w:hAnsi="Courier New"/>
        </w:rPr>
        <w:t>-=”</w:t>
      </w:r>
      <w:r>
        <w:rPr/>
        <w:t xml:space="preserve"> means that the list of properties specified in the braced-list following the </w:t>
      </w:r>
      <w:r>
        <w:rPr>
          <w:rFonts w:ascii="Courier New" w:hAnsi="Courier New"/>
        </w:rPr>
        <w:t>“-=”</w:t>
      </w:r>
      <w:r>
        <w:rPr/>
        <w:t xml:space="preserve"> operator should be subtracted from the existing value of the record specifier.</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Example Log File Definitions File entries:</w:t>
      </w:r>
    </w:p>
    <w:p>
      <w:pPr>
        <w:pStyle w:val="Standard"/>
        <w:rPr>
          <w:rFonts w:ascii="Times New Roman" w:hAnsi="Times New Roman"/>
          <w:color w:val="000000"/>
        </w:rPr>
      </w:pPr>
      <w:r>
        <w:rPr>
          <w:rFonts w:ascii="Times New Roman" w:hAnsi="Times New Roman"/>
          <w:color w:val="000000"/>
        </w:rPr>
      </w:r>
    </w:p>
    <w:p>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STAR_PROPERTY::RADIUS, STAR_PROPERTY::MASS,</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STAR_PROPERTY::LUMINOSITY }</w:t>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STAR_2_PROPERTY::CORE_MASS</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BINARY_PROPERTY::SEMI_MAJOR_AXIS_PRIME_RSOL</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COMPANION_PROPERTY::RADIUS }</w:t>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pPr>
        <w:pStyle w:val="Standard"/>
        <w:rPr>
          <w:rFonts w:ascii="Courier New" w:hAnsi="Courier New"/>
          <w:color w:val="000000"/>
          <w:sz w:val="20"/>
          <w:szCs w:val="20"/>
        </w:rPr>
      </w:pPr>
      <w:r>
        <w:rPr>
          <w:rFonts w:ascii="Courier New" w:hAnsi="Courier New"/>
          <w:color w:val="000000"/>
          <w:sz w:val="20"/>
          <w:szCs w:val="20"/>
        </w:rPr>
      </w:r>
    </w:p>
    <w:p>
      <w:pPr>
        <w:pStyle w:val="Standard"/>
        <w:rPr/>
      </w:pPr>
      <w:r>
        <w:rPr>
          <w:rFonts w:ascii="Courier New" w:hAnsi="Courier New"/>
          <w:color w:val="000000"/>
          <w:sz w:val="20"/>
          <w:szCs w:val="20"/>
        </w:rPr>
        <w:t>BSE_PULSARS_REC += { PROGRAM_OPTION::KICK_</w:t>
      </w:r>
      <w:r>
        <w:rPr>
          <w:rFonts w:ascii="Courier New" w:hAnsi="Courier New"/>
          <w:color w:val="000000"/>
          <w:sz w:val="20"/>
          <w:szCs w:val="20"/>
        </w:rPr>
        <w:t>MAGNITUDE</w:t>
      </w:r>
      <w:r>
        <w:rPr>
          <w:rFonts w:ascii="Courier New" w:hAnsi="Courier New"/>
          <w:color w:val="000000"/>
          <w:sz w:val="20"/>
          <w:szCs w:val="20"/>
        </w:rPr>
        <w:t>_DISTRIBUTION_SIGMA_CCSN_NS,</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BINARY_PROPERTY::ORBITAL_VELOCITY }</w:t>
      </w:r>
    </w:p>
    <w:p>
      <w:pPr>
        <w:pStyle w:val="Standard"/>
        <w:rPr>
          <w:rFonts w:ascii="Courier New" w:hAnsi="Courier New"/>
          <w:color w:val="000000"/>
          <w:sz w:val="22"/>
          <w:szCs w:val="22"/>
        </w:rPr>
      </w:pPr>
      <w:r>
        <w:rPr>
          <w:rFonts w:ascii="Courier New" w:hAnsi="Courier New"/>
          <w:color w:val="000000"/>
          <w:sz w:val="22"/>
          <w:szCs w:val="22"/>
        </w:rPr>
      </w:r>
    </w:p>
    <w:p>
      <w:pPr>
        <w:pStyle w:val="Standard"/>
        <w:rPr>
          <w:rFonts w:ascii="Times New Roman" w:hAnsi="Times New Roman"/>
          <w:color w:val="000000"/>
        </w:rPr>
      </w:pPr>
      <w:r>
        <w:rPr>
          <w:rFonts w:ascii="Times New Roman" w:hAnsi="Times New Roman"/>
          <w:color w:val="000000"/>
        </w:rPr>
      </w:r>
    </w:p>
    <w:p>
      <w:pPr>
        <w:pStyle w:val="Standard"/>
        <w:rPr/>
      </w:pPr>
      <w:r>
        <w:rPr>
          <w:rFonts w:ascii="Times New Roman" w:hAnsi="Times New Roman"/>
          <w:color w:val="000000"/>
        </w:rPr>
        <w:t xml:space="preserve">A full example Log File Record Specifications File is shown in </w:t>
      </w:r>
      <w:r>
        <w:rPr/>
        <w:fldChar w:fldCharType="begin"/>
      </w:r>
      <w:r>
        <w:rPr/>
        <w:instrText> REF __RefHeading___Toc18379_1201571946 \h </w:instrText>
      </w:r>
      <w:r>
        <w:rPr/>
        <w:fldChar w:fldCharType="separate"/>
      </w:r>
      <w:r>
        <w:rPr/>
        <w:t>Appendix F – Example Log File Record Specifications File</w:t>
      </w:r>
      <w:r>
        <w:rPr/>
        <w:fldChar w:fldCharType="end"/>
      </w:r>
      <w:r>
        <w:rPr>
          <w:rFonts w:ascii="Times New Roman" w:hAnsi="Times New Roman"/>
          <w:color w:val="000000"/>
        </w:rPr>
        <w:t>.</w:t>
      </w:r>
    </w:p>
    <w:p>
      <w:pPr>
        <w:pStyle w:val="Normal"/>
        <w:suppressAutoHyphens w:val="false"/>
        <w:rPr/>
      </w:pPr>
      <w:r>
        <w:rPr/>
      </w:r>
      <w:r>
        <w:br w:type="page"/>
      </w:r>
    </w:p>
    <w:p>
      <w:pPr>
        <w:pStyle w:val="Textbody1"/>
        <w:jc w:val="both"/>
        <w:rPr/>
      </w:pPr>
      <w:r>
        <w:rPr/>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pPr>
        <w:pStyle w:val="Standard"/>
        <w:rPr>
          <w:rFonts w:ascii="Times New Roman" w:hAnsi="Times New Roman"/>
          <w:color w:val="000000"/>
        </w:rPr>
      </w:pPr>
      <w:r>
        <w:rPr>
          <w:rFonts w:ascii="Times New Roman" w:hAnsi="Times New Roman"/>
          <w:color w:val="000000"/>
        </w:rPr>
        <w:t>For each record specification:</w:t>
      </w:r>
    </w:p>
    <w:p>
      <w:pPr>
        <w:pStyle w:val="Standard"/>
        <w:rPr>
          <w:rFonts w:ascii="Times New Roman" w:hAnsi="Times New Roman"/>
          <w:color w:val="000000"/>
        </w:rPr>
      </w:pPr>
      <w:r>
        <w:rPr>
          <w:rFonts w:ascii="Times New Roman" w:hAnsi="Times New Roman"/>
          <w:color w:val="000000"/>
        </w:rPr>
      </w:r>
    </w:p>
    <w:p>
      <w:pPr>
        <w:pStyle w:val="Standard"/>
        <w:numPr>
          <w:ilvl w:val="0"/>
          <w:numId w:val="3"/>
        </w:numPr>
        <w:tabs>
          <w:tab w:val="left" w:pos="-1875" w:leader="none"/>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pPr>
        <w:pStyle w:val="Standard"/>
        <w:rPr>
          <w:rFonts w:ascii="Times New Roman" w:hAnsi="Times New Roman"/>
          <w:color w:val="000000"/>
        </w:rPr>
      </w:pPr>
      <w:r>
        <w:rPr>
          <w:rFonts w:ascii="Times New Roman" w:hAnsi="Times New Roman"/>
          <w:color w:val="000000"/>
        </w:rPr>
      </w:r>
    </w:p>
    <w:p>
      <w:pPr>
        <w:pStyle w:val="Standard"/>
        <w:numPr>
          <w:ilvl w:val="0"/>
          <w:numId w:val="3"/>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r>
        <w:br w:type="page"/>
      </w:r>
    </w:p>
    <w:p>
      <w:pPr>
        <w:pStyle w:val="Heading4"/>
        <w:rPr/>
      </w:pPr>
      <w:bookmarkStart w:id="21" w:name="__RefHeading___Toc15987_1201571946"/>
      <w:bookmarkEnd w:id="21"/>
      <w:r>
        <w:rPr/>
        <w:t>Standard Log File Format</w:t>
      </w:r>
    </w:p>
    <w:p>
      <w:pPr>
        <w:pStyle w:val="Standard"/>
        <w:jc w:val="both"/>
        <w:rPr/>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noBreakHyphen/>
        <w:t>delimiter</w:t>
      </w:r>
      <w:r>
        <w:rPr>
          <w:rFonts w:ascii="Times New Roman" w:hAnsi="Times New Roman"/>
          <w:color w:val="000000"/>
        </w:rPr>
        <w:t xml:space="preserve"> program option (COMMA, TAB or SPACE), and the fields as specified by the log file record specifier.</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The header records for all files are:</w:t>
      </w:r>
    </w:p>
    <w:p>
      <w:pPr>
        <w:pStyle w:val="Standard"/>
        <w:rPr>
          <w:rFonts w:ascii="Times New Roman" w:hAnsi="Times New Roman"/>
          <w:color w:val="000000"/>
        </w:rPr>
      </w:pPr>
      <w:r>
        <w:rPr>
          <w:rFonts w:ascii="Times New Roman" w:hAnsi="Times New Roman"/>
          <w:color w:val="000000"/>
        </w:rPr>
      </w:r>
    </w:p>
    <w:p>
      <w:pPr>
        <w:pStyle w:val="Standard"/>
        <w:ind w:left="567" w:hanging="0"/>
        <w:rPr>
          <w:rFonts w:ascii="Times New Roman" w:hAnsi="Times New Roman"/>
          <w:color w:val="000000"/>
        </w:rPr>
      </w:pPr>
      <w:r>
        <w:rPr>
          <w:rFonts w:ascii="Times New Roman" w:hAnsi="Times New Roman"/>
          <w:color w:val="000000"/>
        </w:rPr>
        <w:t>Header record 1: Column Data Type Names</w:t>
      </w:r>
    </w:p>
    <w:p>
      <w:pPr>
        <w:pStyle w:val="Standard"/>
        <w:ind w:left="567" w:hanging="0"/>
        <w:rPr>
          <w:rFonts w:ascii="Times New Roman" w:hAnsi="Times New Roman"/>
          <w:color w:val="000000"/>
        </w:rPr>
      </w:pPr>
      <w:r>
        <w:rPr>
          <w:rFonts w:ascii="Times New Roman" w:hAnsi="Times New Roman"/>
          <w:color w:val="000000"/>
        </w:rPr>
        <w:t>Header record 2: Column Units (where applicable)</w:t>
      </w:r>
    </w:p>
    <w:p>
      <w:pPr>
        <w:pStyle w:val="Standard"/>
        <w:ind w:left="567" w:hanging="0"/>
        <w:rPr>
          <w:rFonts w:ascii="Times New Roman" w:hAnsi="Times New Roman"/>
          <w:color w:val="000000"/>
        </w:rPr>
      </w:pPr>
      <w:r>
        <w:rPr>
          <w:rFonts w:ascii="Times New Roman" w:hAnsi="Times New Roman"/>
          <w:color w:val="000000"/>
        </w:rPr>
        <w:t>Header record 3: Column Headings</w:t>
      </w:r>
    </w:p>
    <w:p>
      <w:pPr>
        <w:pStyle w:val="Standard"/>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pPr>
        <w:pStyle w:val="Standard"/>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pPr>
      <w:r>
        <w:rPr>
          <w:rFonts w:ascii="Times New Roman" w:hAnsi="Times New Roman"/>
          <w:color w:val="000000"/>
        </w:rPr>
        <w:t xml:space="preserve">BOOL </w:t>
        <w:tab/>
        <w:t>the data value will be a boolean value.  Boolean data values will be</w:t>
        <w:br/>
        <w:tab/>
        <w:t xml:space="preserve">recorded in the log file in either numerical format (1 or 0, where 1 = TRUE and </w:t>
        <w:br/>
        <w:tab/>
        <w:t>0 = FALSE), or string format (‘TRUE’ or ‘FALSE’), depending upon the value of</w:t>
        <w:br/>
        <w:tab/>
        <w:t xml:space="preserve">the </w:t>
      </w:r>
      <w:r>
        <w:rPr>
          <w:rFonts w:ascii="Courier New" w:hAnsi="Courier New"/>
          <w:color w:val="000000"/>
        </w:rPr>
        <w:t>print-bool-as-string</w:t>
      </w:r>
      <w:r>
        <w:rPr>
          <w:rFonts w:ascii="Times New Roman" w:hAnsi="Times New Roman"/>
          <w:color w:val="000000"/>
        </w:rPr>
        <w:t xml:space="preserve"> program option.</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 xml:space="preserve">INT </w:t>
        <w:tab/>
        <w:t>the data value will be an integer number</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 xml:space="preserve">FLOAT </w:t>
        <w:tab/>
        <w:t>the data value will be a floating-point number</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 xml:space="preserve">STRING </w:t>
        <w:tab/>
        <w:t>the data value will be a text string</w:t>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pPr>
        <w:pStyle w:val="Standard"/>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w:t>
      </w:r>
      <w:r>
        <w:rPr>
          <w:rFonts w:ascii="Times New Roman" w:hAnsi="Times New Roman"/>
          <w:color w:val="000000"/>
        </w:rPr>
        <w:t xml:space="preserve">Count’ </w:t>
        <w:tab/>
        <w:t>the data value is the total of a counted entity</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w:t>
      </w:r>
      <w:r>
        <w:rPr>
          <w:rFonts w:ascii="Times New Roman" w:hAnsi="Times New Roman"/>
          <w:color w:val="000000"/>
        </w:rPr>
        <w:t xml:space="preserve">State’ </w:t>
        <w:tab/>
        <w:t>the data value describes a state (e.g. ‘Unbound’ state is ‘TRUE’ or ‘FALSE’)</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w:t>
      </w:r>
      <w:r>
        <w:rPr>
          <w:rFonts w:ascii="Times New Roman" w:hAnsi="Times New Roman"/>
          <w:color w:val="000000"/>
        </w:rPr>
        <w:t xml:space="preserve">Event’ </w:t>
        <w:tab/>
        <w:t>the data value describes an event status (e.g. ‘Simultaneous_RLOF’ is ‘TRUE’)</w:t>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pPr>
        <w:pStyle w:val="Standard"/>
        <w:jc w:val="both"/>
        <w:rPr>
          <w:rFonts w:ascii="Times New Roman" w:hAnsi="Times New Roman"/>
          <w:color w:val="000000"/>
        </w:rPr>
      </w:pPr>
      <w:r>
        <w:rPr>
          <w:rFonts w:ascii="Times New Roman" w:hAnsi="Times New Roman"/>
          <w:color w:val="000000"/>
        </w:rPr>
      </w:r>
    </w:p>
    <w:p>
      <w:pPr>
        <w:pStyle w:val="Standard"/>
        <w:jc w:val="both"/>
        <w:rPr/>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pPr>
        <w:pStyle w:val="Standard"/>
        <w:jc w:val="both"/>
        <w:rPr/>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pPr>
        <w:pStyle w:val="Standard"/>
        <w:jc w:val="both"/>
        <w:rPr/>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pPr>
        <w:pStyle w:val="Standard"/>
        <w:jc w:val="both"/>
        <w:rPr/>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Normal"/>
        <w:suppressAutoHyphens w:val="false"/>
        <w:rPr/>
      </w:pPr>
      <w:r>
        <w:rPr/>
      </w:r>
      <w:r>
        <w:br w:type="page"/>
      </w:r>
    </w:p>
    <w:p>
      <w:pPr>
        <w:pStyle w:val="Heading1"/>
        <w:jc w:val="center"/>
        <w:rPr/>
      </w:pPr>
      <w:bookmarkStart w:id="22" w:name="__RefHeading___Toc16988_1201571946"/>
      <w:bookmarkStart w:id="23" w:name="_Toc38907027"/>
      <w:bookmarkEnd w:id="22"/>
      <w:r>
        <w:rPr/>
        <w:t>Developer Guide</w:t>
      </w:r>
      <w:bookmarkEnd w:id="23"/>
    </w:p>
    <w:p>
      <w:pPr>
        <w:pStyle w:val="Normal"/>
        <w:jc w:val="both"/>
        <w:rPr/>
      </w:pPr>
      <w:r>
        <w:rPr/>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 and improve along with the improvements made to the software.</w:t>
      </w:r>
      <w:r>
        <w:br w:type="page"/>
      </w:r>
    </w:p>
    <w:p>
      <w:pPr>
        <w:pStyle w:val="Heading2"/>
        <w:rPr>
          <w:smallCaps/>
        </w:rPr>
      </w:pPr>
      <w:bookmarkStart w:id="24" w:name="__RefHeading___Toc2324_3886335004"/>
      <w:bookmarkStart w:id="25" w:name="_Toc38907028"/>
      <w:bookmarkEnd w:id="24"/>
      <w:r>
        <w:rPr>
          <w:smallCaps/>
        </w:rPr>
        <w:t>Single Star Evolution</w:t>
      </w:r>
      <w:bookmarkEnd w:id="25"/>
    </w:p>
    <w:p>
      <w:pPr>
        <w:pStyle w:val="Standard"/>
        <w:rPr>
          <w:rFonts w:ascii="Times New Roman" w:hAnsi="Times New Roman"/>
        </w:rPr>
      </w:pPr>
      <w:r>
        <w:rPr>
          <w:rFonts w:ascii="Times New Roman" w:hAnsi="Times New Roman"/>
        </w:rPr>
      </w:r>
    </w:p>
    <w:p>
      <w:pPr>
        <w:pStyle w:val="Heading3"/>
        <w:rPr/>
      </w:pPr>
      <w:bookmarkStart w:id="26" w:name="__RefHeading___Toc2326_3886335004"/>
      <w:bookmarkStart w:id="27" w:name="_Toc38907029"/>
      <w:bookmarkEnd w:id="26"/>
      <w:r>
        <w:rPr/>
        <w:t>Class Hierarchy</w:t>
      </w:r>
      <w:bookmarkEnd w:id="27"/>
    </w:p>
    <w:p>
      <w:pPr>
        <w:pStyle w:val="Textbody1"/>
        <w:jc w:val="both"/>
        <w:rPr/>
      </w:pPr>
      <w:r>
        <w:rPr/>
        <w:t xml:space="preserve">The main class for single star evolution is the </w:t>
      </w:r>
      <w:r>
        <w:rPr>
          <w:b/>
          <w:bCs/>
        </w:rPr>
        <w:t>Star</w:t>
      </w:r>
      <w:r>
        <w:rPr/>
        <w:t xml:space="preserve"> class.  </w:t>
      </w:r>
    </w:p>
    <w:p>
      <w:pPr>
        <w:pStyle w:val="Textbody1"/>
        <w:jc w:val="both"/>
        <w:rPr/>
      </w:pPr>
      <w:r>
        <w:rPr/>
        <w:t>The Star class is a wrapper that abstracts away the details of the star and the evolution.  Internally the Star class maintains a pointer to an object representing the star being evolved, with that object being an instance of one of the following classes:</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MS_lte_07</w:t>
      </w:r>
    </w:p>
    <w:p>
      <w:pPr>
        <w:pStyle w:val="Standard"/>
        <w:rPr>
          <w:rFonts w:ascii="Times New Roman" w:hAnsi="Times New Roman"/>
          <w:b/>
          <w:b/>
          <w:bCs/>
        </w:rPr>
      </w:pPr>
      <w:r>
        <w:rPr>
          <w:rFonts w:ascii="Times New Roman" w:hAnsi="Times New Roman"/>
          <w:b/>
          <w:bCs/>
        </w:rPr>
        <w:t>MS_gt_07</w:t>
      </w:r>
    </w:p>
    <w:p>
      <w:pPr>
        <w:pStyle w:val="Standard"/>
        <w:rPr>
          <w:rFonts w:ascii="Times New Roman" w:hAnsi="Times New Roman"/>
          <w:b/>
          <w:b/>
          <w:bCs/>
        </w:rPr>
      </w:pPr>
      <w:r>
        <w:rPr>
          <w:rFonts w:ascii="Times New Roman" w:hAnsi="Times New Roman"/>
          <w:b/>
          <w:bCs/>
        </w:rPr>
        <w:t>CH</w:t>
      </w:r>
    </w:p>
    <w:p>
      <w:pPr>
        <w:pStyle w:val="Standard"/>
        <w:rPr>
          <w:rFonts w:ascii="Times New Roman" w:hAnsi="Times New Roman"/>
          <w:b/>
          <w:b/>
          <w:bCs/>
        </w:rPr>
      </w:pPr>
      <w:r>
        <w:rPr>
          <w:rFonts w:ascii="Times New Roman" w:hAnsi="Times New Roman"/>
          <w:b/>
          <w:bCs/>
        </w:rPr>
        <w:t>HG</w:t>
      </w:r>
    </w:p>
    <w:p>
      <w:pPr>
        <w:pStyle w:val="Standard"/>
        <w:rPr>
          <w:rFonts w:ascii="Times New Roman" w:hAnsi="Times New Roman"/>
          <w:b/>
          <w:b/>
          <w:bCs/>
        </w:rPr>
      </w:pPr>
      <w:r>
        <w:rPr>
          <w:rFonts w:ascii="Times New Roman" w:hAnsi="Times New Roman"/>
          <w:b/>
          <w:bCs/>
        </w:rPr>
        <w:t>FGB</w:t>
      </w:r>
    </w:p>
    <w:p>
      <w:pPr>
        <w:pStyle w:val="Standard"/>
        <w:rPr>
          <w:rFonts w:ascii="Times New Roman" w:hAnsi="Times New Roman"/>
          <w:b/>
          <w:b/>
          <w:bCs/>
        </w:rPr>
      </w:pPr>
      <w:r>
        <w:rPr>
          <w:rFonts w:ascii="Times New Roman" w:hAnsi="Times New Roman"/>
          <w:b/>
          <w:bCs/>
        </w:rPr>
        <w:t>CHeB</w:t>
      </w:r>
    </w:p>
    <w:p>
      <w:pPr>
        <w:pStyle w:val="Standard"/>
        <w:rPr>
          <w:rFonts w:ascii="Times New Roman" w:hAnsi="Times New Roman"/>
          <w:b/>
          <w:b/>
          <w:bCs/>
        </w:rPr>
      </w:pPr>
      <w:r>
        <w:rPr>
          <w:rFonts w:ascii="Times New Roman" w:hAnsi="Times New Roman"/>
          <w:b/>
          <w:bCs/>
        </w:rPr>
        <w:t>EAGB</w:t>
      </w:r>
    </w:p>
    <w:p>
      <w:pPr>
        <w:pStyle w:val="Standard"/>
        <w:rPr>
          <w:rFonts w:ascii="Times New Roman" w:hAnsi="Times New Roman"/>
          <w:b/>
          <w:b/>
          <w:bCs/>
        </w:rPr>
      </w:pPr>
      <w:r>
        <w:rPr>
          <w:rFonts w:ascii="Times New Roman" w:hAnsi="Times New Roman"/>
          <w:b/>
          <w:bCs/>
        </w:rPr>
        <w:t>TPAGB</w:t>
      </w:r>
    </w:p>
    <w:p>
      <w:pPr>
        <w:pStyle w:val="Standard"/>
        <w:rPr>
          <w:rFonts w:ascii="Times New Roman" w:hAnsi="Times New Roman"/>
          <w:b/>
          <w:b/>
          <w:bCs/>
        </w:rPr>
      </w:pPr>
      <w:r>
        <w:rPr>
          <w:rFonts w:ascii="Times New Roman" w:hAnsi="Times New Roman"/>
          <w:b/>
          <w:bCs/>
        </w:rPr>
        <w:t>HeMS</w:t>
      </w:r>
    </w:p>
    <w:p>
      <w:pPr>
        <w:pStyle w:val="Standard"/>
        <w:rPr>
          <w:rFonts w:ascii="Times New Roman" w:hAnsi="Times New Roman"/>
          <w:b/>
          <w:b/>
          <w:bCs/>
        </w:rPr>
      </w:pPr>
      <w:r>
        <w:rPr>
          <w:rFonts w:ascii="Times New Roman" w:hAnsi="Times New Roman"/>
          <w:b/>
          <w:bCs/>
        </w:rPr>
        <w:t>HeHG</w:t>
      </w:r>
    </w:p>
    <w:p>
      <w:pPr>
        <w:pStyle w:val="Standard"/>
        <w:rPr>
          <w:rFonts w:ascii="Times New Roman" w:hAnsi="Times New Roman"/>
          <w:b/>
          <w:b/>
          <w:bCs/>
        </w:rPr>
      </w:pPr>
      <w:r>
        <w:rPr>
          <w:rFonts w:ascii="Times New Roman" w:hAnsi="Times New Roman"/>
          <w:b/>
          <w:bCs/>
        </w:rPr>
        <w:t>HeGB</w:t>
      </w:r>
    </w:p>
    <w:p>
      <w:pPr>
        <w:pStyle w:val="Standard"/>
        <w:rPr>
          <w:rFonts w:ascii="Times New Roman" w:hAnsi="Times New Roman"/>
          <w:b/>
          <w:b/>
          <w:bCs/>
        </w:rPr>
      </w:pPr>
      <w:r>
        <w:rPr>
          <w:rFonts w:ascii="Times New Roman" w:hAnsi="Times New Roman"/>
          <w:b/>
          <w:bCs/>
        </w:rPr>
        <w:t>HeWD</w:t>
      </w:r>
    </w:p>
    <w:p>
      <w:pPr>
        <w:pStyle w:val="Standard"/>
        <w:rPr>
          <w:rFonts w:ascii="Times New Roman" w:hAnsi="Times New Roman"/>
          <w:b/>
          <w:b/>
          <w:bCs/>
        </w:rPr>
      </w:pPr>
      <w:r>
        <w:rPr>
          <w:rFonts w:ascii="Times New Roman" w:hAnsi="Times New Roman"/>
          <w:b/>
          <w:bCs/>
        </w:rPr>
        <w:t>COWD</w:t>
      </w:r>
    </w:p>
    <w:p>
      <w:pPr>
        <w:pStyle w:val="Standard"/>
        <w:rPr>
          <w:rFonts w:ascii="Times New Roman" w:hAnsi="Times New Roman"/>
          <w:b/>
          <w:b/>
          <w:bCs/>
        </w:rPr>
      </w:pPr>
      <w:r>
        <w:rPr>
          <w:rFonts w:ascii="Times New Roman" w:hAnsi="Times New Roman"/>
          <w:b/>
          <w:bCs/>
        </w:rPr>
        <w:t>ONeWD</w:t>
      </w:r>
    </w:p>
    <w:p>
      <w:pPr>
        <w:pStyle w:val="Standard"/>
        <w:rPr>
          <w:rFonts w:ascii="Times New Roman" w:hAnsi="Times New Roman"/>
          <w:b/>
          <w:b/>
          <w:bCs/>
        </w:rPr>
      </w:pPr>
      <w:r>
        <w:rPr>
          <w:rFonts w:ascii="Times New Roman" w:hAnsi="Times New Roman"/>
          <w:b/>
          <w:bCs/>
        </w:rPr>
        <w:t>NS</w:t>
      </w:r>
    </w:p>
    <w:p>
      <w:pPr>
        <w:pStyle w:val="Standard"/>
        <w:rPr>
          <w:rFonts w:ascii="Times New Roman" w:hAnsi="Times New Roman"/>
          <w:b/>
          <w:b/>
          <w:bCs/>
        </w:rPr>
      </w:pPr>
      <w:r>
        <w:rPr>
          <w:rFonts w:ascii="Times New Roman" w:hAnsi="Times New Roman"/>
          <w:b/>
          <w:bCs/>
        </w:rPr>
        <w:t>BH</w:t>
      </w:r>
    </w:p>
    <w:p>
      <w:pPr>
        <w:pStyle w:val="Standard"/>
        <w:rPr>
          <w:rFonts w:ascii="Times New Roman" w:hAnsi="Times New Roman"/>
          <w:b/>
          <w:b/>
          <w:bCs/>
        </w:rPr>
      </w:pPr>
      <w:r>
        <w:rPr>
          <w:rFonts w:ascii="Times New Roman" w:hAnsi="Times New Roman"/>
          <w:b/>
          <w:bCs/>
        </w:rPr>
        <w:t>MR</w:t>
      </w:r>
    </w:p>
    <w:p>
      <w:pPr>
        <w:pStyle w:val="Standard"/>
        <w:rPr>
          <w:rFonts w:ascii="Times New Roman" w:hAnsi="Times New Roman"/>
        </w:rPr>
      </w:pPr>
      <w:r>
        <w:rPr>
          <w:rFonts w:ascii="Times New Roman" w:hAnsi="Times New Roman"/>
        </w:rPr>
      </w:r>
    </w:p>
    <w:p>
      <w:pPr>
        <w:pStyle w:val="Textbody1"/>
        <w:jc w:val="both"/>
        <w:rPr/>
      </w:pPr>
      <w:r>
        <w:rPr/>
        <w:t>which track the phases from Hurley et al. 2000, with the exception of the CH class for Chemically Homogeneous stars, which is not described in Hurley et al. 2000.</w:t>
      </w:r>
    </w:p>
    <w:p>
      <w:pPr>
        <w:pStyle w:val="Textbody1"/>
        <w:jc w:val="both"/>
        <w:rPr/>
      </w:pPr>
      <w:r>
        <w:rPr/>
        <w:t>Three other SSE classes are defined:</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BaseStar</w:t>
      </w:r>
    </w:p>
    <w:p>
      <w:pPr>
        <w:pStyle w:val="Standard"/>
        <w:rPr>
          <w:rFonts w:ascii="Times New Roman" w:hAnsi="Times New Roman"/>
          <w:b/>
          <w:b/>
          <w:bCs/>
        </w:rPr>
      </w:pPr>
      <w:r>
        <w:rPr>
          <w:rFonts w:ascii="Times New Roman" w:hAnsi="Times New Roman"/>
          <w:b/>
          <w:bCs/>
        </w:rPr>
        <w:t>MainSequence</w:t>
      </w:r>
    </w:p>
    <w:p>
      <w:pPr>
        <w:pStyle w:val="Standard"/>
        <w:rPr>
          <w:rFonts w:ascii="Times New Roman" w:hAnsi="Times New Roman"/>
          <w:b/>
          <w:b/>
          <w:bCs/>
        </w:rPr>
      </w:pPr>
      <w:r>
        <w:rPr>
          <w:rFonts w:ascii="Times New Roman" w:hAnsi="Times New Roman"/>
          <w:b/>
          <w:bCs/>
        </w:rPr>
        <w:t>GiantBranch</w:t>
      </w:r>
    </w:p>
    <w:p>
      <w:pPr>
        <w:pStyle w:val="Standard"/>
        <w:rPr>
          <w:rFonts w:ascii="Times New Roman" w:hAnsi="Times New Roman"/>
        </w:rPr>
      </w:pPr>
      <w:r>
        <w:rPr>
          <w:rFonts w:ascii="Times New Roman" w:hAnsi="Times New Roman"/>
        </w:rPr>
      </w:r>
    </w:p>
    <w:p>
      <w:pPr>
        <w:pStyle w:val="Textbody1"/>
        <w:jc w:val="both"/>
        <w:rPr/>
      </w:pPr>
      <w:r>
        <w:rPr/>
        <w:t>These extra classes are included to allow inheritance of common functionality.</w:t>
      </w:r>
    </w:p>
    <w:p>
      <w:pPr>
        <w:pStyle w:val="Textbody1"/>
        <w:jc w:val="both"/>
        <w:rPr/>
      </w:pPr>
      <w:r>
        <w:rP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pPr>
        <w:pStyle w:val="Textbody1"/>
        <w:jc w:val="both"/>
        <w:rPr/>
      </w:pPr>
      <w:r>
        <w:rPr/>
        <w:t>The inheritance chain follows the phases described in Hurley et al. 2000 (again, with the exception of the CH, not described by Hurley et al. 2000), and is as follows: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Normal"/>
        <w:suppressAutoHyphens w:val="false"/>
        <w:rPr>
          <w:rFonts w:ascii="Courier New" w:hAnsi="Courier New"/>
          <w:sz w:val="22"/>
          <w:szCs w:val="22"/>
        </w:rPr>
      </w:pPr>
      <w:r>
        <w:rPr>
          <w:rFonts w:ascii="Courier New" w:hAnsi="Courier New"/>
          <w:sz w:val="22"/>
          <w:szCs w:val="22"/>
        </w:rPr>
      </w:r>
      <w:r>
        <w:br w:type="page"/>
      </w:r>
    </w:p>
    <w:p>
      <w:pPr>
        <w:pStyle w:val="Standard"/>
        <w:rPr>
          <w:rFonts w:ascii="Courier New" w:hAnsi="Courier New"/>
          <w:sz w:val="22"/>
          <w:szCs w:val="22"/>
        </w:rPr>
      </w:pPr>
      <w:r>
        <w:rPr>
          <w:rFonts w:ascii="Courier New" w:hAnsi="Courier New"/>
          <w:sz w:val="22"/>
          <w:szCs w:val="22"/>
        </w:rPr>
        <w:t>Star</w:t>
      </w:r>
    </w:p>
    <w:p>
      <w:pPr>
        <w:pStyle w:val="Standard"/>
        <w:tabs>
          <w:tab w:val="left" w:pos="285" w:leader="none"/>
        </w:tabs>
        <w:rPr>
          <w:rFonts w:ascii="Courier New" w:hAnsi="Courier New"/>
          <w:sz w:val="22"/>
          <w:szCs w:val="22"/>
        </w:rPr>
      </w:pPr>
      <w:r>
        <w:rPr>
          <w:rFonts w:ascii="Courier New" w:hAnsi="Courier New"/>
          <w:sz w:val="22"/>
          <w:szCs w:val="22"/>
        </w:rPr>
        <w:tab/>
        <w:t>BaseStar → MainSequence → ( MS_lte_07   )</w:t>
      </w:r>
    </w:p>
    <w:p>
      <w:pPr>
        <w:pStyle w:val="Standard"/>
        <w:rPr/>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pPr>
        <w:pStyle w:val="Standard"/>
        <w:rPr/>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pPr>
        <w:pStyle w:val="Standard"/>
        <w:rPr>
          <w:rFonts w:ascii="Courier New" w:hAnsi="Courier New"/>
          <w:sz w:val="22"/>
          <w:szCs w:val="22"/>
        </w:rPr>
      </w:pPr>
      <w:r>
        <w:rPr>
          <w:rFonts w:ascii="Courier New" w:hAnsi="Courier New"/>
          <w:sz w:val="22"/>
          <w:szCs w:val="22"/>
        </w:rPr>
      </w:r>
    </w:p>
    <w:p>
      <w:pPr>
        <w:pStyle w:val="Standard"/>
        <w:rPr/>
      </w:pPr>
      <w:r>
        <w:rPr>
          <w:rFonts w:ascii="Courier New" w:hAnsi="Courier New"/>
          <w:sz w:val="22"/>
          <w:szCs w:val="22"/>
        </w:rPr>
        <w:tab/>
        <w:t>→ TPAGB → HeMS → HeHG → HeGB → HeWD → COWD → OneWD → NS → BH → MR</w:t>
      </w:r>
      <w:r>
        <w:rPr>
          <w:rFonts w:ascii="Courier New" w:hAnsi="Courier New"/>
        </w:rPr>
        <w:t xml:space="preserve">     </w:t>
      </w:r>
    </w:p>
    <w:p>
      <w:pPr>
        <w:pStyle w:val="Textbody1"/>
        <w:jc w:val="both"/>
        <w:rPr/>
      </w:pPr>
      <w:r>
        <w:rPr/>
      </w:r>
    </w:p>
    <w:p>
      <w:pPr>
        <w:pStyle w:val="Textbody1"/>
        <w:jc w:val="both"/>
        <w:rPr/>
      </w:pPr>
      <w:r>
        <w:rPr/>
        <w:t>CH (Chemically Homogeneous) stars inherit from MS_gt_07 because (in this implementation) they are just (large) main sequence stars that have a static radius.</w:t>
      </w:r>
    </w:p>
    <w:p>
      <w:pPr>
        <w:pStyle w:val="Textbody1"/>
        <w:jc w:val="both"/>
        <w:rPr/>
      </w:pPr>
      <w:r>
        <w:rPr/>
        <w:t>HG (Hertzsprung Gap) stars inherit from the GiantBranch because they share the Giant Branch Parameters described in Hurley et al. 2000, section 5.2.</w:t>
      </w:r>
    </w:p>
    <w:p>
      <w:pPr>
        <w:pStyle w:val="Textbody1"/>
        <w:jc w:val="both"/>
        <w:rPr/>
      </w:pPr>
      <w:r>
        <w:rPr/>
        <w:t>Each class in the inheritance chain has its own set of member functions that calculate various attributes of the star according to the phase the class represents (using the equations and parameters from Hurley et al. 2000 where applicable).</w:t>
      </w:r>
    </w:p>
    <w:p>
      <w:pPr>
        <w:pStyle w:val="Standard"/>
        <w:rPr>
          <w:rFonts w:ascii="Times New Roman" w:hAnsi="Times New Roman"/>
        </w:rPr>
      </w:pPr>
      <w:r>
        <w:rPr>
          <w:rFonts w:ascii="Times New Roman" w:hAnsi="Times New Roman"/>
        </w:rPr>
      </w:r>
      <w:r>
        <w:br w:type="page"/>
      </w:r>
    </w:p>
    <w:p>
      <w:pPr>
        <w:pStyle w:val="Heading3"/>
        <w:rPr/>
      </w:pPr>
      <w:bookmarkStart w:id="28" w:name="__RefHeading___Toc2328_3886335004"/>
      <w:bookmarkStart w:id="29" w:name="_Toc38907030"/>
      <w:bookmarkEnd w:id="28"/>
      <w:r>
        <w:rPr/>
        <w:t>Evolution Model</w:t>
      </w:r>
      <w:bookmarkEnd w:id="29"/>
    </w:p>
    <w:p>
      <w:pPr>
        <w:pStyle w:val="Textbody1"/>
        <w:jc w:val="both"/>
        <w:rPr/>
      </w:pPr>
      <w:r>
        <w:rPr/>
        <w:t>The stellar evolution model is driven by the Evolve() function in the Star class which evolves the star through its entire lifetime by doing the following:</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DO:</w:t>
      </w:r>
    </w:p>
    <w:p>
      <w:pPr>
        <w:pStyle w:val="Standard"/>
        <w:rPr>
          <w:rFonts w:ascii="Times New Roman" w:hAnsi="Times New Roman"/>
        </w:rPr>
      </w:pPr>
      <w:r>
        <w:rPr>
          <w:rFonts w:ascii="Times New Roman" w:hAnsi="Times New Roman"/>
        </w:rPr>
      </w:r>
    </w:p>
    <w:p>
      <w:pPr>
        <w:pStyle w:val="Standard"/>
        <w:numPr>
          <w:ilvl w:val="0"/>
          <w:numId w:val="4"/>
        </w:numPr>
        <w:rPr>
          <w:rFonts w:ascii="Times New Roman" w:hAnsi="Times New Roman"/>
        </w:rPr>
      </w:pPr>
      <w:r>
        <w:rPr>
          <w:rFonts w:ascii="Times New Roman" w:hAnsi="Times New Roman"/>
        </w:rPr>
        <w:t>calculate time step</w:t>
      </w:r>
    </w:p>
    <w:p>
      <w:pPr>
        <w:pStyle w:val="Standard"/>
        <w:ind w:left="2494" w:hanging="0"/>
        <w:rPr>
          <w:rFonts w:ascii="Times New Roman" w:hAnsi="Times New Roman"/>
        </w:rPr>
      </w:pPr>
      <w:r>
        <w:rPr>
          <w:rFonts w:ascii="Times New Roman" w:hAnsi="Times New Roman"/>
        </w:rPr>
        <w:t>calculate the giant branch parameters (as necessary)</w:t>
      </w:r>
    </w:p>
    <w:p>
      <w:pPr>
        <w:pStyle w:val="Standard"/>
        <w:ind w:left="2494" w:hanging="0"/>
        <w:rPr>
          <w:rFonts w:ascii="Times New Roman" w:hAnsi="Times New Roman"/>
        </w:rPr>
      </w:pPr>
      <w:r>
        <w:rPr>
          <w:rFonts w:ascii="Times New Roman" w:hAnsi="Times New Roman"/>
        </w:rPr>
        <w:t>calculate the timescales</w:t>
      </w:r>
    </w:p>
    <w:p>
      <w:pPr>
        <w:pStyle w:val="Standard"/>
        <w:ind w:left="2494" w:hanging="0"/>
        <w:rPr>
          <w:rFonts w:ascii="Times New Roman" w:hAnsi="Times New Roman"/>
        </w:rPr>
      </w:pPr>
      <w:r>
        <w:rPr>
          <w:rFonts w:ascii="Times New Roman" w:hAnsi="Times New Roman"/>
        </w:rPr>
        <w:t>choose time step</w:t>
      </w:r>
    </w:p>
    <w:p>
      <w:pPr>
        <w:pStyle w:val="Standard"/>
        <w:rPr>
          <w:rFonts w:ascii="Times New Roman" w:hAnsi="Times New Roman"/>
        </w:rPr>
      </w:pPr>
      <w:r>
        <w:rPr>
          <w:rFonts w:ascii="Times New Roman" w:hAnsi="Times New Roman"/>
        </w:rPr>
        <w:tab/>
      </w:r>
    </w:p>
    <w:p>
      <w:pPr>
        <w:pStyle w:val="Standard"/>
        <w:numPr>
          <w:ilvl w:val="0"/>
          <w:numId w:val="4"/>
        </w:numPr>
        <w:rPr>
          <w:rFonts w:ascii="Times New Roman" w:hAnsi="Times New Roman"/>
        </w:rPr>
      </w:pPr>
      <w:r>
        <w:rPr>
          <w:rFonts w:ascii="Times New Roman" w:hAnsi="Times New Roman"/>
        </w:rPr>
        <w:t>save the state of the underlying star object</w:t>
      </w:r>
    </w:p>
    <w:p>
      <w:pPr>
        <w:pStyle w:val="Standard"/>
        <w:rPr>
          <w:rFonts w:ascii="Times New Roman" w:hAnsi="Times New Roman"/>
        </w:rPr>
      </w:pPr>
      <w:r>
        <w:rPr>
          <w:rFonts w:ascii="Times New Roman" w:hAnsi="Times New Roman"/>
        </w:rPr>
      </w:r>
    </w:p>
    <w:p>
      <w:pPr>
        <w:pStyle w:val="Standard"/>
        <w:numPr>
          <w:ilvl w:val="0"/>
          <w:numId w:val="4"/>
        </w:numPr>
        <w:rPr>
          <w:rFonts w:ascii="Times New Roman" w:hAnsi="Times New Roman"/>
        </w:rPr>
      </w:pPr>
      <w:r>
        <w:rPr>
          <w:rFonts w:ascii="Times New Roman" w:hAnsi="Times New Roman"/>
        </w:rPr>
        <w:t>DO:</w:t>
      </w:r>
    </w:p>
    <w:p>
      <w:pPr>
        <w:pStyle w:val="Standard"/>
        <w:numPr>
          <w:ilvl w:val="3"/>
          <w:numId w:val="4"/>
        </w:numPr>
        <w:ind w:left="2891" w:hanging="397"/>
        <w:rPr>
          <w:rFonts w:ascii="Times New Roman" w:hAnsi="Times New Roman"/>
        </w:rPr>
      </w:pPr>
      <w:r>
        <w:rPr>
          <w:rFonts w:ascii="Times New Roman" w:hAnsi="Times New Roman"/>
        </w:rPr>
        <w:t>evolve a single time step</w:t>
      </w:r>
    </w:p>
    <w:p>
      <w:pPr>
        <w:pStyle w:val="Standard"/>
        <w:ind w:left="2891" w:hanging="397"/>
        <w:rPr>
          <w:rFonts w:ascii="Times New Roman" w:hAnsi="Times New Roman"/>
        </w:rPr>
      </w:pPr>
      <w:r>
        <w:rPr>
          <w:rFonts w:ascii="Times New Roman" w:hAnsi="Times New Roman"/>
        </w:rPr>
      </w:r>
    </w:p>
    <w:p>
      <w:pPr>
        <w:pStyle w:val="Standard"/>
        <w:numPr>
          <w:ilvl w:val="3"/>
          <w:numId w:val="4"/>
        </w:numPr>
        <w:ind w:left="2891" w:hanging="397"/>
        <w:rPr>
          <w:rFonts w:ascii="Times New Roman" w:hAnsi="Times New Roman"/>
          <w:color w:val="000000"/>
        </w:rPr>
      </w:pPr>
      <w:r>
        <w:rPr>
          <w:rFonts w:ascii="Times New Roman" w:hAnsi="Times New Roman"/>
          <w:color w:val="000000"/>
        </w:rPr>
        <w:t>if too much change</w:t>
      </w:r>
    </w:p>
    <w:p>
      <w:pPr>
        <w:pStyle w:val="Standard"/>
        <w:ind w:left="3118" w:hanging="0"/>
        <w:rPr>
          <w:rFonts w:ascii="Times New Roman" w:hAnsi="Times New Roman"/>
          <w:color w:val="000000"/>
        </w:rPr>
      </w:pPr>
      <w:r>
        <w:rPr>
          <w:rFonts w:ascii="Times New Roman" w:hAnsi="Times New Roman"/>
          <w:color w:val="000000"/>
        </w:rPr>
        <w:t>revert to the saved state</w:t>
      </w:r>
    </w:p>
    <w:p>
      <w:pPr>
        <w:pStyle w:val="Standard"/>
        <w:ind w:left="3118" w:hanging="0"/>
        <w:rPr>
          <w:rFonts w:ascii="Times New Roman" w:hAnsi="Times New Roman"/>
          <w:color w:val="000000"/>
        </w:rPr>
      </w:pPr>
      <w:r>
        <w:rPr>
          <w:rFonts w:ascii="Times New Roman" w:hAnsi="Times New Roman"/>
          <w:color w:val="000000"/>
        </w:rPr>
        <w:t>reduce the size of the time step</w:t>
      </w:r>
    </w:p>
    <w:p>
      <w:pPr>
        <w:pStyle w:val="Standard"/>
        <w:ind w:left="3118" w:hanging="0"/>
        <w:rPr>
          <w:rFonts w:ascii="Times New Roman" w:hAnsi="Times New Roman"/>
          <w:color w:val="000000"/>
        </w:rPr>
      </w:pPr>
      <w:r>
        <w:rPr>
          <w:rFonts w:ascii="Times New Roman" w:hAnsi="Times New Roman"/>
          <w:color w:val="000000"/>
        </w:rPr>
      </w:r>
    </w:p>
    <w:p>
      <w:pPr>
        <w:pStyle w:val="Standard"/>
        <w:ind w:left="1814" w:hanging="0"/>
        <w:rPr>
          <w:rFonts w:ascii="Times New Roman" w:hAnsi="Times New Roman"/>
          <w:color w:val="000000"/>
        </w:rPr>
      </w:pPr>
      <w:r>
        <w:rPr>
          <w:rFonts w:ascii="Times New Roman" w:hAnsi="Times New Roman"/>
          <w:color w:val="000000"/>
        </w:rPr>
        <w:t>UNTIL timestep not reduced</w:t>
      </w:r>
    </w:p>
    <w:p>
      <w:pPr>
        <w:pStyle w:val="Standard"/>
        <w:rPr>
          <w:rFonts w:ascii="Times New Roman" w:hAnsi="Times New Roman"/>
          <w:color w:val="FF0000"/>
        </w:rPr>
      </w:pPr>
      <w:r>
        <w:rPr>
          <w:rFonts w:ascii="Times New Roman" w:hAnsi="Times New Roman"/>
          <w:color w:val="FF0000"/>
        </w:rPr>
        <w:tab/>
        <w:tab/>
      </w:r>
    </w:p>
    <w:p>
      <w:pPr>
        <w:pStyle w:val="Standard"/>
        <w:numPr>
          <w:ilvl w:val="0"/>
          <w:numId w:val="4"/>
        </w:numPr>
        <w:rPr>
          <w:rFonts w:ascii="Times New Roman" w:hAnsi="Times New Roman"/>
        </w:rPr>
      </w:pPr>
      <w:r>
        <w:rPr>
          <w:rFonts w:ascii="Times New Roman" w:hAnsi="Times New Roman"/>
        </w:rPr>
        <w:t>resolve any mass loss</w:t>
      </w:r>
    </w:p>
    <w:p>
      <w:pPr>
        <w:pStyle w:val="Standard"/>
        <w:numPr>
          <w:ilvl w:val="0"/>
          <w:numId w:val="5"/>
        </w:numPr>
        <w:tabs>
          <w:tab w:val="left" w:pos="2261" w:leader="none"/>
        </w:tabs>
        <w:ind w:left="2891" w:hanging="397"/>
        <w:rPr>
          <w:rFonts w:ascii="Times New Roman" w:hAnsi="Times New Roman"/>
        </w:rPr>
      </w:pPr>
      <w:r>
        <w:rPr>
          <w:rFonts w:ascii="Times New Roman" w:hAnsi="Times New Roman"/>
        </w:rPr>
        <w:t>update initial mass (mass0)</w:t>
      </w:r>
    </w:p>
    <w:p>
      <w:pPr>
        <w:pStyle w:val="Standard"/>
        <w:numPr>
          <w:ilvl w:val="0"/>
          <w:numId w:val="5"/>
        </w:numPr>
        <w:ind w:left="2891" w:hanging="397"/>
        <w:rPr>
          <w:rFonts w:ascii="Times New Roman" w:hAnsi="Times New Roman"/>
        </w:rPr>
      </w:pPr>
      <w:r>
        <w:rPr>
          <w:rFonts w:ascii="Times New Roman" w:hAnsi="Times New Roman"/>
        </w:rPr>
        <w:t>update age after mass loss</w:t>
      </w:r>
    </w:p>
    <w:p>
      <w:pPr>
        <w:pStyle w:val="Standard"/>
        <w:numPr>
          <w:ilvl w:val="0"/>
          <w:numId w:val="5"/>
        </w:numPr>
        <w:ind w:left="2891" w:hanging="397"/>
        <w:rPr>
          <w:rFonts w:ascii="Times New Roman" w:hAnsi="Times New Roman"/>
        </w:rPr>
      </w:pPr>
      <w:r>
        <w:rPr>
          <w:rFonts w:ascii="Times New Roman" w:hAnsi="Times New Roman"/>
        </w:rPr>
        <w:t>apply mass transfer rejuvenation factor</w:t>
      </w:r>
    </w:p>
    <w:p>
      <w:pPr>
        <w:pStyle w:val="Standard"/>
        <w:ind w:left="2494" w:hanging="0"/>
        <w:rPr>
          <w:rFonts w:ascii="Times New Roman" w:hAnsi="Times New Roman"/>
        </w:rPr>
      </w:pPr>
      <w:r>
        <w:rPr>
          <w:rFonts w:ascii="Times New Roman" w:hAnsi="Times New Roman"/>
        </w:rPr>
      </w:r>
    </w:p>
    <w:p>
      <w:pPr>
        <w:pStyle w:val="Standard"/>
        <w:numPr>
          <w:ilvl w:val="0"/>
          <w:numId w:val="4"/>
        </w:numPr>
        <w:rPr>
          <w:rFonts w:ascii="Times New Roman" w:hAnsi="Times New Roman"/>
        </w:rPr>
      </w:pPr>
      <w:r>
        <w:rPr>
          <w:rFonts w:ascii="Times New Roman" w:hAnsi="Times New Roman"/>
        </w:rPr>
        <w:t>evolve to the next stellar type if necessary</w:t>
      </w:r>
    </w:p>
    <w:p>
      <w:pPr>
        <w:pStyle w:val="Standard"/>
        <w:rPr>
          <w:rFonts w:ascii="Times New Roman" w:hAnsi="Times New Roman"/>
        </w:rPr>
      </w:pPr>
      <w:r>
        <w:rPr>
          <w:rFonts w:ascii="Times New Roman" w:hAnsi="Times New Roman"/>
        </w:rPr>
      </w:r>
    </w:p>
    <w:p>
      <w:pPr>
        <w:pStyle w:val="Standard"/>
        <w:rPr/>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Evolving the star through a single time step (step 3a above) is driven by the UpdateAttributesAndAgeOneTimestep() function in the BaseStar class which does the following:</w:t>
      </w:r>
    </w:p>
    <w:p>
      <w:pPr>
        <w:pStyle w:val="Standard"/>
        <w:rPr>
          <w:rFonts w:ascii="Times New Roman" w:hAnsi="Times New Roman"/>
        </w:rPr>
      </w:pPr>
      <w:r>
        <w:rPr>
          <w:rFonts w:ascii="Times New Roman" w:hAnsi="Times New Roman"/>
        </w:rPr>
      </w:r>
    </w:p>
    <w:p>
      <w:pPr>
        <w:pStyle w:val="Standard"/>
        <w:numPr>
          <w:ilvl w:val="0"/>
          <w:numId w:val="6"/>
        </w:numPr>
        <w:tabs>
          <w:tab w:val="left" w:pos="1797" w:leader="none"/>
        </w:tabs>
        <w:ind w:left="1077" w:hanging="510"/>
        <w:rPr>
          <w:rFonts w:ascii="Times New Roman" w:hAnsi="Times New Roman"/>
        </w:rPr>
      </w:pPr>
      <w:r>
        <w:rPr>
          <w:rFonts w:ascii="Times New Roman" w:hAnsi="Times New Roman"/>
        </w:rPr>
        <w:t>check if the star should be a massless remnant</w:t>
      </w:r>
    </w:p>
    <w:p>
      <w:pPr>
        <w:pStyle w:val="Standard"/>
        <w:tabs>
          <w:tab w:val="left" w:pos="1797" w:leader="none"/>
        </w:tabs>
        <w:ind w:left="1077" w:hanging="510"/>
        <w:rPr>
          <w:rFonts w:ascii="Times New Roman" w:hAnsi="Times New Roman"/>
        </w:rPr>
      </w:pPr>
      <w:r>
        <w:rPr>
          <w:rFonts w:ascii="Times New Roman" w:hAnsi="Times New Roman"/>
        </w:rPr>
      </w:r>
    </w:p>
    <w:p>
      <w:pPr>
        <w:pStyle w:val="Standard"/>
        <w:numPr>
          <w:ilvl w:val="0"/>
          <w:numId w:val="6"/>
        </w:numPr>
        <w:tabs>
          <w:tab w:val="left" w:pos="1797" w:leader="none"/>
        </w:tabs>
        <w:ind w:left="1077" w:hanging="510"/>
        <w:rPr>
          <w:rFonts w:ascii="Times New Roman" w:hAnsi="Times New Roman"/>
        </w:rPr>
      </w:pPr>
      <w:r>
        <w:rPr>
          <w:rFonts w:ascii="Times New Roman" w:hAnsi="Times New Roman"/>
        </w:rPr>
        <w:t>check if the star is a supernova</w:t>
      </w:r>
    </w:p>
    <w:p>
      <w:pPr>
        <w:pStyle w:val="Standard"/>
        <w:ind w:left="850" w:hanging="283"/>
        <w:rPr>
          <w:rFonts w:ascii="Times New Roman" w:hAnsi="Times New Roman"/>
        </w:rPr>
      </w:pPr>
      <w:r>
        <w:rPr>
          <w:rFonts w:ascii="Times New Roman" w:hAnsi="Times New Roman"/>
        </w:rPr>
      </w:r>
    </w:p>
    <w:p>
      <w:pPr>
        <w:pStyle w:val="Standard"/>
        <w:spacing w:before="0" w:after="57"/>
        <w:ind w:left="1077" w:hanging="510"/>
        <w:rPr>
          <w:rFonts w:ascii="Times New Roman" w:hAnsi="Times New Roman"/>
        </w:rPr>
      </w:pPr>
      <w:r>
        <w:rPr>
          <w:rFonts w:ascii="Times New Roman" w:hAnsi="Times New Roman"/>
        </w:rPr>
        <w:t>if evolution on the phase should be performed</w:t>
      </w:r>
    </w:p>
    <w:p>
      <w:pPr>
        <w:pStyle w:val="Standard"/>
        <w:numPr>
          <w:ilvl w:val="0"/>
          <w:numId w:val="6"/>
        </w:numPr>
        <w:tabs>
          <w:tab w:val="left" w:pos="2421" w:leader="none"/>
        </w:tabs>
        <w:ind w:left="1701" w:hanging="1134"/>
        <w:rPr>
          <w:rFonts w:ascii="Times New Roman" w:hAnsi="Times New Roman"/>
        </w:rPr>
      </w:pPr>
      <w:r>
        <w:rPr>
          <w:rFonts w:ascii="Times New Roman" w:hAnsi="Times New Roman"/>
        </w:rPr>
        <w:t>evolve the star on the phase – update stellar attributes</w:t>
      </w:r>
    </w:p>
    <w:p>
      <w:pPr>
        <w:pStyle w:val="Standard"/>
        <w:numPr>
          <w:ilvl w:val="0"/>
          <w:numId w:val="6"/>
        </w:numPr>
        <w:tabs>
          <w:tab w:val="left" w:pos="2534" w:leader="none"/>
        </w:tabs>
        <w:ind w:left="1814" w:hanging="1247"/>
        <w:rPr>
          <w:rFonts w:ascii="Times New Roman" w:hAnsi="Times New Roman"/>
        </w:rPr>
      </w:pPr>
      <w:r>
        <w:rPr>
          <w:rFonts w:ascii="Times New Roman" w:hAnsi="Times New Roman"/>
        </w:rPr>
        <w:t>check if the star should evolve off the current phase to a different stellar type</w:t>
      </w:r>
    </w:p>
    <w:p>
      <w:pPr>
        <w:pStyle w:val="Standard"/>
        <w:spacing w:before="57" w:after="57"/>
        <w:ind w:left="1077" w:hanging="510"/>
        <w:rPr>
          <w:rFonts w:ascii="Times New Roman" w:hAnsi="Times New Roman"/>
        </w:rPr>
      </w:pPr>
      <w:r>
        <w:rPr>
          <w:rFonts w:ascii="Times New Roman" w:hAnsi="Times New Roman"/>
        </w:rPr>
        <w:t>else</w:t>
      </w:r>
    </w:p>
    <w:p>
      <w:pPr>
        <w:pStyle w:val="Standard"/>
        <w:numPr>
          <w:ilvl w:val="0"/>
          <w:numId w:val="6"/>
        </w:numPr>
        <w:ind w:left="850" w:hanging="283"/>
        <w:rPr>
          <w:rFonts w:ascii="Times New Roman" w:hAnsi="Times New Roman"/>
        </w:rPr>
      </w:pPr>
      <w:r>
        <w:rPr>
          <w:rFonts w:ascii="Times New Roman" w:hAnsi="Times New Roman"/>
        </w:rPr>
        <w:t>ready the star for the next time step</w:t>
      </w:r>
    </w:p>
    <w:p>
      <w:pPr>
        <w:pStyle w:val="Standard"/>
        <w:ind w:left="850" w:hanging="283"/>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r>
    </w:p>
    <w:p>
      <w:pPr>
        <w:pStyle w:val="Textbody1"/>
        <w:jc w:val="both"/>
        <w:rPr/>
      </w:pPr>
      <w:r>
        <w:rPr/>
        <w:t>Evolving the star on its current phase, and off the current phase and preparing to evolve to a different stellar type, is handled by two functions in the BaseStar class: EvolveOnPhase() and ResolveEndOfPhase().</w:t>
      </w:r>
    </w:p>
    <w:p>
      <w:pPr>
        <w:pStyle w:val="Standard"/>
        <w:spacing w:before="0" w:after="113"/>
        <w:jc w:val="both"/>
        <w:rPr>
          <w:rFonts w:ascii="Times New Roman" w:hAnsi="Times New Roman"/>
        </w:rPr>
      </w:pPr>
      <w:r>
        <w:rPr>
          <w:rFonts w:ascii="Times New Roman" w:hAnsi="Times New Roman"/>
        </w:rPr>
      </w:r>
    </w:p>
    <w:p>
      <w:pPr>
        <w:pStyle w:val="Standard"/>
        <w:spacing w:before="0" w:after="113"/>
        <w:rPr>
          <w:rFonts w:ascii="Times New Roman" w:hAnsi="Times New Roman"/>
        </w:rPr>
      </w:pPr>
      <w:r>
        <w:rPr>
          <w:rFonts w:ascii="Times New Roman" w:hAnsi="Times New Roman"/>
        </w:rPr>
        <w:t>The EvolveOnPhase() function does the following:</w:t>
      </w:r>
    </w:p>
    <w:p>
      <w:pPr>
        <w:pStyle w:val="Standard"/>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Tau</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CO Core Mass</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Core Mass</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He Core Mass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Luminosity</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Radius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Envelope Mass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Perturbation Mu</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Perturb Luminosity and Radius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Temperature</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Resolve possible envelope loss</w:t>
      </w:r>
    </w:p>
    <w:p>
      <w:pPr>
        <w:pStyle w:val="Standard"/>
        <w:rPr>
          <w:rFonts w:ascii="Times New Roman" w:hAnsi="Times New Roman"/>
        </w:rPr>
      </w:pPr>
      <w:r>
        <w:rPr>
          <w:rFonts w:ascii="Times New Roman" w:hAnsi="Times New Roman"/>
        </w:rPr>
      </w:r>
    </w:p>
    <w:p>
      <w:pPr>
        <w:pStyle w:val="Textbody1"/>
        <w:jc w:val="both"/>
        <w:rPr/>
      </w:pPr>
      <w:r>
        <w:rP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pPr>
        <w:pStyle w:val="Textbody1"/>
        <w:jc w:val="both"/>
        <w:rPr/>
      </w:pPr>
      <w:r>
        <w:rPr/>
      </w:r>
    </w:p>
    <w:p>
      <w:pPr>
        <w:pStyle w:val="Textbody1"/>
        <w:jc w:val="both"/>
        <w:rPr/>
      </w:pPr>
      <w:r>
        <w:rPr/>
      </w:r>
    </w:p>
    <w:p>
      <w:pPr>
        <w:pStyle w:val="Textbody1"/>
        <w:jc w:val="both"/>
        <w:rPr/>
      </w:pPr>
      <w:r>
        <w:rPr/>
      </w:r>
      <w:r>
        <w:br w:type="page"/>
      </w:r>
    </w:p>
    <w:p>
      <w:pPr>
        <w:pStyle w:val="Textbody1"/>
        <w:jc w:val="both"/>
        <w:rPr/>
      </w:pPr>
      <w:r>
        <w:rPr/>
        <w:t>The ResolveEndOfPhase() function does the following:</w:t>
      </w:r>
    </w:p>
    <w:p>
      <w:pPr>
        <w:pStyle w:val="Standard"/>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pPr>
      <w:r>
        <w:rPr>
          <w:rFonts w:ascii="Times New Roman" w:hAnsi="Times New Roman"/>
        </w:rPr>
        <w:t>Resolve possible envelope loss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Tau</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CO Core Mass</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Core Mass</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He Core Mass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Luminosity</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Radius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Envelope Mass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Perturbation Mu</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Perturb Luminosity and Radius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Temperature</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Evolve star to next phase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Each of the calculations in the ResolveEndOfPhase() function is performed in the context of the star evolving off its current phase to the next phase.</w:t>
      </w:r>
    </w:p>
    <w:p>
      <w:pPr>
        <w:pStyle w:val="Textbody1"/>
        <w:jc w:val="both"/>
        <w:rPr/>
      </w:pPr>
      <w:r>
        <w:rPr/>
        <w:t>The remainder of the code (in general terms) supports these main driver functions.</w:t>
      </w:r>
    </w:p>
    <w:p>
      <w:pPr>
        <w:pStyle w:val="Standard"/>
        <w:rPr>
          <w:rFonts w:ascii="Times New Roman" w:hAnsi="Times New Roman"/>
        </w:rPr>
      </w:pPr>
      <w:r>
        <w:rPr>
          <w:rFonts w:ascii="Times New Roman" w:hAnsi="Times New Roman"/>
        </w:rPr>
      </w:r>
      <w:r>
        <w:br w:type="page"/>
      </w:r>
    </w:p>
    <w:p>
      <w:pPr>
        <w:pStyle w:val="Heading2"/>
        <w:rPr>
          <w:smallCaps/>
        </w:rPr>
      </w:pPr>
      <w:bookmarkStart w:id="30" w:name="__RefHeading___Toc2330_3886335004"/>
      <w:bookmarkStart w:id="31" w:name="_Toc38907031"/>
      <w:bookmarkEnd w:id="30"/>
      <w:r>
        <w:rPr>
          <w:smallCaps/>
        </w:rPr>
        <w:t>Binary Star Evolution</w:t>
      </w:r>
      <w:bookmarkEnd w:id="31"/>
    </w:p>
    <w:p>
      <w:pPr>
        <w:pStyle w:val="Heading3"/>
        <w:rPr/>
      </w:pPr>
      <w:bookmarkStart w:id="32" w:name="__RefHeading___Toc2332_3886335004"/>
      <w:bookmarkStart w:id="33" w:name="_Toc38907032"/>
      <w:bookmarkEnd w:id="32"/>
      <w:r>
        <w:rPr/>
        <w:t>Class Hierarchy</w:t>
      </w:r>
      <w:bookmarkEnd w:id="33"/>
    </w:p>
    <w:p>
      <w:pPr>
        <w:pStyle w:val="Textbody1"/>
        <w:jc w:val="both"/>
        <w:rPr/>
      </w:pPr>
      <w:r>
        <w:rPr/>
        <w:t xml:space="preserve">The main class for single star evolution is the </w:t>
      </w:r>
      <w:r>
        <w:rPr>
          <w:b/>
          <w:bCs/>
        </w:rPr>
        <w:t>BinaryStar</w:t>
      </w:r>
      <w:r>
        <w:rP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pPr>
        <w:pStyle w:val="Textbody1"/>
        <w:jc w:val="both"/>
        <w:rPr/>
      </w:pPr>
      <w:r>
        <w:rP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pPr>
        <w:pStyle w:val="Textbody1"/>
        <w:jc w:val="both"/>
        <w:rPr/>
      </w:pPr>
      <w:r>
        <w:rP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pPr>
        <w:pStyle w:val="Textbody1"/>
        <w:jc w:val="both"/>
        <w:rPr/>
      </w:pPr>
      <w:r>
        <w:rPr/>
      </w:r>
    </w:p>
    <w:p>
      <w:pPr>
        <w:pStyle w:val="Textbody1"/>
        <w:jc w:val="both"/>
        <w:rPr/>
      </w:pPr>
      <w:r>
        <w:rPr/>
        <w:t>The inheritance chain is as follows:</w:t>
      </w:r>
    </w:p>
    <w:p>
      <w:pPr>
        <w:pStyle w:val="Standard"/>
        <w:rPr>
          <w:rFonts w:ascii="Times New Roman" w:hAnsi="Times New Roman"/>
        </w:rPr>
      </w:pPr>
      <w:r>
        <w:rPr>
          <w:rFonts w:ascii="Times New Roman" w:hAnsi="Times New Roman"/>
        </w:rPr>
      </w:r>
    </w:p>
    <w:p>
      <w:pPr>
        <w:pStyle w:val="Standard"/>
        <w:rPr>
          <w:rFonts w:ascii="Courier New" w:hAnsi="Courier New"/>
          <w:color w:val="000000"/>
          <w:sz w:val="22"/>
          <w:szCs w:val="22"/>
        </w:rPr>
      </w:pPr>
      <w:r>
        <w:rPr>
          <w:rFonts w:ascii="Courier New" w:hAnsi="Courier New"/>
          <w:color w:val="000000"/>
          <w:sz w:val="22"/>
          <w:szCs w:val="22"/>
        </w:rPr>
        <w:t>BinaryStar → BaseBinaryStar</w:t>
      </w:r>
    </w:p>
    <w:p>
      <w:pPr>
        <w:pStyle w:val="Standard"/>
        <w:rPr>
          <w:rFonts w:ascii="Courier New" w:hAnsi="Courier New"/>
          <w:color w:val="000000"/>
          <w:sz w:val="22"/>
          <w:szCs w:val="22"/>
        </w:rPr>
      </w:pPr>
      <w:r>
        <w:rPr>
          <w:rFonts w:ascii="Courier New" w:hAnsi="Courier New"/>
          <w:color w:val="000000"/>
          <w:sz w:val="22"/>
          <w:szCs w:val="22"/>
        </w:rPr>
        <w:tab/>
        <w:tab/>
        <w:tab/>
      </w:r>
    </w:p>
    <w:p>
      <w:pPr>
        <w:pStyle w:val="Standard"/>
        <w:rPr>
          <w:rFonts w:ascii="Courier New" w:hAnsi="Courier New"/>
          <w:color w:val="000000"/>
          <w:sz w:val="22"/>
          <w:szCs w:val="22"/>
        </w:rPr>
      </w:pPr>
      <w:r>
        <w:rPr>
          <w:rFonts w:ascii="Courier New" w:hAnsi="Courier New"/>
          <w:color w:val="000000"/>
          <w:sz w:val="22"/>
          <w:szCs w:val="22"/>
        </w:rPr>
        <w:t>(Star</w:t>
        <w:tab/>
        <w:t xml:space="preserve"> → )</w:t>
        <w:tab/>
        <w:tab/>
        <w:t>BinaryConstituentStar (star1)</w:t>
      </w:r>
    </w:p>
    <w:p>
      <w:pPr>
        <w:pStyle w:val="Standard"/>
        <w:rPr>
          <w:rFonts w:ascii="Courier New" w:hAnsi="Courier New"/>
          <w:color w:val="000000"/>
          <w:sz w:val="22"/>
          <w:szCs w:val="22"/>
        </w:rPr>
      </w:pPr>
      <w:r>
        <w:rPr>
          <w:rFonts w:ascii="Courier New" w:hAnsi="Courier New"/>
          <w:color w:val="000000"/>
          <w:sz w:val="22"/>
          <w:szCs w:val="22"/>
        </w:rPr>
        <w:t>(Star</w:t>
        <w:tab/>
        <w:t xml:space="preserve"> → )</w:t>
        <w:tab/>
        <w:tab/>
        <w:t>BinaryConstituentStar (star2)</w:t>
      </w:r>
      <w:r>
        <w:br w:type="page"/>
      </w:r>
    </w:p>
    <w:p>
      <w:pPr>
        <w:pStyle w:val="Heading3"/>
        <w:rPr/>
      </w:pPr>
      <w:bookmarkStart w:id="34" w:name="__RefHeading___Toc2334_3886335004"/>
      <w:bookmarkStart w:id="35" w:name="_Toc38907033"/>
      <w:bookmarkEnd w:id="34"/>
      <w:r>
        <w:rPr/>
        <w:t>Evolution Model</w:t>
      </w:r>
      <w:bookmarkEnd w:id="35"/>
    </w:p>
    <w:p>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pPr>
        <w:pStyle w:val="Standard"/>
        <w:rPr>
          <w:rFonts w:ascii="Times New Roman" w:hAnsi="Times New Roman"/>
        </w:rPr>
      </w:pPr>
      <w:r>
        <w:rPr>
          <w:rFonts w:ascii="Times New Roman" w:hAnsi="Times New Roman"/>
        </w:rPr>
      </w:r>
    </w:p>
    <w:p>
      <w:pPr>
        <w:pStyle w:val="Standard"/>
        <w:rPr>
          <w:rFonts w:ascii="Times New Roman" w:hAnsi="Times New Roman"/>
          <w:sz w:val="22"/>
          <w:szCs w:val="22"/>
        </w:rPr>
      </w:pPr>
      <w:r>
        <w:rPr>
          <w:rFonts w:ascii="Times New Roman" w:hAnsi="Times New Roman"/>
          <w:sz w:val="22"/>
          <w:szCs w:val="22"/>
        </w:rPr>
        <w:t>if (touching OR secondary too small)</w:t>
      </w:r>
    </w:p>
    <w:p>
      <w:pPr>
        <w:pStyle w:val="Standard"/>
        <w:rPr>
          <w:rFonts w:ascii="Times New Roman" w:hAnsi="Times New Roman"/>
          <w:sz w:val="22"/>
          <w:szCs w:val="22"/>
        </w:rPr>
      </w:pPr>
      <w:r>
        <w:rPr>
          <w:rFonts w:ascii="Times New Roman" w:hAnsi="Times New Roman"/>
          <w:sz w:val="22"/>
          <w:szCs w:val="22"/>
        </w:rPr>
        <w:tab/>
        <w:t>STOP = true</w:t>
      </w:r>
    </w:p>
    <w:p>
      <w:pPr>
        <w:pStyle w:val="Standard"/>
        <w:rPr>
          <w:rFonts w:ascii="Times New Roman" w:hAnsi="Times New Roman"/>
          <w:sz w:val="22"/>
          <w:szCs w:val="22"/>
        </w:rPr>
      </w:pPr>
      <w:r>
        <w:rPr>
          <w:rFonts w:ascii="Times New Roman" w:hAnsi="Times New Roman"/>
          <w:sz w:val="22"/>
          <w:szCs w:val="22"/>
        </w:rPr>
        <w:t>else</w:t>
      </w:r>
    </w:p>
    <w:p>
      <w:pPr>
        <w:pStyle w:val="Standard"/>
        <w:rPr>
          <w:rFonts w:ascii="Times New Roman" w:hAnsi="Times New Roman"/>
          <w:sz w:val="22"/>
          <w:szCs w:val="22"/>
        </w:rPr>
      </w:pPr>
      <w:r>
        <w:rPr>
          <w:rFonts w:ascii="Times New Roman" w:hAnsi="Times New Roman"/>
          <w:sz w:val="22"/>
          <w:szCs w:val="22"/>
        </w:rPr>
        <w:tab/>
        <w:t>calculate initial time step</w:t>
      </w:r>
    </w:p>
    <w:p>
      <w:pPr>
        <w:pStyle w:val="Standard"/>
        <w:rPr>
          <w:rFonts w:ascii="Times New Roman" w:hAnsi="Times New Roman"/>
          <w:sz w:val="22"/>
          <w:szCs w:val="22"/>
        </w:rPr>
      </w:pPr>
      <w:r>
        <w:rPr>
          <w:rFonts w:ascii="Times New Roman" w:hAnsi="Times New Roman"/>
          <w:sz w:val="22"/>
          <w:szCs w:val="22"/>
        </w:rPr>
        <w:tab/>
        <w:t>STOP = false</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DO WHILE !STOP AND !max iterations: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evolve a single time step</w:t>
      </w:r>
    </w:p>
    <w:p>
      <w:pPr>
        <w:pStyle w:val="Standard"/>
        <w:rPr>
          <w:rFonts w:ascii="Times New Roman" w:hAnsi="Times New Roman"/>
          <w:sz w:val="22"/>
          <w:szCs w:val="22"/>
        </w:rPr>
      </w:pPr>
      <w:r>
        <w:rPr>
          <w:rFonts w:ascii="Times New Roman" w:hAnsi="Times New Roman"/>
          <w:sz w:val="22"/>
          <w:szCs w:val="22"/>
        </w:rPr>
        <w:tab/>
        <w:tab/>
        <w:t>evolve each constituent star a single time step (see SSE evolution)</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if  (unbound OR touching OR Massless Remnant)</w:t>
      </w:r>
    </w:p>
    <w:p>
      <w:pPr>
        <w:pStyle w:val="Standard"/>
        <w:rPr>
          <w:rFonts w:ascii="Times New Roman" w:hAnsi="Times New Roman"/>
          <w:sz w:val="22"/>
          <w:szCs w:val="22"/>
        </w:rPr>
      </w:pPr>
      <w:r>
        <w:rPr>
          <w:rFonts w:ascii="Times New Roman" w:hAnsi="Times New Roman"/>
          <w:sz w:val="22"/>
          <w:szCs w:val="22"/>
        </w:rPr>
        <w:tab/>
        <w:tab/>
        <w:t>STOP = true</w:t>
      </w:r>
    </w:p>
    <w:p>
      <w:pPr>
        <w:pStyle w:val="Standard"/>
        <w:rPr>
          <w:rFonts w:ascii="Times New Roman" w:hAnsi="Times New Roman"/>
          <w:sz w:val="22"/>
          <w:szCs w:val="22"/>
        </w:rPr>
      </w:pPr>
      <w:r>
        <w:rPr>
          <w:rFonts w:ascii="Times New Roman" w:hAnsi="Times New Roman"/>
          <w:sz w:val="22"/>
          <w:szCs w:val="22"/>
        </w:rPr>
        <w:tab/>
        <w:t>else</w:t>
      </w:r>
    </w:p>
    <w:p>
      <w:pPr>
        <w:pStyle w:val="Standard"/>
        <w:rPr>
          <w:rFonts w:ascii="Times New Roman" w:hAnsi="Times New Roman"/>
          <w:sz w:val="22"/>
          <w:szCs w:val="22"/>
        </w:rPr>
      </w:pPr>
      <w:r>
        <w:rPr>
          <w:rFonts w:ascii="Times New Roman" w:hAnsi="Times New Roman"/>
          <w:sz w:val="22"/>
          <w:szCs w:val="22"/>
        </w:rPr>
        <w:tab/>
        <w:tab/>
        <w:t>evaluate the binary</w:t>
      </w:r>
    </w:p>
    <w:p>
      <w:pPr>
        <w:pStyle w:val="Standard"/>
        <w:rPr>
          <w:rFonts w:ascii="Times New Roman" w:hAnsi="Times New Roman"/>
          <w:sz w:val="22"/>
          <w:szCs w:val="22"/>
        </w:rPr>
      </w:pPr>
      <w:r>
        <w:rPr>
          <w:rFonts w:ascii="Times New Roman" w:hAnsi="Times New Roman"/>
          <w:sz w:val="22"/>
          <w:szCs w:val="22"/>
        </w:rPr>
        <w:tab/>
        <w:tab/>
        <w:tab/>
        <w:t>calculate lambdas if necessary</w:t>
      </w:r>
    </w:p>
    <w:p>
      <w:pPr>
        <w:pStyle w:val="Standard"/>
        <w:rPr>
          <w:rFonts w:ascii="Times New Roman" w:hAnsi="Times New Roman"/>
          <w:sz w:val="22"/>
          <w:szCs w:val="22"/>
        </w:rPr>
      </w:pPr>
      <w:r>
        <w:rPr>
          <w:rFonts w:ascii="Times New Roman" w:hAnsi="Times New Roman"/>
          <w:sz w:val="22"/>
          <w:szCs w:val="22"/>
        </w:rPr>
        <w:tab/>
        <w:tab/>
        <w:tab/>
        <w:t>calculate zetas if necessary</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calculate mass transfer</w:t>
      </w:r>
    </w:p>
    <w:p>
      <w:pPr>
        <w:pStyle w:val="Standard"/>
        <w:rPr>
          <w:rFonts w:ascii="Times New Roman" w:hAnsi="Times New Roman"/>
          <w:sz w:val="22"/>
          <w:szCs w:val="22"/>
        </w:rPr>
      </w:pPr>
      <w:r>
        <w:rPr>
          <w:rFonts w:ascii="Times New Roman" w:hAnsi="Times New Roman"/>
          <w:sz w:val="22"/>
          <w:szCs w:val="22"/>
        </w:rPr>
        <w:tab/>
        <w:tab/>
        <w:tab/>
        <w:t>calculate winds mass loss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if common envelope</w:t>
      </w:r>
    </w:p>
    <w:p>
      <w:pPr>
        <w:pStyle w:val="Standard"/>
        <w:rPr>
          <w:rFonts w:ascii="Times New Roman" w:hAnsi="Times New Roman"/>
          <w:sz w:val="22"/>
          <w:szCs w:val="22"/>
        </w:rPr>
      </w:pPr>
      <w:r>
        <w:rPr>
          <w:rFonts w:ascii="Times New Roman" w:hAnsi="Times New Roman"/>
          <w:sz w:val="22"/>
          <w:szCs w:val="22"/>
        </w:rPr>
        <w:tab/>
        <w:tab/>
        <w:tab/>
        <w:tab/>
        <w:t>resolve common envelope</w:t>
      </w:r>
    </w:p>
    <w:p>
      <w:pPr>
        <w:pStyle w:val="Standard"/>
        <w:rPr>
          <w:rFonts w:ascii="Times New Roman" w:hAnsi="Times New Roman"/>
          <w:sz w:val="22"/>
          <w:szCs w:val="22"/>
        </w:rPr>
      </w:pPr>
      <w:r>
        <w:rPr>
          <w:rFonts w:ascii="Times New Roman" w:hAnsi="Times New Roman"/>
          <w:sz w:val="22"/>
          <w:szCs w:val="22"/>
        </w:rPr>
        <w:tab/>
        <w:tab/>
        <w:tab/>
        <w:t>else if supernova</w:t>
      </w:r>
    </w:p>
    <w:p>
      <w:pPr>
        <w:pStyle w:val="Standard"/>
        <w:rPr>
          <w:rFonts w:ascii="Times New Roman" w:hAnsi="Times New Roman"/>
          <w:sz w:val="22"/>
          <w:szCs w:val="22"/>
        </w:rPr>
      </w:pPr>
      <w:r>
        <w:rPr>
          <w:rFonts w:ascii="Times New Roman" w:hAnsi="Times New Roman"/>
          <w:sz w:val="22"/>
          <w:szCs w:val="22"/>
        </w:rPr>
        <w:tab/>
        <w:tab/>
        <w:tab/>
        <w:tab/>
        <w:t>resolve supernova</w:t>
      </w:r>
    </w:p>
    <w:p>
      <w:pPr>
        <w:pStyle w:val="Standard"/>
        <w:rPr>
          <w:rFonts w:ascii="Times New Roman" w:hAnsi="Times New Roman"/>
          <w:sz w:val="22"/>
          <w:szCs w:val="22"/>
        </w:rPr>
      </w:pPr>
      <w:r>
        <w:rPr>
          <w:rFonts w:ascii="Times New Roman" w:hAnsi="Times New Roman"/>
          <w:sz w:val="22"/>
          <w:szCs w:val="22"/>
        </w:rPr>
        <w:tab/>
        <w:tab/>
        <w:tab/>
        <w:t>else</w:t>
      </w:r>
    </w:p>
    <w:p>
      <w:pPr>
        <w:pStyle w:val="Standard"/>
        <w:rPr>
          <w:rFonts w:ascii="Times New Roman" w:hAnsi="Times New Roman"/>
          <w:sz w:val="22"/>
          <w:szCs w:val="22"/>
        </w:rPr>
      </w:pPr>
      <w:r>
        <w:rPr>
          <w:rFonts w:ascii="Times New Roman" w:hAnsi="Times New Roman"/>
          <w:sz w:val="22"/>
          <w:szCs w:val="22"/>
        </w:rPr>
        <w:tab/>
        <w:tab/>
        <w:tab/>
        <w:tab/>
        <w:t>resolve mass changes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evaluate supernovae</w:t>
      </w:r>
    </w:p>
    <w:p>
      <w:pPr>
        <w:pStyle w:val="Standard"/>
        <w:rPr>
          <w:rFonts w:ascii="Times New Roman" w:hAnsi="Times New Roman"/>
          <w:sz w:val="22"/>
          <w:szCs w:val="22"/>
        </w:rPr>
      </w:pPr>
      <w:r>
        <w:rPr>
          <w:rFonts w:ascii="Times New Roman" w:hAnsi="Times New Roman"/>
          <w:sz w:val="22"/>
          <w:szCs w:val="22"/>
        </w:rPr>
        <w:tab/>
        <w:tab/>
        <w:tab/>
        <w:t>resolve tides</w:t>
      </w:r>
    </w:p>
    <w:p>
      <w:pPr>
        <w:pStyle w:val="Standard"/>
        <w:rPr>
          <w:rFonts w:ascii="Times New Roman" w:hAnsi="Times New Roman"/>
          <w:sz w:val="22"/>
          <w:szCs w:val="22"/>
        </w:rPr>
      </w:pPr>
      <w:r>
        <w:rPr>
          <w:rFonts w:ascii="Times New Roman" w:hAnsi="Times New Roman"/>
          <w:sz w:val="22"/>
          <w:szCs w:val="22"/>
        </w:rPr>
        <w:tab/>
        <w:tab/>
        <w:tab/>
        <w:t>calculate total energy and angular momentum</w:t>
      </w:r>
    </w:p>
    <w:p>
      <w:pPr>
        <w:pStyle w:val="Standard"/>
        <w:rPr>
          <w:rFonts w:ascii="Times New Roman" w:hAnsi="Times New Roman"/>
          <w:sz w:val="22"/>
          <w:szCs w:val="22"/>
        </w:rPr>
      </w:pPr>
      <w:r>
        <w:rPr>
          <w:rFonts w:ascii="Times New Roman" w:hAnsi="Times New Roman"/>
          <w:sz w:val="22"/>
          <w:szCs w:val="22"/>
        </w:rPr>
        <w:tab/>
        <w:tab/>
        <w:tab/>
        <w:t>update magnetic field and spin: both constituent stars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if (unbound OR touching OR merger)</w:t>
      </w:r>
    </w:p>
    <w:p>
      <w:pPr>
        <w:pStyle w:val="Standard"/>
        <w:rPr>
          <w:rFonts w:ascii="Times New Roman" w:hAnsi="Times New Roman"/>
          <w:sz w:val="22"/>
          <w:szCs w:val="22"/>
        </w:rPr>
      </w:pPr>
      <w:r>
        <w:rPr>
          <w:rFonts w:ascii="Times New Roman" w:hAnsi="Times New Roman"/>
          <w:sz w:val="22"/>
          <w:szCs w:val="22"/>
        </w:rPr>
        <w:tab/>
        <w:tab/>
        <w:tab/>
        <w:t>STOP = true</w:t>
      </w:r>
    </w:p>
    <w:p>
      <w:pPr>
        <w:pStyle w:val="Standard"/>
        <w:rPr>
          <w:rFonts w:ascii="Times New Roman" w:hAnsi="Times New Roman"/>
          <w:sz w:val="22"/>
          <w:szCs w:val="22"/>
        </w:rPr>
      </w:pPr>
      <w:r>
        <w:rPr>
          <w:rFonts w:ascii="Times New Roman" w:hAnsi="Times New Roman"/>
          <w:sz w:val="22"/>
          <w:szCs w:val="22"/>
        </w:rPr>
        <w:tab/>
        <w:tab/>
        <w:t>else</w:t>
      </w:r>
    </w:p>
    <w:p>
      <w:pPr>
        <w:pStyle w:val="Standard"/>
        <w:rPr>
          <w:rFonts w:ascii="Times New Roman" w:hAnsi="Times New Roman"/>
          <w:sz w:val="22"/>
          <w:szCs w:val="22"/>
        </w:rPr>
      </w:pPr>
      <w:r>
        <w:rPr>
          <w:rFonts w:ascii="Times New Roman" w:hAnsi="Times New Roman"/>
          <w:sz w:val="22"/>
          <w:szCs w:val="22"/>
        </w:rPr>
        <w:tab/>
        <w:tab/>
        <w:tab/>
        <w:t>if NS+BH</w:t>
      </w:r>
    </w:p>
    <w:p>
      <w:pPr>
        <w:pStyle w:val="Standard"/>
        <w:rPr>
          <w:rFonts w:ascii="Times New Roman" w:hAnsi="Times New Roman"/>
          <w:sz w:val="22"/>
          <w:szCs w:val="22"/>
        </w:rPr>
      </w:pPr>
      <w:r>
        <w:rPr>
          <w:rFonts w:ascii="Times New Roman" w:hAnsi="Times New Roman"/>
          <w:sz w:val="22"/>
          <w:szCs w:val="22"/>
        </w:rPr>
        <w:tab/>
        <w:tab/>
        <w:tab/>
        <w:tab/>
        <w:t>resolve coalescence</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ab/>
        <w:t>if AIS exploratory phase</w:t>
      </w:r>
    </w:p>
    <w:p>
      <w:pPr>
        <w:pStyle w:val="Standard"/>
        <w:rPr>
          <w:rFonts w:ascii="Times New Roman" w:hAnsi="Times New Roman"/>
          <w:sz w:val="22"/>
          <w:szCs w:val="22"/>
        </w:rPr>
      </w:pPr>
      <w:r>
        <w:rPr>
          <w:rFonts w:ascii="Times New Roman" w:hAnsi="Times New Roman"/>
          <w:sz w:val="22"/>
          <w:szCs w:val="22"/>
        </w:rPr>
        <w:tab/>
        <w:tab/>
        <w:tab/>
        <w:tab/>
        <w:tab/>
        <w:t>calculate DCO Hit</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ab/>
        <w:t>STOP = true</w:t>
      </w:r>
    </w:p>
    <w:p>
      <w:pPr>
        <w:pStyle w:val="Standard"/>
        <w:rPr>
          <w:rFonts w:ascii="Times New Roman" w:hAnsi="Times New Roman"/>
          <w:sz w:val="22"/>
          <w:szCs w:val="22"/>
        </w:rPr>
      </w:pPr>
      <w:r>
        <w:rPr>
          <w:rFonts w:ascii="Times New Roman" w:hAnsi="Times New Roman"/>
          <w:sz w:val="22"/>
          <w:szCs w:val="22"/>
        </w:rPr>
        <w:tab/>
        <w:tab/>
        <w:tab/>
        <w:t>else</w:t>
      </w:r>
    </w:p>
    <w:p>
      <w:pPr>
        <w:pStyle w:val="Standard"/>
        <w:rPr>
          <w:rFonts w:ascii="Times New Roman" w:hAnsi="Times New Roman"/>
          <w:sz w:val="22"/>
          <w:szCs w:val="22"/>
        </w:rPr>
      </w:pPr>
      <w:r>
        <w:rPr>
          <w:rFonts w:ascii="Times New Roman" w:hAnsi="Times New Roman"/>
          <w:sz w:val="22"/>
          <w:szCs w:val="22"/>
        </w:rPr>
        <w:tab/>
        <w:tab/>
        <w:tab/>
        <w:tab/>
        <w:t>if (WD+WD OR max time)</w:t>
      </w:r>
    </w:p>
    <w:p>
      <w:pPr>
        <w:pStyle w:val="Standard"/>
        <w:rPr>
          <w:rFonts w:ascii="Times New Roman" w:hAnsi="Times New Roman"/>
          <w:sz w:val="22"/>
          <w:szCs w:val="22"/>
        </w:rPr>
      </w:pPr>
      <w:r>
        <w:rPr>
          <w:rFonts w:ascii="Times New Roman" w:hAnsi="Times New Roman"/>
          <w:sz w:val="22"/>
          <w:szCs w:val="22"/>
        </w:rPr>
        <w:tab/>
        <w:tab/>
        <w:tab/>
        <w:tab/>
        <w:tab/>
        <w:t>STOP = true</w:t>
      </w:r>
    </w:p>
    <w:p>
      <w:pPr>
        <w:pStyle w:val="Standard"/>
        <w:rPr>
          <w:rFonts w:ascii="Times New Roman" w:hAnsi="Times New Roman"/>
          <w:sz w:val="22"/>
          <w:szCs w:val="22"/>
        </w:rPr>
      </w:pPr>
      <w:r>
        <w:rPr>
          <w:rFonts w:ascii="Times New Roman" w:hAnsi="Times New Roman"/>
          <w:sz w:val="22"/>
          <w:szCs w:val="22"/>
        </w:rPr>
        <w:tab/>
        <w:tab/>
        <w:tab/>
        <w:tab/>
        <w:t>else</w:t>
      </w:r>
    </w:p>
    <w:p>
      <w:pPr>
        <w:pStyle w:val="Standard"/>
        <w:rPr>
          <w:rFonts w:ascii="Times New Roman" w:hAnsi="Times New Roman"/>
          <w:sz w:val="22"/>
          <w:szCs w:val="22"/>
        </w:rPr>
      </w:pPr>
      <w:r>
        <w:rPr>
          <w:rFonts w:ascii="Times New Roman" w:hAnsi="Times New Roman"/>
          <w:sz w:val="22"/>
          <w:szCs w:val="22"/>
        </w:rPr>
        <w:tab/>
        <w:tab/>
        <w:tab/>
        <w:tab/>
        <w:tab/>
        <w:t>if NOT max iterations</w:t>
      </w:r>
    </w:p>
    <w:p>
      <w:pPr>
        <w:pStyle w:val="Standard"/>
        <w:rPr>
          <w:rFonts w:ascii="Times New Roman" w:hAnsi="Times New Roman"/>
          <w:sz w:val="22"/>
          <w:szCs w:val="22"/>
        </w:rPr>
      </w:pPr>
      <w:r>
        <w:rPr>
          <w:rFonts w:ascii="Times New Roman" w:hAnsi="Times New Roman"/>
          <w:sz w:val="22"/>
          <w:szCs w:val="22"/>
        </w:rPr>
        <w:tab/>
        <w:tab/>
        <w:tab/>
        <w:tab/>
        <w:tab/>
        <w:tab/>
        <w:t>calculate new time step</w:t>
      </w:r>
    </w:p>
    <w:p>
      <w:pPr>
        <w:pStyle w:val="Heading2"/>
        <w:rPr>
          <w:smallCaps/>
        </w:rPr>
      </w:pPr>
      <w:bookmarkStart w:id="36" w:name="__RefHeading___Toc2336_3886335004"/>
      <w:bookmarkStart w:id="37" w:name="_Toc38907034"/>
      <w:bookmarkEnd w:id="36"/>
      <w:r>
        <w:rPr>
          <w:smallCaps/>
        </w:rPr>
        <w:t>Object Identifiers</w:t>
      </w:r>
      <w:bookmarkEnd w:id="37"/>
    </w:p>
    <w:p>
      <w:pPr>
        <w:pStyle w:val="Textbody1"/>
        <w:jc w:val="both"/>
        <w:rPr/>
      </w:pPr>
      <w:r>
        <w:rPr/>
        <w:t>All objects (instantiations of a class) are assigned unique object identifiers of type OBJECT_ID (unsigned long int - see constants.h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pPr>
        <w:pStyle w:val="Textbody1"/>
        <w:jc w:val="both"/>
        <w:rPr/>
      </w:pPr>
      <w:r>
        <w:rPr/>
        <w:t>As well as unique object ids, all objects are assigned an object type (of type OBJECT_TYPE – see constants.h for the enum class declaring OBJECT_TYPE), and a stellar type where applicable (of type STELLAR_TYPE – see constants.h for the enum class declaring STELLAR_TYPE).</w:t>
      </w:r>
    </w:p>
    <w:p>
      <w:pPr>
        <w:pStyle w:val="Textbody1"/>
        <w:jc w:val="both"/>
        <w:rPr/>
      </w:pPr>
      <w:r>
        <w:rPr/>
        <w:t>Objects should expose the following functions: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OBJECT_ID</w:t>
        <w:tab/>
        <w:tab/>
        <w:t>ObjectId() const</w:t>
        <w:tab/>
        <w:t>{ return m_ObjectId; }</w:t>
      </w:r>
    </w:p>
    <w:p>
      <w:pPr>
        <w:pStyle w:val="Standard"/>
        <w:rPr>
          <w:rFonts w:ascii="Times New Roman" w:hAnsi="Times New Roman"/>
        </w:rPr>
      </w:pPr>
      <w:r>
        <w:rPr>
          <w:rFonts w:ascii="Times New Roman" w:hAnsi="Times New Roman"/>
        </w:rPr>
        <w:tab/>
        <w:t>OBJECT_TYPE</w:t>
        <w:tab/>
        <w:t>ObjectType() const</w:t>
        <w:tab/>
        <w:t>{ return m_ObjectType; }</w:t>
      </w:r>
    </w:p>
    <w:p>
      <w:pPr>
        <w:pStyle w:val="Standard"/>
        <w:rPr>
          <w:rFonts w:ascii="Times New Roman" w:hAnsi="Times New Roman"/>
        </w:rPr>
      </w:pPr>
      <w:r>
        <w:rPr>
          <w:rFonts w:ascii="Times New Roman" w:hAnsi="Times New Roman"/>
        </w:rPr>
        <w:tab/>
        <w:t>STELLAR_TYPE</w:t>
        <w:tab/>
        <w:t>StellarType() const</w:t>
        <w:tab/>
        <w:t>{ return m_StellarType; }</w:t>
      </w:r>
    </w:p>
    <w:p>
      <w:pPr>
        <w:pStyle w:val="Standard"/>
        <w:rPr>
          <w:rFonts w:ascii="Times New Roman" w:hAnsi="Times New Roman"/>
        </w:rPr>
      </w:pPr>
      <w:r>
        <w:rPr>
          <w:rFonts w:ascii="Times New Roman" w:hAnsi="Times New Roman"/>
        </w:rPr>
      </w:r>
    </w:p>
    <w:p>
      <w:pPr>
        <w:pStyle w:val="Textbody1"/>
        <w:jc w:val="both"/>
        <w:rPr/>
      </w:pPr>
      <w:r>
        <w:rPr/>
        <w:t>If any of the functions are not applicable to the object, then they must return "*::NONE (all objects should implement ObjectId() correctly).</w:t>
      </w:r>
    </w:p>
    <w:p>
      <w:pPr>
        <w:pStyle w:val="Textbody1"/>
        <w:jc w:val="both"/>
        <w:rPr/>
      </w:pPr>
      <w:r>
        <w:rPr/>
        <w:t xml:space="preserve">Any object that uses the Errors service (i.e. the SHOW_* macros) </w:t>
      </w:r>
      <w:r>
        <w:rPr>
          <w:i/>
          <w:iCs/>
          <w:u w:val="single"/>
        </w:rPr>
        <w:t>must</w:t>
      </w:r>
      <w:r>
        <w:rPr/>
        <w:t xml:space="preserve"> expose these functions: the functions are called by the SHOW_* macros (the Errors service is described later in this document).</w:t>
      </w:r>
    </w:p>
    <w:p>
      <w:pPr>
        <w:pStyle w:val="Standard"/>
        <w:rPr>
          <w:rFonts w:ascii="Times New Roman" w:hAnsi="Times New Roman"/>
        </w:rPr>
      </w:pPr>
      <w:r>
        <w:rPr>
          <w:rFonts w:ascii="Times New Roman" w:hAnsi="Times New Roman"/>
        </w:rPr>
      </w:r>
    </w:p>
    <w:p>
      <w:pPr>
        <w:pStyle w:val="Heading2"/>
        <w:rPr>
          <w:rFonts w:ascii="Times New Roman" w:hAnsi="Times New Roman"/>
          <w:sz w:val="24"/>
          <w:szCs w:val="24"/>
        </w:rPr>
      </w:pPr>
      <w:r>
        <w:rPr>
          <w:rFonts w:ascii="Times New Roman" w:hAnsi="Times New Roman"/>
          <w:sz w:val="24"/>
          <w:szCs w:val="24"/>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r>
        <w:br w:type="page"/>
      </w:r>
    </w:p>
    <w:p>
      <w:pPr>
        <w:pStyle w:val="Heading2"/>
        <w:rPr>
          <w:smallCaps/>
        </w:rPr>
      </w:pPr>
      <w:bookmarkStart w:id="38" w:name="__RefHeading___Toc2338_3886335004"/>
      <w:bookmarkStart w:id="39" w:name="_Toc38907035"/>
      <w:bookmarkEnd w:id="38"/>
      <w:r>
        <w:rPr>
          <w:smallCaps/>
        </w:rPr>
        <w:t>Services</w:t>
      </w:r>
      <w:bookmarkEnd w:id="39"/>
    </w:p>
    <w:p>
      <w:pPr>
        <w:pStyle w:val="Textbody1"/>
        <w:rPr/>
      </w:pPr>
      <w:bookmarkStart w:id="40" w:name="__RefHeading___Toc2340_3886335004"/>
      <w:bookmarkEnd w:id="40"/>
      <w:r>
        <w:rPr/>
        <w:t>A number of services have been provided to help simplify the code.  These are:</w:t>
      </w:r>
    </w:p>
    <w:p>
      <w:pPr>
        <w:pStyle w:val="Textbody1"/>
        <w:numPr>
          <w:ilvl w:val="0"/>
          <w:numId w:val="0"/>
        </w:numPr>
        <w:outlineLvl w:val="1"/>
        <w:rPr/>
      </w:pPr>
      <w:r>
        <w:rPr/>
      </w:r>
    </w:p>
    <w:p>
      <w:pPr>
        <w:pStyle w:val="Textbody1"/>
        <w:numPr>
          <w:ilvl w:val="0"/>
          <w:numId w:val="9"/>
        </w:numPr>
        <w:rPr/>
      </w:pPr>
      <w:bookmarkStart w:id="41" w:name="__RefHeading___Toc2342_3886335004"/>
      <w:bookmarkEnd w:id="41"/>
      <w:r>
        <w:rPr/>
        <w:t>Program Options</w:t>
      </w:r>
    </w:p>
    <w:p>
      <w:pPr>
        <w:pStyle w:val="Textbody1"/>
        <w:numPr>
          <w:ilvl w:val="0"/>
          <w:numId w:val="9"/>
        </w:numPr>
        <w:rPr/>
      </w:pPr>
      <w:bookmarkStart w:id="42" w:name="__RefHeading___Toc2344_3886335004"/>
      <w:bookmarkEnd w:id="42"/>
      <w:r>
        <w:rPr/>
        <w:t>Random Numbers</w:t>
      </w:r>
    </w:p>
    <w:p>
      <w:pPr>
        <w:pStyle w:val="Textbody1"/>
        <w:numPr>
          <w:ilvl w:val="0"/>
          <w:numId w:val="9"/>
        </w:numPr>
        <w:rPr/>
      </w:pPr>
      <w:bookmarkStart w:id="43" w:name="__RefHeading___Toc2346_3886335004"/>
      <w:bookmarkEnd w:id="43"/>
      <w:r>
        <w:rPr/>
        <w:t>Logging and Debugging</w:t>
      </w:r>
    </w:p>
    <w:p>
      <w:pPr>
        <w:pStyle w:val="Textbody1"/>
        <w:numPr>
          <w:ilvl w:val="0"/>
          <w:numId w:val="9"/>
        </w:numPr>
        <w:rPr/>
      </w:pPr>
      <w:bookmarkStart w:id="44" w:name="__RefHeading___Toc2348_3886335004"/>
      <w:bookmarkEnd w:id="44"/>
      <w:r>
        <w:rPr/>
        <w:t>Error Handling</w:t>
      </w:r>
    </w:p>
    <w:p>
      <w:pPr>
        <w:pStyle w:val="Textbody1"/>
        <w:numPr>
          <w:ilvl w:val="0"/>
          <w:numId w:val="0"/>
        </w:numPr>
        <w:outlineLvl w:val="1"/>
        <w:rPr/>
      </w:pPr>
      <w:r>
        <w:rPr/>
      </w:r>
    </w:p>
    <w:p>
      <w:pPr>
        <w:pStyle w:val="Textbody1"/>
        <w:jc w:val="both"/>
        <w:rPr/>
      </w:pPr>
      <w:bookmarkStart w:id="45" w:name="__RefHeading___Toc2350_3886335004"/>
      <w:bookmarkEnd w:id="45"/>
      <w:r>
        <w:rP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p>
    <w:p>
      <w:pPr>
        <w:pStyle w:val="Textbody1"/>
        <w:numPr>
          <w:ilvl w:val="0"/>
          <w:numId w:val="0"/>
        </w:numPr>
        <w:outlineLvl w:val="1"/>
        <w:rPr/>
      </w:pPr>
      <w:r>
        <w:rPr/>
      </w:r>
      <w:r>
        <w:br w:type="page"/>
      </w:r>
    </w:p>
    <w:p>
      <w:pPr>
        <w:pStyle w:val="Heading3"/>
        <w:rPr>
          <w:smallCaps/>
        </w:rPr>
      </w:pPr>
      <w:bookmarkStart w:id="46" w:name="__RefHeading___Toc2352_3886335004"/>
      <w:bookmarkStart w:id="47" w:name="_Toc38907036"/>
      <w:bookmarkEnd w:id="46"/>
      <w:r>
        <w:rPr>
          <w:smallCaps/>
        </w:rPr>
        <w:t>Program Options</w:t>
      </w:r>
      <w:bookmarkEnd w:id="47"/>
    </w:p>
    <w:p>
      <w:pPr>
        <w:pStyle w:val="Textbody1"/>
        <w:jc w:val="both"/>
        <w:rPr/>
      </w:pPr>
      <w:r>
        <w:rPr/>
        <w:t>A Program Options service is provided encapsulated in a singleton object (an instantiation of the Options class).</w:t>
      </w:r>
    </w:p>
    <w:p>
      <w:pPr>
        <w:pStyle w:val="Textbody1"/>
        <w:jc w:val="both"/>
        <w:rPr/>
      </w:pPr>
      <w:r>
        <w:rPr/>
        <w:t>The Options class member variables are private, and public getter functions have been created for the program options currently used in the code.</w:t>
      </w:r>
    </w:p>
    <w:p>
      <w:pPr>
        <w:pStyle w:val="Textbody1"/>
        <w:jc w:val="both"/>
        <w:rPr/>
      </w:pPr>
      <w:r>
        <w:rPr/>
        <w:t>The Options service can be accessed by referring to the Options::Instance() object.  For example, to retrieve the value of the “quiet” program option, call the Quiet() getter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bool quiet = Options::Instance()→Quiet();</w:t>
      </w:r>
    </w:p>
    <w:p>
      <w:pPr>
        <w:pStyle w:val="Standard"/>
        <w:rPr>
          <w:rFonts w:ascii="Times New Roman" w:hAnsi="Times New Roman"/>
        </w:rPr>
      </w:pPr>
      <w:r>
        <w:rPr>
          <w:rFonts w:ascii="Times New Roman" w:hAnsi="Times New Roman"/>
        </w:rPr>
      </w:r>
    </w:p>
    <w:p>
      <w:pPr>
        <w:pStyle w:val="Textbody1"/>
        <w:jc w:val="both"/>
        <w:rPr/>
      </w:pPr>
      <w:r>
        <w:rPr/>
        <w:t>Since that could become unwieldy, there is a convenience macro to access the Options service.  The macro just defines “OPTIONS” as “Options::Instance()”, so retrieving the value of the “quiet” program option can be written as: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bool quiet = OPTIONS→Quiet();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The Options service must be initialised before use.  Initialise the Options service by calling the Initialise()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COMMANDLINE_STATUS programStatus = OPTIONS-&gt;Initialise(argc, argv);</w:t>
      </w:r>
    </w:p>
    <w:p>
      <w:pPr>
        <w:pStyle w:val="Standard"/>
        <w:rPr>
          <w:rFonts w:ascii="Times New Roman" w:hAnsi="Times New Roman"/>
        </w:rPr>
      </w:pPr>
      <w:r>
        <w:rPr>
          <w:rFonts w:ascii="Times New Roman" w:hAnsi="Times New Roman"/>
        </w:rPr>
      </w:r>
    </w:p>
    <w:p>
      <w:pPr>
        <w:pStyle w:val="Textbody1"/>
        <w:rPr/>
      </w:pPr>
      <w:r>
        <w:rPr/>
        <w:t>(see constants.h for details of the COMMANDLINE_STATUS type)</w:t>
      </w:r>
    </w:p>
    <w:p>
      <w:pPr>
        <w:pStyle w:val="Textbody1"/>
        <w:rPr/>
      </w:pPr>
      <w:r>
        <w:rPr/>
      </w:r>
      <w:r>
        <w:br w:type="page"/>
      </w:r>
    </w:p>
    <w:p>
      <w:pPr>
        <w:pStyle w:val="Heading3"/>
        <w:rPr/>
      </w:pPr>
      <w:bookmarkStart w:id="48" w:name="__RefHeading___Toc2354_3886335004"/>
      <w:bookmarkStart w:id="49" w:name="_Toc38907037"/>
      <w:bookmarkEnd w:id="48"/>
      <w:r>
        <w:rPr>
          <w:smallCaps/>
        </w:rPr>
        <w:t>Random Numbers</w:t>
      </w:r>
      <w:bookmarkEnd w:id="49"/>
    </w:p>
    <w:p>
      <w:pPr>
        <w:pStyle w:val="Textbody1"/>
        <w:jc w:val="both"/>
        <w:rPr/>
      </w:pPr>
      <w:r>
        <w:rPr/>
        <w:t xml:space="preserve">A Random Number service is provided, with the gsl Random Number Generator encapsulated in a singleton object (an instantiation of the Rand class).  </w:t>
      </w:r>
    </w:p>
    <w:p>
      <w:pPr>
        <w:pStyle w:val="Textbody1"/>
        <w:jc w:val="both"/>
        <w:rPr/>
      </w:pPr>
      <w:r>
        <w:rPr/>
        <w:t>The Rand class member variables are private, and public functions have been created for random number functionality required by the code.</w:t>
      </w:r>
    </w:p>
    <w:p>
      <w:pPr>
        <w:pStyle w:val="Textbody1"/>
        <w:jc w:val="both"/>
        <w:rPr/>
      </w:pPr>
      <w:r>
        <w:rPr/>
        <w:t>The Rand service can be accessed by referring to the Rand::Instance() object.  For example, to generate a uniform random floating point number in the range [0, 1), call the Random()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double u = Rand::Instance()→Random();</w:t>
      </w:r>
    </w:p>
    <w:p>
      <w:pPr>
        <w:pStyle w:val="Standard"/>
        <w:rPr>
          <w:rFonts w:ascii="Times New Roman" w:hAnsi="Times New Roman"/>
        </w:rPr>
      </w:pPr>
      <w:r>
        <w:rPr>
          <w:rFonts w:ascii="Times New Roman" w:hAnsi="Times New Roman"/>
        </w:rPr>
      </w:r>
    </w:p>
    <w:p>
      <w:pPr>
        <w:pStyle w:val="Textbody1"/>
        <w:jc w:val="both"/>
        <w:rPr/>
      </w:pPr>
      <w:r>
        <w:rPr/>
        <w:t>Since that could become unwieldy, there is a convenience macro to access the Rand service.  The macro just defines “RAND” as “Rand::Instance()”, so calling the Random() function can be written as: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double u = RAND→Random();</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The Rand service must be initialised before use.  Initialise the Rand service by calling the Initialise() function:</w:t>
      </w:r>
    </w:p>
    <w:p>
      <w:pPr>
        <w:pStyle w:val="Standard"/>
        <w:rPr>
          <w:rFonts w:ascii="Times New Roman" w:hAnsi="Times New Roman"/>
        </w:rPr>
      </w:pPr>
      <w:r>
        <w:rPr>
          <w:rFonts w:ascii="Times New Roman" w:hAnsi="Times New Roman"/>
        </w:rPr>
      </w:r>
    </w:p>
    <w:p>
      <w:pPr>
        <w:pStyle w:val="Standard"/>
        <w:rPr/>
      </w:pPr>
      <w:r>
        <w:rPr>
          <w:rFonts w:ascii="Times New Roman" w:hAnsi="Times New Roman"/>
        </w:rPr>
        <w:tab/>
      </w:r>
      <w:r>
        <w:rPr>
          <w:rFonts w:ascii="Times New Roman" w:hAnsi="Times New Roman"/>
          <w:b/>
          <w:bCs/>
        </w:rPr>
        <w:t>RAND-&gt;Initialise();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Dynamically allocated memory associated with the gsl random number generator should be returned to the system by calling the Free() function:</w:t>
      </w:r>
    </w:p>
    <w:p>
      <w:pPr>
        <w:pStyle w:val="Standard"/>
        <w:rPr>
          <w:rFonts w:ascii="Times New Roman" w:hAnsi="Times New Roman"/>
        </w:rPr>
      </w:pPr>
      <w:r>
        <w:rPr>
          <w:rFonts w:ascii="Times New Roman" w:hAnsi="Times New Roman"/>
        </w:rPr>
      </w:r>
    </w:p>
    <w:p>
      <w:pPr>
        <w:pStyle w:val="Standard"/>
        <w:rPr/>
      </w:pPr>
      <w:r>
        <w:rPr>
          <w:rFonts w:ascii="Times New Roman" w:hAnsi="Times New Roman"/>
        </w:rPr>
        <w:tab/>
      </w:r>
      <w:r>
        <w:rPr>
          <w:rFonts w:ascii="Times New Roman" w:hAnsi="Times New Roman"/>
          <w:b/>
          <w:bCs/>
        </w:rPr>
        <w:t>RAND→Free();</w:t>
      </w:r>
    </w:p>
    <w:p>
      <w:pPr>
        <w:pStyle w:val="Standard"/>
        <w:rPr>
          <w:rFonts w:ascii="Times New Roman" w:hAnsi="Times New Roman"/>
        </w:rPr>
      </w:pPr>
      <w:r>
        <w:rPr>
          <w:rFonts w:ascii="Times New Roman" w:hAnsi="Times New Roman"/>
        </w:rPr>
      </w:r>
    </w:p>
    <w:p>
      <w:pPr>
        <w:pStyle w:val="Textbody1"/>
        <w:jc w:val="both"/>
        <w:rPr/>
      </w:pPr>
      <w:r>
        <w:rPr/>
        <w:t>before exiting the program.</w:t>
      </w:r>
    </w:p>
    <w:p>
      <w:pPr>
        <w:pStyle w:val="Textbody1"/>
        <w:jc w:val="both"/>
        <w:rPr/>
      </w:pPr>
      <w:r>
        <w:rPr/>
      </w:r>
    </w:p>
    <w:p>
      <w:pPr>
        <w:pStyle w:val="Textbody1"/>
        <w:jc w:val="both"/>
        <w:rPr/>
      </w:pPr>
      <w:r>
        <w:rPr/>
        <w:t>The Rand service provides the following public member functions:</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Initialise()</w:t>
      </w:r>
    </w:p>
    <w:p>
      <w:pPr>
        <w:pStyle w:val="Standard"/>
        <w:rPr>
          <w:rFonts w:ascii="Times New Roman" w:hAnsi="Times New Roman"/>
        </w:rPr>
      </w:pPr>
      <w:r>
        <w:rPr>
          <w:rFonts w:ascii="Times New Roman" w:hAnsi="Times New Roman"/>
        </w:rPr>
      </w:r>
    </w:p>
    <w:p>
      <w:pPr>
        <w:pStyle w:val="Textbody1"/>
        <w:ind w:left="567" w:hanging="0"/>
        <w:jc w:val="both"/>
        <w:rPr/>
      </w:pPr>
      <w:r>
        <w:rPr/>
        <w:t>Initialises the gsl random number generator.  If the environment variable GSL_RNG_SEED exists, the gsl random number generator is seeded with the value of the environment variable, otherwise it is seeded with the current time.</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Free()</w:t>
      </w:r>
    </w:p>
    <w:p>
      <w:pPr>
        <w:pStyle w:val="Standard"/>
        <w:rPr>
          <w:rFonts w:ascii="Times New Roman" w:hAnsi="Times New Roman"/>
        </w:rPr>
      </w:pPr>
      <w:r>
        <w:rPr>
          <w:rFonts w:ascii="Times New Roman" w:hAnsi="Times New Roman"/>
        </w:rPr>
      </w:r>
    </w:p>
    <w:p>
      <w:pPr>
        <w:pStyle w:val="Textbody1"/>
        <w:ind w:left="567" w:hanging="0"/>
        <w:jc w:val="both"/>
        <w:rPr/>
      </w:pPr>
      <w:r>
        <w:rPr/>
        <w:t>Frees any dynamically allocated memory.</w:t>
      </w:r>
    </w:p>
    <w:p>
      <w:pPr>
        <w:pStyle w:val="Standard"/>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r>
    </w:p>
    <w:p>
      <w:pPr>
        <w:pStyle w:val="Standard"/>
        <w:tabs>
          <w:tab w:val="left" w:pos="570" w:leader="none"/>
        </w:tabs>
        <w:rPr/>
      </w:pPr>
      <w:r>
        <w:rPr>
          <w:rFonts w:ascii="Times New Roman" w:hAnsi="Times New Roman"/>
        </w:rPr>
        <w:tab/>
      </w:r>
      <w:r>
        <w:rPr>
          <w:rFonts w:ascii="Times New Roman" w:hAnsi="Times New Roman"/>
          <w:b/>
          <w:bCs/>
        </w:rPr>
        <w:t>unsigned long int Seed(const unsigned long p_Seed)</w:t>
      </w:r>
    </w:p>
    <w:p>
      <w:pPr>
        <w:pStyle w:val="Standard"/>
        <w:tabs>
          <w:tab w:val="left" w:pos="570" w:leader="none"/>
        </w:tabs>
        <w:rPr>
          <w:rFonts w:ascii="Times New Roman" w:hAnsi="Times New Roman"/>
        </w:rPr>
      </w:pPr>
      <w:r>
        <w:rPr>
          <w:rFonts w:ascii="Times New Roman" w:hAnsi="Times New Roman"/>
        </w:rPr>
      </w:r>
    </w:p>
    <w:p>
      <w:pPr>
        <w:pStyle w:val="Textbody1"/>
        <w:ind w:left="567" w:hanging="0"/>
        <w:jc w:val="both"/>
        <w:rPr/>
      </w:pPr>
      <w:r>
        <w:rPr/>
        <w:t>Sets the seed for the gsl random number generator to p_Seed.  The return value is the seed.</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unsigned long int DefaultSeed()</w:t>
      </w:r>
    </w:p>
    <w:p>
      <w:pPr>
        <w:pStyle w:val="Standard"/>
        <w:tabs>
          <w:tab w:val="left" w:pos="570" w:leader="none"/>
        </w:tabs>
        <w:rPr>
          <w:rFonts w:ascii="Times New Roman" w:hAnsi="Times New Roman"/>
        </w:rPr>
      </w:pPr>
      <w:r>
        <w:rPr>
          <w:rFonts w:ascii="Times New Roman" w:hAnsi="Times New Roman"/>
        </w:rPr>
      </w:r>
    </w:p>
    <w:p>
      <w:pPr>
        <w:pStyle w:val="Textbody1"/>
        <w:ind w:left="567" w:hanging="0"/>
        <w:jc w:val="both"/>
        <w:rPr/>
      </w:pPr>
      <w:r>
        <w:rPr/>
        <w:t>Returns the gsl default seed (gsl_rng_default_seed)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double Random(void)</w:t>
      </w:r>
    </w:p>
    <w:p>
      <w:pPr>
        <w:pStyle w:val="Standard"/>
        <w:rPr>
          <w:rFonts w:ascii="Times New Roman" w:hAnsi="Times New Roman"/>
        </w:rPr>
      </w:pPr>
      <w:r>
        <w:rPr>
          <w:rFonts w:ascii="Times New Roman" w:hAnsi="Times New Roman"/>
        </w:rPr>
      </w:r>
    </w:p>
    <w:p>
      <w:pPr>
        <w:pStyle w:val="Textbody1"/>
        <w:ind w:left="567" w:hanging="0"/>
        <w:jc w:val="both"/>
        <w:rPr/>
      </w:pPr>
      <w:r>
        <w:rPr/>
        <w:t>Returns a random floating point number uniformly distributed in the range [0.0, 1.0)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double Random(const double p_Lower, const double p_Upper)</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Returns a random floating point number uniformly distributed in the range </w:t>
        <w:br/>
        <w:t>[p_Lower, p_Upper), where p_Lower &lt;= p_Upper.</w:t>
      </w:r>
    </w:p>
    <w:p>
      <w:pPr>
        <w:pStyle w:val="Textbody1"/>
        <w:ind w:left="567" w:hanging="0"/>
        <w:jc w:val="both"/>
        <w:rPr/>
      </w:pPr>
      <w:r>
        <w:rPr/>
        <w:t>(p_Lower and p_Upper will be swapped if p_Lower &gt; p_Upper as passed)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r>
    </w:p>
    <w:p>
      <w:pPr>
        <w:pStyle w:val="Standard"/>
        <w:tabs>
          <w:tab w:val="left" w:pos="570" w:leader="none"/>
        </w:tabs>
        <w:rPr/>
      </w:pPr>
      <w:r>
        <w:rPr>
          <w:rFonts w:ascii="Times New Roman" w:hAnsi="Times New Roman"/>
        </w:rPr>
        <w:tab/>
      </w:r>
      <w:r>
        <w:rPr>
          <w:rFonts w:ascii="Times New Roman" w:hAnsi="Times New Roman"/>
          <w:b/>
          <w:bCs/>
        </w:rPr>
        <w:t>double RandomGaussian(const double p_Sigma)</w:t>
      </w:r>
    </w:p>
    <w:p>
      <w:pPr>
        <w:pStyle w:val="Standard"/>
        <w:rPr>
          <w:rFonts w:ascii="Times New Roman" w:hAnsi="Times New Roman"/>
        </w:rPr>
      </w:pPr>
      <w:r>
        <w:rPr>
          <w:rFonts w:ascii="Times New Roman" w:hAnsi="Times New Roman"/>
        </w:rPr>
      </w:r>
    </w:p>
    <w:p>
      <w:pPr>
        <w:pStyle w:val="Textbody1"/>
        <w:ind w:left="567" w:hanging="0"/>
        <w:jc w:val="both"/>
        <w:rPr/>
      </w:pPr>
      <w:r>
        <w:rPr/>
        <w:t>Returns a Gaussian random variate, with mean 0.0 and standard deviation p_Sigma</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pPr>
        <w:pStyle w:val="Standard"/>
        <w:rPr>
          <w:rFonts w:ascii="Times New Roman" w:hAnsi="Times New Roman"/>
        </w:rPr>
      </w:pPr>
      <w:r>
        <w:rPr>
          <w:rFonts w:ascii="Times New Roman" w:hAnsi="Times New Roman"/>
        </w:rPr>
      </w:r>
    </w:p>
    <w:p>
      <w:pPr>
        <w:pStyle w:val="Textbody1"/>
        <w:ind w:left="567" w:hanging="0"/>
        <w:jc w:val="both"/>
        <w:rPr/>
      </w:pPr>
      <w:r>
        <w:rPr/>
        <w:t>Returns a random integer number uniformly distributed in the range [p_Lower, p_Upper), where p_Lower &lt;= p_Upper.</w:t>
      </w:r>
    </w:p>
    <w:p>
      <w:pPr>
        <w:pStyle w:val="Textbody1"/>
        <w:ind w:left="567" w:hanging="0"/>
        <w:jc w:val="both"/>
        <w:rPr/>
      </w:pPr>
      <w:r>
        <w:rPr/>
        <w:t>(p_Lower and p_Upper will be swapped if p_Lower &gt; p_Upper as passed)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pPr>
        <w:pStyle w:val="Standard"/>
        <w:rPr>
          <w:rFonts w:ascii="Times New Roman" w:hAnsi="Times New Roman"/>
        </w:rPr>
      </w:pPr>
      <w:r>
        <w:rPr>
          <w:rFonts w:ascii="Times New Roman" w:hAnsi="Times New Roman"/>
        </w:rPr>
      </w:r>
    </w:p>
    <w:p>
      <w:pPr>
        <w:pStyle w:val="Textbody1"/>
        <w:ind w:left="567" w:hanging="0"/>
        <w:jc w:val="both"/>
        <w:rPr/>
      </w:pPr>
      <w:r>
        <w:rPr/>
        <w:t>Returns a random integer number uniformly distributed in the range [0, p_Upper),</w:t>
        <w:br/>
        <w:t>where 0 &lt;= p_Upper.  Returns 0 if p_Upper &lt; 0.</w:t>
      </w:r>
    </w:p>
    <w:p>
      <w:pPr>
        <w:pStyle w:val="Standard"/>
        <w:ind w:left="567" w:hanging="0"/>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Normal"/>
        <w:suppressAutoHyphens w:val="false"/>
        <w:rPr/>
      </w:pPr>
      <w:r>
        <w:rPr/>
      </w:r>
      <w:r>
        <w:br w:type="page"/>
      </w:r>
    </w:p>
    <w:p>
      <w:pPr>
        <w:pStyle w:val="Heading3"/>
        <w:rPr>
          <w:smallCaps/>
        </w:rPr>
      </w:pPr>
      <w:bookmarkStart w:id="50" w:name="__RefHeading___Toc2356_3886335004"/>
      <w:bookmarkStart w:id="51" w:name="_Toc38907038"/>
      <w:bookmarkEnd w:id="50"/>
      <w:r>
        <w:rPr>
          <w:smallCaps/>
        </w:rPr>
        <w:t>Logging &amp; Debugging</w:t>
      </w:r>
      <w:bookmarkEnd w:id="51"/>
    </w:p>
    <w:p>
      <w:pPr>
        <w:pStyle w:val="Textbody1"/>
        <w:jc w:val="both"/>
        <w:rPr/>
      </w:pPr>
      <w:r>
        <w:rPr/>
        <w:t>A logging and debugging service is provided encapsulated in a singleton object (an instantiation of the Log class).</w:t>
      </w:r>
    </w:p>
    <w:p>
      <w:pPr>
        <w:pStyle w:val="Textbody1"/>
        <w:jc w:val="both"/>
        <w:rPr/>
      </w:pPr>
      <w:r>
        <w:rP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pPr>
        <w:pStyle w:val="Textbody1"/>
        <w:jc w:val="both"/>
        <w:rPr/>
      </w:pPr>
      <w:r>
        <w:rP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pPr>
        <w:pStyle w:val="Textbody1"/>
        <w:jc w:val="both"/>
        <w:rPr/>
      </w:pPr>
      <w:r>
        <w:rP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pPr>
        <w:pStyle w:val="Textbody1"/>
        <w:jc w:val="both"/>
        <w:rPr/>
      </w:pPr>
      <w:r>
        <w:rPr/>
        <w:t>The expanded logging functionality introduces Standard Log Files - described later in this document.</w:t>
      </w:r>
    </w:p>
    <w:p>
      <w:pPr>
        <w:pStyle w:val="Heading4"/>
        <w:rPr/>
      </w:pPr>
      <w:bookmarkStart w:id="52" w:name="__RefHeading___Toc2358_3886335004"/>
      <w:bookmarkEnd w:id="52"/>
      <w:r>
        <w:rPr/>
        <w:t>Base-Level Logging</w:t>
      </w:r>
    </w:p>
    <w:p>
      <w:pPr>
        <w:pStyle w:val="Textbody1"/>
        <w:jc w:val="both"/>
        <w:rPr/>
      </w:pPr>
      <w:r>
        <w:rPr/>
        <w:t>The Log class member variables are private, and public functions have been created for logging and debugging functionality required by the code.</w:t>
      </w:r>
    </w:p>
    <w:p>
      <w:pPr>
        <w:pStyle w:val="Textbody1"/>
        <w:jc w:val="both"/>
        <w:rPr/>
      </w:pPr>
      <w:r>
        <w:rPr/>
        <w:t>The Log service can be accessed by referring to the Log::Instance() object.  For example, to stop the logging service, call the Stop()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Log::Instance()→Stop();</w:t>
      </w:r>
    </w:p>
    <w:p>
      <w:pPr>
        <w:pStyle w:val="Standard"/>
        <w:rPr>
          <w:rFonts w:ascii="Times New Roman" w:hAnsi="Times New Roman"/>
        </w:rPr>
      </w:pPr>
      <w:r>
        <w:rPr>
          <w:rFonts w:ascii="Times New Roman" w:hAnsi="Times New Roman"/>
        </w:rPr>
      </w:r>
    </w:p>
    <w:p>
      <w:pPr>
        <w:pStyle w:val="Textbody1"/>
        <w:jc w:val="both"/>
        <w:rPr/>
      </w:pPr>
      <w:r>
        <w:rPr/>
        <w:t>Since that could become unwieldy, there is a convenience macro to access the Log service.  The macro just defines “LOGGING” as “Log::Instance()”, so calling the Stop() function can be written as: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LOGGING→Stop();</w:t>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r>
      <w:r>
        <w:br w:type="page"/>
      </w:r>
    </w:p>
    <w:p>
      <w:pPr>
        <w:pStyle w:val="Textbody1"/>
        <w:jc w:val="both"/>
        <w:rPr/>
      </w:pPr>
      <w:r>
        <w:rPr/>
        <w:t>The Log service must be initialised before logging and debugging functionality can be used.  Initialise logging by calling the Start() function:</w:t>
      </w:r>
    </w:p>
    <w:p>
      <w:pPr>
        <w:pStyle w:val="Standard"/>
        <w:rPr>
          <w:rFonts w:ascii="Times New Roman" w:hAnsi="Times New Roman"/>
        </w:rPr>
      </w:pPr>
      <w:r>
        <w:rPr>
          <w:rFonts w:ascii="Times New Roman" w:hAnsi="Times New Roman"/>
        </w:rPr>
      </w:r>
    </w:p>
    <w:p>
      <w:pPr>
        <w:pStyle w:val="Standard"/>
        <w:rPr/>
      </w:pPr>
      <w:r>
        <w:rPr>
          <w:rFonts w:ascii="Times New Roman" w:hAnsi="Times New Roman"/>
          <w:b/>
          <w:bCs/>
        </w:rPr>
        <w:t>LOGGING→Start</w:t>
      </w:r>
      <w:r>
        <w:rPr>
          <w:rFonts w:ascii="Times New Roman" w:hAnsi="Times New Roman"/>
        </w:rPr>
        <w:t>(</w:t>
      </w:r>
    </w:p>
    <w:p>
      <w:pPr>
        <w:pStyle w:val="Standard"/>
        <w:rPr>
          <w:rFonts w:ascii="Times New Roman" w:hAnsi="Times New Roman"/>
        </w:rPr>
      </w:pPr>
      <w:r>
        <w:rPr>
          <w:rFonts w:ascii="Times New Roman" w:hAnsi="Times New Roman"/>
        </w:rPr>
        <w:tab/>
        <w:t>outputPath,</w:t>
        <w:tab/>
        <w:tab/>
        <w:t>- location of logfiles</w:t>
      </w:r>
    </w:p>
    <w:p>
      <w:pPr>
        <w:pStyle w:val="Standard"/>
        <w:rPr>
          <w:rFonts w:ascii="Times New Roman" w:hAnsi="Times New Roman"/>
        </w:rPr>
      </w:pPr>
      <w:r>
        <w:rPr>
          <w:rFonts w:ascii="Times New Roman" w:hAnsi="Times New Roman"/>
        </w:rPr>
        <w:tab/>
        <w:t>containerName,</w:t>
        <w:tab/>
        <w:t>- directory to be created at p_LogBasePath to hold all log files</w:t>
      </w:r>
    </w:p>
    <w:p>
      <w:pPr>
        <w:pStyle w:val="Standard"/>
        <w:rPr>
          <w:rFonts w:ascii="Times New Roman" w:hAnsi="Times New Roman"/>
        </w:rPr>
      </w:pPr>
      <w:r>
        <w:rPr>
          <w:rFonts w:ascii="Times New Roman" w:hAnsi="Times New Roman"/>
        </w:rPr>
        <w:tab/>
        <w:t xml:space="preserve">logfilePrefix,       </w:t>
        <w:tab/>
        <w:t>- prefix for logfile names (can be blank)</w:t>
      </w:r>
    </w:p>
    <w:p>
      <w:pPr>
        <w:pStyle w:val="Standard"/>
        <w:rPr>
          <w:rFonts w:ascii="Times New Roman" w:hAnsi="Times New Roman"/>
        </w:rPr>
      </w:pPr>
      <w:r>
        <w:rPr>
          <w:rFonts w:ascii="Times New Roman" w:hAnsi="Times New Roman"/>
        </w:rPr>
        <w:t xml:space="preserve">           </w:t>
      </w:r>
      <w:r>
        <w:rPr>
          <w:rFonts w:ascii="Times New Roman" w:hAnsi="Times New Roman"/>
        </w:rPr>
        <w:tab/>
        <w:t>logLevel,</w:t>
        <w:tab/>
        <w:tab/>
        <w:t>- logging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logClasses,</w:t>
        <w:tab/>
        <w:tab/>
        <w:t>- array of enabled logging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debugLevel,</w:t>
        <w:tab/>
        <w:tab/>
        <w:t>- debug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debugClasses,</w:t>
        <w:tab/>
        <w:tab/>
        <w:t>- array of enabled debug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debugToLogfile,</w:t>
        <w:tab/>
        <w:t>- flag (boolean) indicating whether debug statements should also be</w:t>
        <w:br/>
        <w:tab/>
        <w:tab/>
        <w:tab/>
        <w:tab/>
        <w:t xml:space="preserve">  written to log file</w:t>
      </w:r>
    </w:p>
    <w:p>
      <w:pPr>
        <w:pStyle w:val="Standard"/>
        <w:rPr>
          <w:rFonts w:ascii="Times New Roman" w:hAnsi="Times New Roman"/>
        </w:rPr>
      </w:pPr>
      <w:r>
        <w:rPr>
          <w:rFonts w:ascii="Times New Roman" w:hAnsi="Times New Roman"/>
        </w:rPr>
        <w:t xml:space="preserve">           </w:t>
      </w:r>
      <w:r>
        <w:rPr>
          <w:rFonts w:ascii="Times New Roman" w:hAnsi="Times New Roman"/>
        </w:rPr>
        <w:tab/>
        <w:t>errorsToLogfile,</w:t>
        <w:tab/>
        <w:t>- flag (boolean) indicating whether error messages should also be</w:t>
        <w:br/>
        <w:tab/>
        <w:tab/>
        <w:tab/>
        <w:tab/>
        <w:t xml:space="preserve">  written to log file</w:t>
      </w:r>
    </w:p>
    <w:p>
      <w:pPr>
        <w:pStyle w:val="Standard"/>
        <w:rPr>
          <w:rFonts w:ascii="Times New Roman" w:hAnsi="Times New Roman"/>
        </w:rPr>
      </w:pPr>
      <w:r>
        <w:rPr>
          <w:rFonts w:ascii="Times New Roman" w:hAnsi="Times New Roman"/>
        </w:rPr>
        <w:tab/>
        <w:t>delimiter</w:t>
        <w:tab/>
        <w:tab/>
        <w:t>- string (usually single character) to be used as the default field</w:t>
      </w:r>
    </w:p>
    <w:p>
      <w:pPr>
        <w:pStyle w:val="Standard"/>
        <w:rPr>
          <w:rFonts w:ascii="Times New Roman" w:hAnsi="Times New Roman"/>
        </w:rPr>
      </w:pPr>
      <w:r>
        <w:rPr>
          <w:rFonts w:ascii="Times New Roman" w:hAnsi="Times New Roman"/>
        </w:rPr>
        <w:tab/>
        <w:tab/>
        <w:tab/>
        <w:tab/>
        <w:t xml:space="preserve">  delimiter in log file records</w:t>
      </w:r>
    </w:p>
    <w:p>
      <w:pPr>
        <w:pStyle w:val="Standard"/>
        <w:rPr>
          <w:rFonts w:ascii="Times New Roman" w:hAnsi="Times New Roman"/>
        </w:rPr>
      </w:pPr>
      <w:r>
        <w:rPr>
          <w:rFonts w:ascii="Times New Roman" w:hAnsi="Times New Roman"/>
        </w:rPr>
        <w: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Start() returns nothing (void function).</w:t>
      </w:r>
    </w:p>
    <w:p>
      <w:pPr>
        <w:pStyle w:val="Standard"/>
        <w:rPr>
          <w:rFonts w:ascii="Times New Roman" w:hAnsi="Times New Roman"/>
        </w:rPr>
      </w:pPr>
      <w:r>
        <w:rPr>
          <w:rFonts w:ascii="Times New Roman" w:hAnsi="Times New Roman"/>
        </w:rPr>
      </w:r>
    </w:p>
    <w:p>
      <w:pPr>
        <w:pStyle w:val="Textbody1"/>
        <w:jc w:val="both"/>
        <w:rPr/>
      </w:pPr>
      <w:r>
        <w:rPr/>
        <w:t>The Log service should be stopped before exiting the program – this ensures all open log files are flushed to disk and closed properly.  Stop logging by calling the Stop()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b/>
          <w:bCs/>
        </w:rPr>
        <w:t>LOGGING→Stop</w:t>
      </w:r>
      <w:r>
        <w:rPr>
          <w:rFonts w:ascii="Times New Roman" w:hAnsi="Times New Roman"/>
        </w:rPr>
        <w:t>(</w:t>
      </w:r>
    </w:p>
    <w:p>
      <w:pPr>
        <w:pStyle w:val="Standard"/>
        <w:ind w:firstLine="709"/>
        <w:rPr>
          <w:rFonts w:ascii="Times New Roman" w:hAnsi="Times New Roman"/>
        </w:rPr>
      </w:pPr>
      <w:r>
        <w:rPr>
          <w:rFonts w:ascii="Times New Roman" w:hAnsi="Times New Roman"/>
        </w:rPr>
        <w:t>objectStats</w:t>
        <w:tab/>
        <w:tab/>
        <w:t>- { number of objects (stars or binaries) requested, count created }</w:t>
      </w:r>
    </w:p>
    <w:p>
      <w:pPr>
        <w:pStyle w:val="Standard"/>
        <w:rPr/>
      </w:pPr>
      <w:r>
        <w:rPr>
          <w:rFonts w:ascii="Times New Roman" w:hAnsi="Times New Roman"/>
        </w:rPr>
        <w: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Stop() flushes any closes any open log files.</w:t>
      </w:r>
    </w:p>
    <w:p>
      <w:pPr>
        <w:pStyle w:val="Standard"/>
        <w:rPr>
          <w:rFonts w:ascii="Times New Roman" w:hAnsi="Times New Roman"/>
        </w:rPr>
      </w:pPr>
      <w:r>
        <w:rPr>
          <w:rFonts w:ascii="Times New Roman" w:hAnsi="Times New Roman"/>
        </w:rPr>
        <w:t>Stop() returns nothing (void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Log service provides the following public member functions:</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Start(</w:t>
      </w:r>
    </w:p>
    <w:p>
      <w:pPr>
        <w:pStyle w:val="Standard"/>
        <w:rPr>
          <w:rFonts w:ascii="Times New Roman" w:hAnsi="Times New Roman"/>
        </w:rPr>
      </w:pPr>
      <w:r>
        <w:rPr>
          <w:rFonts w:ascii="Times New Roman" w:hAnsi="Times New Roman"/>
        </w:rPr>
        <w:tab/>
        <w:t>outputPath,</w:t>
        <w:tab/>
        <w:tab/>
        <w:t>- location of logfiles- the directory in which log files will be created</w:t>
      </w:r>
    </w:p>
    <w:p>
      <w:pPr>
        <w:pStyle w:val="Standard"/>
        <w:rPr>
          <w:rFonts w:ascii="Times New Roman" w:hAnsi="Times New Roman"/>
        </w:rPr>
      </w:pPr>
      <w:r>
        <w:rPr>
          <w:rFonts w:ascii="Times New Roman" w:hAnsi="Times New Roman"/>
        </w:rPr>
        <w:tab/>
        <w:t>containerName,</w:t>
        <w:tab/>
        <w:t>- directory to be created at p_LogBasePath to hold all log files</w:t>
      </w:r>
    </w:p>
    <w:p>
      <w:pPr>
        <w:pStyle w:val="Standard"/>
        <w:rPr>
          <w:rFonts w:ascii="Times New Roman" w:hAnsi="Times New Roman"/>
        </w:rPr>
      </w:pPr>
      <w:r>
        <w:rPr>
          <w:rFonts w:ascii="Times New Roman" w:hAnsi="Times New Roman"/>
        </w:rPr>
        <w:tab/>
        <w:t xml:space="preserve">logfilePrefix,       </w:t>
        <w:tab/>
        <w:t>- prefix for logfile names (can be blank)</w:t>
      </w:r>
    </w:p>
    <w:p>
      <w:pPr>
        <w:pStyle w:val="Standard"/>
        <w:rPr>
          <w:rFonts w:ascii="Times New Roman" w:hAnsi="Times New Roman"/>
        </w:rPr>
      </w:pPr>
      <w:r>
        <w:rPr>
          <w:rFonts w:ascii="Times New Roman" w:hAnsi="Times New Roman"/>
        </w:rPr>
        <w:t xml:space="preserve">           </w:t>
      </w:r>
      <w:r>
        <w:rPr>
          <w:rFonts w:ascii="Times New Roman" w:hAnsi="Times New Roman"/>
        </w:rPr>
        <w:tab/>
        <w:t>logLevel,</w:t>
        <w:tab/>
        <w:tab/>
        <w:t>- logging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logClasses,</w:t>
        <w:tab/>
        <w:tab/>
        <w:t>- array of enabled logging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debugLevel,</w:t>
        <w:tab/>
        <w:tab/>
        <w:t>- debug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debugClasses,</w:t>
        <w:tab/>
        <w:tab/>
        <w:t>- array of enabled debug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debugToLogfile,</w:t>
        <w:tab/>
        <w:t>- flag (boolean) indicating whether debug statements should also be</w:t>
        <w:br/>
        <w:tab/>
        <w:tab/>
        <w:tab/>
        <w:tab/>
        <w:t xml:space="preserve">  written to log file</w:t>
      </w:r>
    </w:p>
    <w:p>
      <w:pPr>
        <w:pStyle w:val="Standard"/>
        <w:rPr>
          <w:rFonts w:ascii="Times New Roman" w:hAnsi="Times New Roman"/>
        </w:rPr>
      </w:pPr>
      <w:r>
        <w:rPr>
          <w:rFonts w:ascii="Times New Roman" w:hAnsi="Times New Roman"/>
        </w:rPr>
        <w:t xml:space="preserve">           </w:t>
      </w:r>
      <w:r>
        <w:rPr>
          <w:rFonts w:ascii="Times New Roman" w:hAnsi="Times New Roman"/>
        </w:rPr>
        <w:tab/>
        <w:t>errorsToLogfile,</w:t>
        <w:tab/>
        <w:t>- flag (boolean) indicating whether error messages should also be</w:t>
        <w:br/>
        <w:tab/>
        <w:tab/>
        <w:tab/>
        <w:tab/>
        <w:t xml:space="preserve">  written to log file</w:t>
      </w:r>
    </w:p>
    <w:p>
      <w:pPr>
        <w:pStyle w:val="Standard"/>
        <w:rPr>
          <w:rFonts w:ascii="Times New Roman" w:hAnsi="Times New Roman"/>
        </w:rPr>
      </w:pPr>
      <w:r>
        <w:rPr>
          <w:rFonts w:ascii="Times New Roman" w:hAnsi="Times New Roman"/>
        </w:rPr>
        <w:tab/>
        <w:t>delimiter</w:t>
        <w:tab/>
        <w:tab/>
        <w:t>- string (usually single character) to be used as the default field</w:t>
      </w:r>
    </w:p>
    <w:p>
      <w:pPr>
        <w:pStyle w:val="Standard"/>
        <w:rPr>
          <w:rFonts w:ascii="Times New Roman" w:hAnsi="Times New Roman"/>
        </w:rPr>
      </w:pPr>
      <w:r>
        <w:rPr>
          <w:rFonts w:ascii="Times New Roman" w:hAnsi="Times New Roman"/>
        </w:rPr>
        <w:tab/>
        <w:tab/>
        <w:tab/>
        <w:tab/>
        <w:t xml:space="preserve">  delimiter in log file records</w:t>
      </w:r>
    </w:p>
    <w:p>
      <w:pPr>
        <w:pStyle w:val="Standard"/>
        <w:tabs>
          <w:tab w:val="left" w:pos="570" w:leader="none"/>
        </w:tabs>
        <w:rPr>
          <w:rFonts w:ascii="Times New Roman" w:hAnsi="Times New Roman"/>
          <w:b/>
          <w:b/>
          <w:bC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Initialises the logging and debugging service.  Logging parameters are set per the program options specified (using default values if no options are specified by the user).  The log file container directory is created.  If a directory with the name as given by the </w:t>
      </w:r>
      <w:r>
        <w:rPr>
          <w:i/>
          <w:iCs/>
        </w:rPr>
        <w:t>containerName</w:t>
      </w:r>
      <w:r>
        <w:rPr/>
        <w:t xml:space="preserve"> parameter already exists, a version number will be appended to the directory name. The Run_Details file is created within the logfile container directory.  Log files to which debug statements and error messages will be created and opened if required.</w:t>
      </w:r>
    </w:p>
    <w:p>
      <w:pPr>
        <w:pStyle w:val="Standard"/>
        <w:tabs>
          <w:tab w:val="left" w:pos="570" w:leader="none"/>
        </w:tabs>
        <w:rPr>
          <w:rFonts w:ascii="Times New Roman" w:hAnsi="Times New Roman"/>
          <w:b/>
          <w:b/>
          <w:bCs/>
        </w:rPr>
      </w:pPr>
      <w:r>
        <w:rPr>
          <w:rFonts w:ascii="Times New Roman" w:hAnsi="Times New Roman"/>
          <w:b/>
          <w:bCs/>
        </w:rPr>
        <w:tab/>
      </w:r>
    </w:p>
    <w:p>
      <w:pPr>
        <w:pStyle w:val="Standard"/>
        <w:tabs>
          <w:tab w:val="left" w:pos="570" w:leader="none"/>
        </w:tabs>
        <w:rPr>
          <w:rFonts w:ascii="Times New Roman" w:hAnsi="Times New Roman"/>
          <w:b/>
          <w:b/>
          <w:bCs/>
        </w:rPr>
      </w:pPr>
      <w:r>
        <w:rPr>
          <w:rFonts w:ascii="Times New Roman" w:hAnsi="Times New Roman"/>
          <w:b/>
          <w:bCs/>
        </w:rPr>
        <w:tab/>
        <w:t>void Stop(</w:t>
      </w:r>
    </w:p>
    <w:p>
      <w:pPr>
        <w:pStyle w:val="Standard"/>
        <w:tabs>
          <w:tab w:val="left" w:pos="570" w:leader="none"/>
        </w:tabs>
        <w:rPr>
          <w:rFonts w:ascii="Times New Roman" w:hAnsi="Times New Roman"/>
        </w:rPr>
      </w:pPr>
      <w:r>
        <w:rPr>
          <w:rFonts w:ascii="Times New Roman" w:hAnsi="Times New Roman"/>
          <w:b/>
          <w:bCs/>
        </w:rPr>
        <w:tab/>
        <w:tab/>
      </w:r>
      <w:r>
        <w:rPr>
          <w:rFonts w:ascii="Times New Roman" w:hAnsi="Times New Roman"/>
        </w:rPr>
        <w:t>objectStats</w:t>
        <w:tab/>
        <w:tab/>
        <w:t>- { number of objects (stars or binaries) requested, count created }</w:t>
      </w:r>
    </w:p>
    <w:p>
      <w:pPr>
        <w:pStyle w:val="Standard"/>
        <w:tabs>
          <w:tab w:val="left" w:pos="570" w:leader="none"/>
        </w:tabs>
        <w:rPr/>
      </w:pPr>
      <w:r>
        <w:rPr>
          <w:rFonts w:ascii="Times New Roman" w:hAnsi="Times New Roman"/>
        </w:rPr>
        <w:tab/>
      </w:r>
      <w:r>
        <w:rPr>
          <w:rFonts w:ascii="Times New Roman" w:hAnsi="Times New Roman"/>
          <w:b/>
          <w:bCs/>
        </w:rPr>
        <w:t>)</w:t>
      </w:r>
    </w:p>
    <w:p>
      <w:pPr>
        <w:pStyle w:val="Standard"/>
        <w:rPr>
          <w:rFonts w:ascii="Times New Roman" w:hAnsi="Times New Roman"/>
        </w:rPr>
      </w:pPr>
      <w:r>
        <w:rPr>
          <w:rFonts w:ascii="Times New Roman" w:hAnsi="Times New Roman"/>
        </w:rPr>
      </w:r>
    </w:p>
    <w:p>
      <w:pPr>
        <w:pStyle w:val="Textbody1"/>
        <w:ind w:left="567" w:hanging="0"/>
        <w:jc w:val="both"/>
        <w:rPr/>
      </w:pPr>
      <w:r>
        <w:rPr/>
        <w:t>Stops the logging and debugging service.  All open log files are flushed to disk and closed (including and Standard Log Files open - see description of Standard Log Files later in this document).  The Run_Details file is populated and closed.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Enabled()</w:t>
      </w:r>
    </w:p>
    <w:p>
      <w:pPr>
        <w:pStyle w:val="Standard"/>
        <w:rPr>
          <w:rFonts w:ascii="Times New Roman" w:hAnsi="Times New Roman"/>
        </w:rPr>
      </w:pPr>
      <w:r>
        <w:rPr>
          <w:rFonts w:ascii="Times New Roman" w:hAnsi="Times New Roman"/>
        </w:rPr>
      </w:r>
    </w:p>
    <w:p>
      <w:pPr>
        <w:pStyle w:val="Textbody1"/>
        <w:ind w:left="567" w:hanging="0"/>
        <w:jc w:val="both"/>
        <w:rPr/>
      </w:pPr>
      <w:r>
        <w:rPr/>
        <w:t>Returns a boolean indicating whether the Log service is enabled – true indicates the Log service is enable and available; false indicates the Log service is not enable and so not available.</w:t>
      </w:r>
    </w:p>
    <w:p>
      <w:pPr>
        <w:pStyle w:val="Standard"/>
        <w:tabs>
          <w:tab w:val="left" w:pos="567" w:leader="none"/>
        </w:tabs>
        <w:ind w:left="567" w:hanging="0"/>
        <w:rPr>
          <w:rFonts w:ascii="Times New Roman" w:hAnsi="Times New Roman"/>
        </w:rPr>
      </w:pPr>
      <w:r>
        <w:rPr>
          <w:rFonts w:ascii="Times New Roman" w:hAnsi="Times New Roman"/>
        </w:rPr>
      </w:r>
    </w:p>
    <w:p>
      <w:pPr>
        <w:pStyle w:val="Standard"/>
        <w:tabs>
          <w:tab w:val="left" w:pos="567" w:leader="none"/>
        </w:tabs>
        <w:ind w:left="567" w:hanging="0"/>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b/>
          <w:bCs/>
        </w:rPr>
        <w:tab/>
        <w:t>int Open(</w:t>
      </w:r>
    </w:p>
    <w:p>
      <w:pPr>
        <w:pStyle w:val="Standard"/>
        <w:tabs>
          <w:tab w:val="left" w:pos="570" w:leader="none"/>
        </w:tabs>
        <w:rPr>
          <w:rFonts w:ascii="Times New Roman" w:hAnsi="Times New Roman"/>
          <w:b/>
          <w:b/>
          <w:bCs/>
        </w:rPr>
      </w:pPr>
      <w:r>
        <w:rPr>
          <w:rFonts w:ascii="Times New Roman" w:hAnsi="Times New Roman"/>
          <w:b/>
          <w:bCs/>
        </w:rPr>
      </w:r>
    </w:p>
    <w:p>
      <w:pPr>
        <w:pStyle w:val="Standard"/>
        <w:tabs>
          <w:tab w:val="left" w:pos="570" w:leader="none"/>
        </w:tabs>
        <w:rPr/>
      </w:pPr>
      <w:r>
        <w:rPr>
          <w:rFonts w:ascii="Times New Roman" w:hAnsi="Times New Roman"/>
        </w:rPr>
        <w:tab/>
        <w:tab/>
        <w:t>logFileName,</w:t>
        <w:tab/>
        <w:tab/>
        <w:t xml:space="preserve">- the name of the log file to be created and opened.  This should be the </w:t>
        <w:tab/>
        <w:tab/>
        <w:tab/>
        <w:tab/>
        <w:tab/>
        <w:t xml:space="preserve">  filename only – the path, prefix and extensions are added by the</w:t>
        <w:br/>
        <w:tab/>
        <w:tab/>
        <w:tab/>
        <w:tab/>
        <w:tab/>
        <w:t xml:space="preserve">  logging service.  If the file already exists, the logging service will</w:t>
        <w:br/>
        <w:tab/>
        <w:tab/>
        <w:tab/>
        <w:tab/>
        <w:tab/>
        <w:t xml:space="preserve">  append a version number to the name if necessary (see </w:t>
      </w:r>
      <w:r>
        <w:rPr>
          <w:rFonts w:ascii="Times New Roman" w:hAnsi="Times New Roman"/>
          <w:i/>
          <w:iCs/>
        </w:rPr>
        <w:t>append</w:t>
      </w:r>
      <w:r>
        <w:rPr>
          <w:rFonts w:ascii="Times New Roman" w:hAnsi="Times New Roman"/>
        </w:rPr>
        <w:br/>
        <w:tab/>
        <w:tab/>
        <w:tab/>
        <w:tab/>
        <w:tab/>
        <w:t xml:space="preserve">  parameter below).</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append,</w:t>
        <w:tab/>
        <w:tab/>
        <w:t>- flag (boolean) indicating whether the file should be opened in</w:t>
        <w:br/>
        <w:tab/>
        <w:tab/>
        <w:tab/>
        <w:tab/>
        <w:tab/>
        <w:t xml:space="preserve">  append mode (i.e. existing data is preserved) and new records</w:t>
        <w:br/>
        <w:tab/>
        <w:tab/>
        <w:tab/>
        <w:tab/>
        <w:tab/>
        <w:t xml:space="preserve">  written to the file appended, or whether a new file should be opened</w:t>
        <w:br/>
        <w:tab/>
        <w:tab/>
        <w:tab/>
        <w:tab/>
        <w:tab/>
        <w:t xml:space="preserve">  (with version number if necessary).</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timeStamps,</w:t>
        <w:tab/>
        <w:tab/>
        <w:t>- flag (boolean) indicating whether timestamps should be written with</w:t>
        <w:br/>
        <w:tab/>
        <w:tab/>
        <w:tab/>
        <w:tab/>
        <w:tab/>
        <w:t xml:space="preserve">  each log file record.</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labels</w:t>
        <w:tab/>
        <w:tab/>
        <w:tab/>
        <w:t>- flag (boolean) indicating whether a label should be written with each</w:t>
        <w:br/>
        <w:tab/>
        <w:tab/>
        <w:tab/>
        <w:tab/>
        <w:tab/>
        <w:t xml:space="preserve">  log record.  This is useful when different types of logging data is</w:t>
        <w:br/>
        <w:tab/>
        <w:tab/>
        <w:tab/>
        <w:tab/>
        <w:tab/>
        <w:t xml:space="preserve">  being written to the same log file file.</w:t>
      </w:r>
    </w:p>
    <w:p>
      <w:pPr>
        <w:pStyle w:val="Standard"/>
        <w:tabs>
          <w:tab w:val="left" w:pos="570" w:leader="none"/>
        </w:tabs>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delimiter</w:t>
        <w:tab/>
        <w:tab/>
        <w:t>- (optional) string (usually single character) to be used as the field</w:t>
      </w:r>
    </w:p>
    <w:p>
      <w:pPr>
        <w:pStyle w:val="Standard"/>
        <w:rPr/>
      </w:pPr>
      <w:r>
        <w:rPr>
          <w:rFonts w:ascii="Times New Roman" w:hAnsi="Times New Roman"/>
        </w:rPr>
        <w:tab/>
        <w:tab/>
        <w:tab/>
        <w:tab/>
        <w:t xml:space="preserve">  delimiter in this log file.  If </w:t>
      </w:r>
      <w:r>
        <w:rPr>
          <w:rFonts w:ascii="Times New Roman" w:hAnsi="Times New Roman"/>
          <w:i/>
          <w:iCs/>
        </w:rPr>
        <w:t>delimiter</w:t>
      </w:r>
      <w:r>
        <w:rPr>
          <w:rFonts w:ascii="Times New Roman" w:hAnsi="Times New Roman"/>
        </w:rPr>
        <w:t xml:space="preserve"> is not provided the default</w:t>
        <w:br/>
        <w:tab/>
        <w:tab/>
        <w:tab/>
        <w:tab/>
        <w:t xml:space="preserve">  delimiter is used (as parameter to Start()).</w:t>
      </w:r>
    </w:p>
    <w:p>
      <w:pPr>
        <w:pStyle w:val="Standard"/>
        <w:tabs>
          <w:tab w:val="left" w:pos="570" w:leader="none"/>
        </w:tabs>
        <w:rPr>
          <w:rFonts w:ascii="Times New Roman" w:hAnsi="Times New Roman"/>
          <w:b/>
          <w:b/>
          <w:bC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Opens a log file.  If the append parameter is true and a file name </w:t>
      </w:r>
      <w:r>
        <w:rPr>
          <w:i/>
          <w:iCs/>
        </w:rPr>
        <w:t>logFilename</w:t>
      </w:r>
      <w:r>
        <w:rPr/>
        <w:t xml:space="preserve"> exists, the existing file will be opened and the existing contents retained, otherwise a new file will be created and opened (not a  Standard Log File - see description of Standard Log Files later in this document).</w:t>
      </w:r>
    </w:p>
    <w:p>
      <w:pPr>
        <w:pStyle w:val="Textbody1"/>
        <w:ind w:left="567" w:hanging="0"/>
        <w:jc w:val="both"/>
        <w:rPr/>
      </w:pPr>
      <w:r>
        <w:rPr/>
        <w:t xml:space="preserve">The log file container directory is created at the path specified by the </w:t>
      </w:r>
      <w:r>
        <w:rPr>
          <w:i/>
          <w:iCs/>
        </w:rPr>
        <w:t>outputPath</w:t>
      </w:r>
      <w:r>
        <w:rPr/>
        <w:t xml:space="preserve"> parameter passed to the Start() function.  New log files are created in the logfile container directory.  BSE Detailed log files are created in the Detailed_Output directory, which is created in the log file container directory if required.</w:t>
      </w:r>
    </w:p>
    <w:p>
      <w:pPr>
        <w:pStyle w:val="Textbody1"/>
        <w:ind w:left="567" w:hanging="0"/>
        <w:jc w:val="both"/>
        <w:rPr/>
      </w:pPr>
      <w:r>
        <w:rPr/>
        <w:t xml:space="preserve">The filename is prefixed by the </w:t>
      </w:r>
      <w:r>
        <w:rPr>
          <w:i/>
          <w:iCs/>
        </w:rPr>
        <w:t>logfilePrefix</w:t>
      </w:r>
      <w:r>
        <w:rPr/>
        <w:t xml:space="preserve"> parameter passed to the Start() function.</w:t>
      </w:r>
    </w:p>
    <w:p>
      <w:pPr>
        <w:pStyle w:val="Textbody1"/>
        <w:ind w:left="567" w:hanging="0"/>
        <w:jc w:val="both"/>
        <w:rPr/>
      </w:pPr>
      <w:r>
        <w:rPr/>
        <w:t xml:space="preserve">The file extension is based on the </w:t>
      </w:r>
      <w:r>
        <w:rPr>
          <w:i/>
          <w:iCs/>
        </w:rPr>
        <w:t>delimiter</w:t>
      </w:r>
      <w:r>
        <w:rPr/>
        <w:t xml:space="preserve"> parameter passed to the Start() function: if the delimiter is SPACE, the file extension is ".txt"; if the delimiter is TAB the file extension is”.tsv”; if the delimiter is COMMA the file extension is ".csv".  </w:t>
      </w:r>
    </w:p>
    <w:p>
      <w:pPr>
        <w:pStyle w:val="Textbody1"/>
        <w:ind w:left="567" w:hanging="0"/>
        <w:jc w:val="both"/>
        <w:rPr/>
      </w:pPr>
      <w:r>
        <w:rPr/>
        <w:t xml:space="preserve">If a file with the name as given by the </w:t>
      </w:r>
      <w:r>
        <w:rPr>
          <w:i/>
          <w:iCs/>
        </w:rPr>
        <w:t>logFilename</w:t>
      </w:r>
      <w:r>
        <w:rPr/>
        <w:t xml:space="preserve"> parameter already exists, and the </w:t>
      </w:r>
      <w:r>
        <w:rPr>
          <w:i/>
          <w:iCs/>
        </w:rPr>
        <w:t>append</w:t>
      </w:r>
      <w:r>
        <w:rPr/>
        <w:t xml:space="preserve"> parameter is false, a version number will be appended to the filename before the extension (this functionality is largely redundant since the implementation of the log file container directory).  </w:t>
      </w:r>
    </w:p>
    <w:p>
      <w:pPr>
        <w:pStyle w:val="Textbody1"/>
        <w:ind w:left="567" w:hanging="0"/>
        <w:jc w:val="both"/>
        <w:rPr/>
      </w:pPr>
      <w:r>
        <w:rPr/>
        <w:t>The log file identifier (integer) is returned to the caller - a value of -1 indicates the log file was not opened successfully.  Multiple log files can be open simultaneously – referenced by the identifier returned.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Close(</w:t>
      </w:r>
    </w:p>
    <w:p>
      <w:pPr>
        <w:pStyle w:val="Standard"/>
        <w:tabs>
          <w:tab w:val="left" w:pos="570" w:leader="none"/>
        </w:tabs>
        <w:rPr>
          <w:rFonts w:ascii="Times New Roman" w:hAnsi="Times New Roman"/>
        </w:rPr>
      </w:pPr>
      <w:r>
        <w:rPr>
          <w:rFonts w:ascii="Times New Roman" w:hAnsi="Times New Roman"/>
        </w:rPr>
        <w:tab/>
        <w:tab/>
        <w:t>logFileId,</w:t>
        <w:tab/>
        <w:tab/>
        <w:t>- the identifier of the log file to be closed (as returned by Open())</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Closes the log file specified by the </w:t>
      </w:r>
      <w:r>
        <w:rPr>
          <w:i/>
          <w:iCs/>
        </w:rPr>
        <w:t>logFileId</w:t>
      </w:r>
      <w:r>
        <w:rPr/>
        <w:t xml:space="preserve"> parameter.  If the log file specified by the </w:t>
      </w:r>
      <w:r>
        <w:rPr>
          <w:i/>
          <w:iCs/>
        </w:rPr>
        <w:t>logFileId</w:t>
      </w:r>
      <w:r>
        <w:rPr/>
        <w:t xml:space="preserve"> parameter is open, it is flushed to disk and closed.  The function returns a boolean indicating whether the file was closed successfully.</w:t>
      </w:r>
    </w:p>
    <w:p>
      <w:pPr>
        <w:pStyle w:val="Standard"/>
        <w:tabs>
          <w:tab w:val="left" w:pos="0" w:leader="none"/>
        </w:tabs>
        <w:rPr>
          <w:rFonts w:ascii="Times New Roman" w:hAnsi="Times New Roman"/>
        </w:rPr>
      </w:pPr>
      <w:r>
        <w:rPr>
          <w:rFonts w:ascii="Times New Roman" w:hAnsi="Times New Roman"/>
        </w:rPr>
      </w:r>
    </w:p>
    <w:p>
      <w:pPr>
        <w:pStyle w:val="Standard"/>
        <w:tabs>
          <w:tab w:val="left" w:pos="0" w:leader="none"/>
        </w:tabs>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Write(</w:t>
      </w:r>
    </w:p>
    <w:p>
      <w:pPr>
        <w:pStyle w:val="Standard"/>
        <w:tabs>
          <w:tab w:val="left" w:pos="570" w:leader="none"/>
        </w:tabs>
        <w:rPr>
          <w:rFonts w:ascii="Times New Roman" w:hAnsi="Times New Roman"/>
        </w:rPr>
      </w:pPr>
      <w:r>
        <w:rPr>
          <w:rFonts w:ascii="Times New Roman" w:hAnsi="Times New Roman"/>
        </w:rPr>
        <w:tab/>
        <w:tab/>
        <w:t>logFileId,</w:t>
        <w:tab/>
        <w:tab/>
        <w:t>- the identifier of the log file to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logClass,</w:t>
        <w:tab/>
        <w:tab/>
        <w:t>- string specifying the log class to be associated with the record to be</w:t>
        <w:br/>
        <w:tab/>
        <w:tab/>
        <w:tab/>
        <w:tab/>
        <w:tab/>
        <w:t xml:space="preserv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logLevel,</w:t>
        <w:tab/>
        <w:tab/>
        <w:t>- integer specifying the log level to be associated with the record to be</w:t>
        <w:br/>
        <w:tab/>
        <w:tab/>
        <w:tab/>
        <w:tab/>
        <w:tab/>
        <w:t xml:space="preserv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logString,</w:t>
        <w:tab/>
        <w:tab/>
        <w:t>- the string to be written to the log file.</w:t>
      </w:r>
    </w:p>
    <w:p>
      <w:pPr>
        <w:pStyle w:val="Standard"/>
        <w:tabs>
          <w:tab w:val="left" w:pos="570" w:leader="none"/>
        </w:tabs>
        <w:rPr/>
      </w:pPr>
      <w:r>
        <w:rPr>
          <w:rFonts w:ascii="Times New Roman" w:hAnsi="Times New Roman"/>
          <w:b/>
          <w:bCs/>
        </w:rPr>
        <w:tab/>
        <w:t>)</w:t>
      </w:r>
    </w:p>
    <w:p>
      <w:pPr>
        <w:pStyle w:val="Standard"/>
        <w:tabs>
          <w:tab w:val="left" w:pos="567" w:leader="none"/>
        </w:tabs>
        <w:ind w:left="567" w:hanging="0"/>
        <w:rPr>
          <w:rFonts w:ascii="Times New Roman" w:hAnsi="Times New Roman"/>
        </w:rPr>
      </w:pPr>
      <w:r>
        <w:rPr>
          <w:rFonts w:ascii="Times New Roman" w:hAnsi="Times New Roman"/>
        </w:rPr>
      </w:r>
    </w:p>
    <w:p>
      <w:pPr>
        <w:pStyle w:val="Textbody1"/>
        <w:ind w:left="567" w:hanging="0"/>
        <w:jc w:val="both"/>
        <w:rPr/>
      </w:pPr>
      <w:r>
        <w:rPr/>
        <w:t>Writes an unformatted record to the specified log file.  If the Log service is enabled and the specified log file is active, and the log class and log level passed are enabled (see discussion of log classes and levels), the string is written to the file.</w:t>
      </w:r>
    </w:p>
    <w:p>
      <w:pPr>
        <w:pStyle w:val="Textbody1"/>
        <w:ind w:left="567" w:hanging="0"/>
        <w:jc w:val="both"/>
        <w:rPr/>
      </w:pPr>
      <w:r>
        <w:rPr/>
        <w:t>The function returns a boolean indicating whether the record was written successfully.  If an error occurred the log file will be disabled.</w:t>
      </w:r>
    </w:p>
    <w:p>
      <w:pPr>
        <w:pStyle w:val="Standard"/>
        <w:tabs>
          <w:tab w:val="left" w:pos="0" w:leader="none"/>
        </w:tabs>
        <w:rPr>
          <w:rFonts w:ascii="Times New Roman" w:hAnsi="Times New Roman"/>
        </w:rPr>
      </w:pPr>
      <w:r>
        <w:rPr>
          <w:rFonts w:ascii="Times New Roman" w:hAnsi="Times New Roman"/>
        </w:rPr>
      </w:r>
    </w:p>
    <w:p>
      <w:pPr>
        <w:pStyle w:val="Standard"/>
        <w:tabs>
          <w:tab w:val="left" w:pos="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r>
      <w:r>
        <w:br w:type="page"/>
      </w:r>
    </w:p>
    <w:p>
      <w:pPr>
        <w:pStyle w:val="Standard"/>
        <w:tabs>
          <w:tab w:val="left" w:pos="570" w:leader="none"/>
        </w:tabs>
        <w:rPr/>
      </w:pPr>
      <w:r>
        <w:rPr>
          <w:rFonts w:ascii="Times New Roman" w:hAnsi="Times New Roman"/>
          <w:b/>
          <w:bCs/>
        </w:rPr>
        <w:tab/>
        <w:t>bool Put(</w:t>
      </w:r>
    </w:p>
    <w:p>
      <w:pPr>
        <w:pStyle w:val="Standard"/>
        <w:tabs>
          <w:tab w:val="left" w:pos="570" w:leader="none"/>
        </w:tabs>
        <w:rPr>
          <w:rFonts w:ascii="Times New Roman" w:hAnsi="Times New Roman"/>
        </w:rPr>
      </w:pPr>
      <w:r>
        <w:rPr>
          <w:rFonts w:ascii="Times New Roman" w:hAnsi="Times New Roman"/>
        </w:rPr>
        <w:tab/>
        <w:tab/>
        <w:t>logFileId,</w:t>
        <w:tab/>
        <w:tab/>
        <w:t>- the identifier of the log file to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logClass,</w:t>
        <w:tab/>
        <w:tab/>
        <w:t>- string specifying the log class to be associated with the record to be</w:t>
        <w:br/>
        <w:tab/>
        <w:tab/>
        <w:tab/>
        <w:tab/>
        <w:tab/>
        <w:t xml:space="preserv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logLevel,</w:t>
        <w:tab/>
        <w:tab/>
        <w:t>- integer specifying the log level to be associated with the record to be</w:t>
        <w:br/>
        <w:tab/>
        <w:tab/>
        <w:tab/>
        <w:tab/>
        <w:tab/>
        <w:t xml:space="preserv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logString,</w:t>
        <w:tab/>
        <w:tab/>
        <w:t>- the string to be written to the log file.</w:t>
      </w:r>
    </w:p>
    <w:p>
      <w:pPr>
        <w:pStyle w:val="Standard"/>
        <w:tabs>
          <w:tab w:val="left" w:pos="1137" w:leader="none"/>
        </w:tabs>
        <w:ind w:left="567" w:hanging="0"/>
        <w:rPr>
          <w:rFonts w:ascii="Times New Roman" w:hAnsi="Times New Roman"/>
          <w:b/>
          <w:b/>
          <w:bCs/>
        </w:rPr>
      </w:pPr>
      <w:r>
        <w:rPr>
          <w:rFonts w:ascii="Times New Roman" w:hAnsi="Times New Roman"/>
          <w:b/>
          <w:bCs/>
        </w:rPr>
        <w:t>)</w:t>
      </w:r>
    </w:p>
    <w:p>
      <w:pPr>
        <w:pStyle w:val="Standard"/>
        <w:tabs>
          <w:tab w:val="left" w:pos="567" w:leader="none"/>
        </w:tabs>
        <w:ind w:left="567" w:hanging="0"/>
        <w:rPr>
          <w:rFonts w:ascii="Times New Roman" w:hAnsi="Times New Roman"/>
        </w:rPr>
      </w:pPr>
      <w:r>
        <w:rPr>
          <w:rFonts w:ascii="Times New Roman" w:hAnsi="Times New Roman"/>
        </w:rPr>
      </w:r>
    </w:p>
    <w:p>
      <w:pPr>
        <w:pStyle w:val="Textbody1"/>
        <w:ind w:left="567" w:hanging="0"/>
        <w:jc w:val="both"/>
        <w:rPr/>
      </w:pPr>
      <w:r>
        <w:rP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pPr>
        <w:pStyle w:val="Textbody1"/>
        <w:ind w:left="567" w:hanging="0"/>
        <w:jc w:val="both"/>
        <w:rPr/>
      </w:pPr>
      <w:r>
        <w:rPr/>
        <w:t xml:space="preserve">If labels are enabled for the log file, a label will be prepended to the record.  The label text will be the </w:t>
      </w:r>
      <w:r>
        <w:rPr>
          <w:i/>
          <w:iCs/>
        </w:rPr>
        <w:t>logClass</w:t>
      </w:r>
      <w:r>
        <w:rPr/>
        <w:t xml:space="preserve"> parameter.</w:t>
      </w:r>
    </w:p>
    <w:p>
      <w:pPr>
        <w:pStyle w:val="Textbody1"/>
        <w:ind w:left="567" w:hanging="0"/>
        <w:jc w:val="both"/>
        <w:rPr/>
      </w:pPr>
      <w:r>
        <w:rPr/>
        <w:t xml:space="preserve">If timestamps are enabled for the log file, a formatted timestamp is prepended to the record. The timestamp format is </w:t>
      </w:r>
      <w:r>
        <w:rPr>
          <w:i/>
          <w:iCs/>
        </w:rPr>
        <w:t>yyyymmdd hh:mm:ss</w:t>
      </w:r>
      <w:r>
        <w:rPr/>
        <w:t>.</w:t>
      </w:r>
    </w:p>
    <w:p>
      <w:pPr>
        <w:pStyle w:val="Textbody1"/>
        <w:ind w:left="567" w:hanging="0"/>
        <w:jc w:val="both"/>
        <w:rPr/>
      </w:pPr>
      <w:r>
        <w:rPr/>
        <w:t>The function returns a boolean indicating whether the record was written successfully.  If an error occurred the log file will be disabled.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Debug(</w:t>
      </w:r>
    </w:p>
    <w:p>
      <w:pPr>
        <w:pStyle w:val="Standard"/>
        <w:tabs>
          <w:tab w:val="left" w:pos="570" w:leader="none"/>
        </w:tabs>
        <w:rPr>
          <w:rFonts w:ascii="Times New Roman" w:hAnsi="Times New Roman"/>
        </w:rPr>
      </w:pPr>
      <w:r>
        <w:rPr>
          <w:rFonts w:ascii="Times New Roman" w:hAnsi="Times New Roman"/>
        </w:rPr>
        <w:tab/>
        <w:tab/>
        <w:t>debugClass,</w:t>
        <w:tab/>
        <w:tab/>
        <w:t>- string specifying the debug class to be associated with the record to</w:t>
        <w:br/>
        <w:tab/>
        <w:tab/>
        <w:tab/>
        <w:tab/>
        <w:tab/>
        <w:t xml:space="preserve">  be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debugLevel,</w:t>
        <w:tab/>
        <w:tab/>
        <w:t>- integer specifying the debug level to be associated with the record to</w:t>
        <w:br/>
        <w:tab/>
        <w:tab/>
        <w:tab/>
        <w:tab/>
        <w:tab/>
        <w:t xml:space="preserve">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debugString,</w:t>
        <w:tab/>
        <w:tab/>
        <w:t>- the string to be written to stdout (and optionally to file)</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Writes </w:t>
      </w:r>
      <w:r>
        <w:rPr>
          <w:i/>
          <w:iCs/>
        </w:rPr>
        <w:t>debugString</w:t>
      </w:r>
      <w:r>
        <w:rPr/>
        <w:t xml:space="preserve"> to stdout and, if logging is active and so configured (via program option debug-to-file), writes </w:t>
      </w:r>
      <w:r>
        <w:rPr>
          <w:i/>
          <w:iCs/>
        </w:rPr>
        <w:t>debugString</w:t>
      </w:r>
      <w:r>
        <w:rPr/>
        <w:t xml:space="preserve"> to the debug log file.</w:t>
      </w:r>
    </w:p>
    <w:p>
      <w:pPr>
        <w:pStyle w:val="Textbody1"/>
        <w:ind w:left="567" w:hanging="0"/>
        <w:jc w:val="both"/>
        <w:rPr/>
      </w:pPr>
      <w:r>
        <w:rPr/>
        <w:t>The function returns a boolean indicating whether the record was written successfully.  If an error occurred writing to the debug log file, the log file will be disabled.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r>
      <w:r>
        <w:br w:type="page"/>
      </w:r>
    </w:p>
    <w:p>
      <w:pPr>
        <w:pStyle w:val="Standard"/>
        <w:tabs>
          <w:tab w:val="left" w:pos="570" w:leader="none"/>
        </w:tabs>
        <w:rPr/>
      </w:pPr>
      <w:r>
        <w:rPr>
          <w:rFonts w:ascii="Times New Roman" w:hAnsi="Times New Roman"/>
          <w:b/>
          <w:bCs/>
        </w:rPr>
        <w:tab/>
        <w:t>bool DebugWait(</w:t>
      </w:r>
    </w:p>
    <w:p>
      <w:pPr>
        <w:pStyle w:val="Standard"/>
        <w:tabs>
          <w:tab w:val="left" w:pos="570" w:leader="none"/>
        </w:tabs>
        <w:rPr>
          <w:rFonts w:ascii="Times New Roman" w:hAnsi="Times New Roman"/>
        </w:rPr>
      </w:pPr>
      <w:r>
        <w:rPr>
          <w:rFonts w:ascii="Times New Roman" w:hAnsi="Times New Roman"/>
        </w:rPr>
        <w:tab/>
        <w:tab/>
        <w:t>debugClass,</w:t>
        <w:tab/>
        <w:tab/>
        <w:t>- string specifying the debug class to be associated with the record to</w:t>
        <w:br/>
        <w:tab/>
        <w:tab/>
        <w:tab/>
        <w:tab/>
        <w:tab/>
        <w:t xml:space="preserve">  be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debugLevel,</w:t>
        <w:tab/>
        <w:tab/>
        <w:t>- integer specifying the debug level to be associated with the record to</w:t>
        <w:br/>
        <w:tab/>
        <w:tab/>
        <w:tab/>
        <w:tab/>
        <w:tab/>
        <w:t xml:space="preserve">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debugString,</w:t>
        <w:tab/>
        <w:tab/>
        <w:t>- the string to be written to stdout (and optionally to file)</w:t>
      </w:r>
    </w:p>
    <w:p>
      <w:pPr>
        <w:pStyle w:val="Standard"/>
        <w:tabs>
          <w:tab w:val="left" w:pos="570" w:leader="none"/>
        </w:tabs>
        <w:rPr/>
      </w:pPr>
      <w:r>
        <w:rPr>
          <w:rFonts w:ascii="Times New Roman" w:hAnsi="Times New Roman"/>
          <w:b/>
          <w:bCs/>
        </w:rPr>
        <w:tab/>
        <w:t>)</w:t>
      </w:r>
    </w:p>
    <w:p>
      <w:pPr>
        <w:pStyle w:val="Standard"/>
        <w:jc w:val="both"/>
        <w:rPr>
          <w:rFonts w:ascii="Times New Roman" w:hAnsi="Times New Roman"/>
        </w:rPr>
      </w:pPr>
      <w:r>
        <w:rPr>
          <w:rFonts w:ascii="Times New Roman" w:hAnsi="Times New Roman"/>
        </w:rPr>
      </w:r>
    </w:p>
    <w:p>
      <w:pPr>
        <w:pStyle w:val="Textbody1"/>
        <w:ind w:left="567" w:hanging="0"/>
        <w:jc w:val="both"/>
        <w:rPr/>
      </w:pPr>
      <w:r>
        <w:rPr/>
        <w:t xml:space="preserve">Writes </w:t>
      </w:r>
      <w:r>
        <w:rPr>
          <w:i/>
          <w:iCs/>
        </w:rPr>
        <w:t>debugString</w:t>
      </w:r>
      <w:r>
        <w:rPr/>
        <w:t xml:space="preserve"> to stdout and, if logging is active and so configured (via program option debug-to-file), writes </w:t>
      </w:r>
      <w:r>
        <w:rPr>
          <w:i/>
          <w:iCs/>
        </w:rPr>
        <w:t>debugString</w:t>
      </w:r>
      <w:r>
        <w:rPr/>
        <w:t xml:space="preserve"> to the debug log file, then waits for user input.</w:t>
      </w:r>
    </w:p>
    <w:p>
      <w:pPr>
        <w:pStyle w:val="Textbody1"/>
        <w:ind w:left="567" w:hanging="0"/>
        <w:jc w:val="both"/>
        <w:rPr/>
      </w:pPr>
      <w:r>
        <w:rPr/>
        <w:t>The function returns a boolean indicating whether the record was written successfully.  If an error occurred writing to the debug log file, the log file will be disabled.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Error(</w:t>
      </w:r>
    </w:p>
    <w:p>
      <w:pPr>
        <w:pStyle w:val="Standard"/>
        <w:tabs>
          <w:tab w:val="left" w:pos="570" w:leader="none"/>
        </w:tabs>
        <w:rPr>
          <w:rFonts w:ascii="Times New Roman" w:hAnsi="Times New Roman"/>
        </w:rPr>
      </w:pPr>
      <w:r>
        <w:rPr>
          <w:rFonts w:ascii="Times New Roman" w:hAnsi="Times New Roman"/>
        </w:rPr>
        <w:tab/>
        <w:tab/>
        <w:t>errorString,</w:t>
        <w:tab/>
        <w:tab/>
        <w:t>- the string to be written to stdout (and optionally to file)</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Writes </w:t>
      </w:r>
      <w:r>
        <w:rPr>
          <w:i/>
          <w:iCs/>
        </w:rPr>
        <w:t>errorString</w:t>
      </w:r>
      <w:r>
        <w:rPr/>
        <w:t xml:space="preserve"> to stdout and, if logging is active and so configured (via program option errors-to-file), writes </w:t>
      </w:r>
      <w:r>
        <w:rPr>
          <w:i/>
          <w:iCs/>
        </w:rPr>
        <w:t>errorString</w:t>
      </w:r>
      <w:r>
        <w:rPr/>
        <w:t xml:space="preserve"> to the error log file, then waits for user input.</w:t>
      </w:r>
    </w:p>
    <w:p>
      <w:pPr>
        <w:pStyle w:val="Textbody1"/>
        <w:ind w:left="567" w:hanging="0"/>
        <w:jc w:val="both"/>
        <w:rPr/>
      </w:pPr>
      <w:r>
        <w:rPr/>
        <w:t>The function returns a boolean indicating whether the record was written successfully.  If an error occurred writing to the error log file, the log file will be disabled.</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Squawk(</w:t>
      </w:r>
    </w:p>
    <w:p>
      <w:pPr>
        <w:pStyle w:val="Standard"/>
        <w:tabs>
          <w:tab w:val="left" w:pos="570" w:leader="none"/>
        </w:tabs>
        <w:rPr>
          <w:rFonts w:ascii="Times New Roman" w:hAnsi="Times New Roman"/>
        </w:rPr>
      </w:pPr>
      <w:r>
        <w:rPr>
          <w:rFonts w:ascii="Times New Roman" w:hAnsi="Times New Roman"/>
        </w:rPr>
        <w:tab/>
        <w:tab/>
        <w:t>squawkString,</w:t>
        <w:tab/>
        <w:tab/>
        <w:t>- the string to be written to stderr</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rPr/>
      </w:pPr>
      <w:r>
        <w:rPr/>
        <w:t xml:space="preserve">Writes </w:t>
      </w:r>
      <w:r>
        <w:rPr>
          <w:i/>
          <w:iCs/>
        </w:rPr>
        <w:t>squawkString</w:t>
      </w:r>
      <w:r>
        <w:rPr/>
        <w:t xml:space="preserve"> to stderr.</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Say(</w:t>
      </w:r>
    </w:p>
    <w:p>
      <w:pPr>
        <w:pStyle w:val="Standard"/>
        <w:tabs>
          <w:tab w:val="left" w:pos="570" w:leader="none"/>
        </w:tabs>
        <w:rPr>
          <w:rFonts w:ascii="Times New Roman" w:hAnsi="Times New Roman"/>
        </w:rPr>
      </w:pPr>
      <w:r>
        <w:rPr>
          <w:rFonts w:ascii="Times New Roman" w:hAnsi="Times New Roman"/>
        </w:rPr>
        <w:tab/>
        <w:tab/>
        <w:t>sayClass,</w:t>
        <w:tab/>
        <w:tab/>
        <w:t>- string specifying the log class to be associated with the record to</w:t>
        <w:br/>
        <w:tab/>
        <w:tab/>
        <w:tab/>
        <w:tab/>
        <w:tab/>
        <w:t xml:space="preserve">  be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sayLevel,</w:t>
        <w:tab/>
        <w:tab/>
        <w:t>- integer specifying the log level to be associated with the record to</w:t>
        <w:br/>
        <w:tab/>
        <w:tab/>
        <w:tab/>
        <w:tab/>
        <w:tab/>
        <w:t xml:space="preserve">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sayString,</w:t>
        <w:tab/>
        <w:tab/>
        <w:t>- the string to be written to stdout</w:t>
      </w:r>
    </w:p>
    <w:p>
      <w:pPr>
        <w:pStyle w:val="Standard"/>
        <w:tabs>
          <w:tab w:val="left" w:pos="570" w:leader="none"/>
        </w:tabs>
        <w:rPr/>
      </w:pPr>
      <w:r>
        <w:rPr>
          <w:rFonts w:ascii="Times New Roman" w:hAnsi="Times New Roman"/>
          <w:b/>
          <w:bCs/>
        </w:rPr>
        <w:tab/>
        <w:t>)</w:t>
      </w:r>
    </w:p>
    <w:p>
      <w:pPr>
        <w:pStyle w:val="Standard"/>
        <w:jc w:val="both"/>
        <w:rPr>
          <w:rFonts w:ascii="Times New Roman" w:hAnsi="Times New Roman"/>
        </w:rPr>
      </w:pPr>
      <w:r>
        <w:rPr>
          <w:rFonts w:ascii="Times New Roman" w:hAnsi="Times New Roman"/>
        </w:rPr>
      </w:r>
    </w:p>
    <w:p>
      <w:pPr>
        <w:pStyle w:val="Textbody1"/>
        <w:ind w:left="567" w:hanging="0"/>
        <w:rPr/>
      </w:pPr>
      <w:r>
        <w:rPr/>
        <w:t xml:space="preserve">Writes </w:t>
      </w:r>
      <w:r>
        <w:rPr>
          <w:i/>
          <w:iCs/>
        </w:rPr>
        <w:t>sayString</w:t>
      </w:r>
      <w:r>
        <w:rPr/>
        <w:t xml:space="preserve"> to stdout.</w:t>
      </w:r>
    </w:p>
    <w:p>
      <w:pPr>
        <w:pStyle w:val="Textbody1"/>
        <w:jc w:val="both"/>
        <w:rPr>
          <w:color w:val="000000"/>
        </w:rPr>
      </w:pPr>
      <w:r>
        <w:rPr>
          <w:color w:val="000000"/>
        </w:rPr>
      </w:r>
    </w:p>
    <w:p>
      <w:pPr>
        <w:pStyle w:val="Textbody1"/>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r>
        <w:br w:type="page"/>
      </w:r>
    </w:p>
    <w:p>
      <w:pPr>
        <w:pStyle w:val="Heading4"/>
        <w:rPr/>
      </w:pPr>
      <w:bookmarkStart w:id="53" w:name="__RefHeading___Toc2360_3886335004"/>
      <w:bookmarkEnd w:id="53"/>
      <w:r>
        <w:rPr/>
        <w:t>Extended Logging</w:t>
      </w:r>
    </w:p>
    <w:p>
      <w:pPr>
        <w:pStyle w:val="Textbody1"/>
        <w:jc w:val="both"/>
        <w:rPr/>
      </w:pPr>
      <w:r>
        <w:rPr/>
        <w:t>The Logging service was extended to support standard log files for Binary Star Evolution (SSE also uses the extended logging).  The standard log files defined are:</w:t>
      </w:r>
    </w:p>
    <w:p>
      <w:pPr>
        <w:pStyle w:val="Textbody1"/>
        <w:jc w:val="both"/>
        <w:rPr/>
      </w:pPr>
      <w:r>
        <w:rPr/>
      </w:r>
    </w:p>
    <w:p>
      <w:pPr>
        <w:pStyle w:val="Textbody1"/>
        <w:numPr>
          <w:ilvl w:val="0"/>
          <w:numId w:val="1"/>
        </w:numPr>
        <w:jc w:val="both"/>
        <w:rPr/>
      </w:pPr>
      <w:r>
        <w:rPr/>
        <w:t>SSE Parameters log file</w:t>
      </w:r>
    </w:p>
    <w:p>
      <w:pPr>
        <w:pStyle w:val="Textbody1"/>
        <w:numPr>
          <w:ilvl w:val="0"/>
          <w:numId w:val="1"/>
        </w:numPr>
        <w:jc w:val="both"/>
        <w:rPr/>
      </w:pPr>
      <w:r>
        <w:rPr/>
        <w:t>BSE System Parameters log file</w:t>
      </w:r>
    </w:p>
    <w:p>
      <w:pPr>
        <w:pStyle w:val="Textbody1"/>
        <w:numPr>
          <w:ilvl w:val="0"/>
          <w:numId w:val="1"/>
        </w:numPr>
        <w:jc w:val="both"/>
        <w:rPr/>
      </w:pPr>
      <w:r>
        <w:rPr/>
        <w:t>BSE Detailed Output log file</w:t>
      </w:r>
    </w:p>
    <w:p>
      <w:pPr>
        <w:pStyle w:val="Textbody1"/>
        <w:numPr>
          <w:ilvl w:val="0"/>
          <w:numId w:val="1"/>
        </w:numPr>
        <w:jc w:val="both"/>
        <w:rPr/>
      </w:pPr>
      <w:r>
        <w:rPr/>
        <w:t>BSE Double Compact Objects log file</w:t>
      </w:r>
    </w:p>
    <w:p>
      <w:pPr>
        <w:pStyle w:val="Textbody1"/>
        <w:numPr>
          <w:ilvl w:val="0"/>
          <w:numId w:val="1"/>
        </w:numPr>
        <w:jc w:val="both"/>
        <w:rPr/>
      </w:pPr>
      <w:r>
        <w:rPr/>
        <w:t>BSE Common Envelopes log file</w:t>
      </w:r>
    </w:p>
    <w:p>
      <w:pPr>
        <w:pStyle w:val="Textbody1"/>
        <w:numPr>
          <w:ilvl w:val="0"/>
          <w:numId w:val="1"/>
        </w:numPr>
        <w:jc w:val="both"/>
        <w:rPr/>
      </w:pPr>
      <w:r>
        <w:rPr/>
        <w:t>BSE Supernovae log file</w:t>
      </w:r>
    </w:p>
    <w:p>
      <w:pPr>
        <w:pStyle w:val="Textbody1"/>
        <w:numPr>
          <w:ilvl w:val="0"/>
          <w:numId w:val="1"/>
        </w:numPr>
        <w:jc w:val="both"/>
        <w:rPr/>
      </w:pPr>
      <w:r>
        <w:rPr/>
        <w:t>BSE Pulsar Evolution log file</w:t>
      </w:r>
    </w:p>
    <w:p>
      <w:pPr>
        <w:pStyle w:val="Textbody1"/>
        <w:jc w:val="both"/>
        <w:rPr/>
      </w:pPr>
      <w:r>
        <w:rP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pPr>
        <w:pStyle w:val="Textbody1"/>
        <w:jc w:val="both"/>
        <w:rPr/>
      </w:pPr>
      <w:r>
        <w:rPr/>
        <w:t>The Log service provides the following public member functions specifically for managing standard log files:</w:t>
      </w:r>
    </w:p>
    <w:p>
      <w:pPr>
        <w:pStyle w:val="Standard"/>
        <w:ind w:left="1134" w:hanging="0"/>
        <w:rPr/>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pPr>
        <w:pStyle w:val="Standard"/>
        <w:ind w:left="1134" w:hanging="0"/>
        <w:rPr/>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pPr>
        <w:pStyle w:val="Standard"/>
        <w:ind w:left="1134" w:hanging="0"/>
        <w:rPr/>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pPr>
        <w:pStyle w:val="Standard"/>
        <w:ind w:left="1134" w:hanging="0"/>
        <w:rPr/>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pPr>
        <w:pStyle w:val="Standard"/>
        <w:ind w:left="1134" w:hanging="0"/>
        <w:rPr/>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pPr>
        <w:pStyle w:val="Standard"/>
        <w:ind w:left="1134" w:hanging="0"/>
        <w:rPr/>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pPr>
        <w:pStyle w:val="Standard"/>
        <w:ind w:left="1134" w:hanging="0"/>
        <w:rPr/>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pPr>
        <w:pStyle w:val="Standard"/>
        <w:ind w:left="1134" w:hanging="0"/>
        <w:rPr>
          <w:rFonts w:ascii="Times New Roman" w:hAnsi="Times New Roman"/>
        </w:rPr>
      </w:pPr>
      <w:r>
        <w:rPr>
          <w:rFonts w:ascii="Times New Roman" w:hAnsi="Times New Roman"/>
        </w:rPr>
      </w:r>
    </w:p>
    <w:p>
      <w:pPr>
        <w:pStyle w:val="Textbody1"/>
        <w:jc w:val="both"/>
        <w:rPr/>
      </w:pPr>
      <w:r>
        <w:rPr/>
        <w:t>Each of the BSE functions is passed a pointer to the binary star for which details are to be logged, and in the case of the Detailed Output log file, an integer identifier (typically the loop index of the binary star) that is appended to the log file name.</w:t>
      </w:r>
    </w:p>
    <w:p>
      <w:pPr>
        <w:pStyle w:val="Textbody1"/>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pPr>
        <w:pStyle w:val="Textbody1"/>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pPr>
        <w:pStyle w:val="Normal"/>
        <w:suppressAutoHyphens w:val="false"/>
        <w:rPr>
          <w:rFonts w:ascii="Times New Roman" w:hAnsi="Times New Roman"/>
        </w:rPr>
      </w:pPr>
      <w:r>
        <w:rPr>
          <w:rFonts w:ascii="Times New Roman" w:hAnsi="Times New Roman"/>
        </w:rPr>
      </w:r>
      <w:r>
        <w:br w:type="page"/>
      </w:r>
    </w:p>
    <w:p>
      <w:pPr>
        <w:pStyle w:val="Standard"/>
        <w:rPr>
          <w:rFonts w:ascii="Times New Roman" w:hAnsi="Times New Roman"/>
        </w:rPr>
      </w:pPr>
      <w:r>
        <w:rPr>
          <w:rFonts w:ascii="Times New Roman" w:hAnsi="Times New Roman"/>
        </w:rPr>
        <w:t>The Log service provides a further two functions to manage standard log files:</w:t>
      </w:r>
    </w:p>
    <w:p>
      <w:pPr>
        <w:pStyle w:val="Standard"/>
        <w:rPr>
          <w:rFonts w:ascii="Times New Roman" w:hAnsi="Times New Roman"/>
        </w:rPr>
      </w:pPr>
      <w:r>
        <w:rPr>
          <w:rFonts w:ascii="Times New Roman" w:hAnsi="Times New Roman"/>
        </w:rPr>
      </w:r>
    </w:p>
    <w:p>
      <w:pPr>
        <w:pStyle w:val="Standard"/>
        <w:rPr/>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pPr>
        <w:pStyle w:val="Textbody1"/>
        <w:spacing w:before="0" w:after="113"/>
        <w:rPr/>
      </w:pPr>
      <w:r>
        <w:rPr/>
      </w:r>
    </w:p>
    <w:p>
      <w:pPr>
        <w:pStyle w:val="Textbody1"/>
        <w:spacing w:before="0" w:after="113"/>
        <w:rPr/>
      </w:pPr>
      <w:r>
        <w:rPr/>
        <w:tab/>
        <w:t xml:space="preserve">Flushes and closes the specified standard log file.  The function returns a boolean indicating </w:t>
        <w:tab/>
        <w:t>whether the log file was closed successfully.</w:t>
      </w:r>
    </w:p>
    <w:p>
      <w:pPr>
        <w:pStyle w:val="Standard"/>
        <w:rPr>
          <w:rFonts w:ascii="Times New Roman" w:hAnsi="Times New Roman"/>
          <w:color w:val="FF0000"/>
        </w:rPr>
      </w:pPr>
      <w:r>
        <w:rPr>
          <w:rFonts w:ascii="Times New Roman" w:hAnsi="Times New Roman"/>
          <w:color w:val="FF0000"/>
        </w:rPr>
        <w:tab/>
      </w:r>
    </w:p>
    <w:p>
      <w:pPr>
        <w:pStyle w:val="Standard"/>
        <w:rPr>
          <w:rFonts w:ascii="Times New Roman" w:hAnsi="Times New Roman"/>
          <w:color w:val="FF0000"/>
        </w:rPr>
      </w:pPr>
      <w:r>
        <w:rPr>
          <w:rFonts w:ascii="Times New Roman" w:hAnsi="Times New Roman"/>
          <w:color w:val="FF0000"/>
        </w:rPr>
      </w:r>
    </w:p>
    <w:p>
      <w:pPr>
        <w:pStyle w:val="Standard"/>
        <w:rPr/>
      </w:pPr>
      <w:r>
        <w:rPr>
          <w:rFonts w:ascii="Times New Roman" w:hAnsi="Times New Roman"/>
          <w:color w:val="FF0000"/>
        </w:rPr>
        <w:tab/>
      </w:r>
      <w:r>
        <w:rPr>
          <w:rFonts w:ascii="Times New Roman" w:hAnsi="Times New Roman"/>
          <w:b/>
          <w:bCs/>
          <w:color w:val="000000"/>
        </w:rPr>
        <w:t>bool CloseAllStandardFiles()</w:t>
      </w:r>
    </w:p>
    <w:p>
      <w:pPr>
        <w:pStyle w:val="Textbody1"/>
        <w:spacing w:before="0" w:after="113"/>
        <w:rPr/>
      </w:pPr>
      <w:r>
        <w:rPr/>
      </w:r>
    </w:p>
    <w:p>
      <w:pPr>
        <w:pStyle w:val="Textbody1"/>
        <w:spacing w:before="0" w:after="113"/>
        <w:rPr/>
      </w:pPr>
      <w:r>
        <w:rPr/>
        <w:tab/>
        <w:t>Flushes and closes all currently open standard log files.  The function returns a boolean I</w:t>
        <w:tab/>
        <w:t>indicating whether all standard log files were closed successfully.</w:t>
      </w:r>
    </w:p>
    <w:p>
      <w:pPr>
        <w:pStyle w:val="Textbody1"/>
        <w:spacing w:before="113" w:after="227"/>
        <w:jc w:val="both"/>
        <w:rPr/>
      </w:pPr>
      <w:r>
        <w:rPr/>
        <w:t>Standard log file names are supplied via program options, with default values declared in constants.h.</w:t>
      </w:r>
      <w:r>
        <w:br w:type="page"/>
      </w:r>
    </w:p>
    <w:p>
      <w:pPr>
        <w:pStyle w:val="Heading4"/>
        <w:rPr/>
      </w:pPr>
      <w:bookmarkStart w:id="54" w:name="__RefHeading___Toc2362_3886335004"/>
      <w:bookmarkEnd w:id="54"/>
      <w:r>
        <w:rPr/>
        <w:t>Logging &amp; Debugging Macros</w:t>
      </w:r>
    </w:p>
    <w:p>
      <w:pPr>
        <w:pStyle w:val="Heading5"/>
        <w:rPr/>
      </w:pPr>
      <w:bookmarkStart w:id="55" w:name="__RefHeading___Toc2364_3886335004"/>
      <w:bookmarkEnd w:id="55"/>
      <w:r>
        <w:rPr/>
        <w:t>Logging Macros</w:t>
      </w:r>
    </w:p>
    <w:p>
      <w:pPr>
        <w:pStyle w:val="Standard"/>
        <w:rPr>
          <w:rFonts w:ascii="Times New Roman" w:hAnsi="Times New Roman"/>
        </w:rPr>
      </w:pPr>
      <w:r>
        <w:rPr>
          <w:rFonts w:ascii="Times New Roman" w:hAnsi="Times New Roman"/>
        </w:rPr>
        <w:t>The following macros are provide for logging:</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LOG(id, …)</w:t>
      </w:r>
    </w:p>
    <w:p>
      <w:pPr>
        <w:pStyle w:val="Standard"/>
        <w:rPr>
          <w:rFonts w:ascii="Times New Roman" w:hAnsi="Times New Roman"/>
        </w:rPr>
      </w:pPr>
      <w:r>
        <w:rPr>
          <w:rFonts w:ascii="Times New Roman" w:hAnsi="Times New Roman"/>
        </w:rPr>
        <w:t>Writes log record to log file specified by “id”.  Use: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LOG(id, string)</w:t>
        <w:tab/>
        <w:tab/>
        <w:t>writes “string” to log file specified by “id”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LOG(id, level, string)</w:t>
        <w:tab/>
        <w:tab/>
        <w:t>writes “string” to log file specified by “id” if “level” is &lt;= “id” in</w:t>
        <w:br/>
        <w:tab/>
        <w:tab/>
        <w:tab/>
        <w:tab/>
        <w:t>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LOG(id, class, level, string)</w:t>
        <w:tab/>
        <w:t>writes “string” to log file specified by “id”</w:t>
      </w:r>
    </w:p>
    <w:p>
      <w:pPr>
        <w:pStyle w:val="Standard"/>
        <w:rPr>
          <w:rFonts w:ascii="Times New Roman" w:hAnsi="Times New Roman"/>
        </w:rPr>
      </w:pPr>
      <w:r>
        <w:rPr>
          <w:rFonts w:ascii="Times New Roman" w:hAnsi="Times New Roman"/>
        </w:rPr>
        <w:tab/>
        <w:tab/>
        <w:tab/>
        <w:tab/>
        <w:tab/>
        <w:t>if “class” is in “logClasses” in Start() and</w:t>
      </w:r>
    </w:p>
    <w:p>
      <w:pPr>
        <w:pStyle w:val="Standard"/>
        <w:rPr>
          <w:rFonts w:ascii="Times New Roman" w:hAnsi="Times New Roman"/>
        </w:rPr>
      </w:pPr>
      <w:r>
        <w:rPr>
          <w:rFonts w:ascii="Times New Roman" w:hAnsi="Times New Roman"/>
        </w:rPr>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default “class” is “”; default “level” is 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Examples: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LOG(SSEfileId, “This is a log record”);</w:t>
      </w:r>
    </w:p>
    <w:p>
      <w:pPr>
        <w:pStyle w:val="Standard"/>
        <w:rPr>
          <w:rFonts w:ascii="Times New Roman" w:hAnsi="Times New Roman"/>
        </w:rPr>
      </w:pPr>
      <w:r>
        <w:rPr>
          <w:rFonts w:ascii="Times New Roman" w:hAnsi="Times New Roman"/>
        </w:rPr>
        <w:tab/>
        <w:t>LOG(OutputFile2Id, “The value of x is “ &lt;&lt; x &lt;&lt; “ km”);</w:t>
      </w:r>
    </w:p>
    <w:p>
      <w:pPr>
        <w:pStyle w:val="Standard"/>
        <w:rPr>
          <w:rFonts w:ascii="Times New Roman" w:hAnsi="Times New Roman"/>
        </w:rPr>
      </w:pPr>
      <w:r>
        <w:rPr>
          <w:rFonts w:ascii="Times New Roman" w:hAnsi="Times New Roman"/>
        </w:rPr>
        <w:tab/>
        <w:t>LOG(MyLogfileId, 2, “Log string”);</w:t>
      </w:r>
    </w:p>
    <w:p>
      <w:pPr>
        <w:pStyle w:val="Standard"/>
        <w:rPr>
          <w:rFonts w:ascii="Times New Roman" w:hAnsi="Times New Roman"/>
        </w:rPr>
      </w:pPr>
      <w:r>
        <w:rPr>
          <w:rFonts w:ascii="Times New Roman" w:hAnsi="Times New Roman"/>
        </w:rPr>
        <w:tab/>
        <w:t>LOG(SSEfileId, “CHeB”, 4, “This is a CHeB only log record”);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r>
      <w:r>
        <w:br w:type="page"/>
      </w:r>
    </w:p>
    <w:p>
      <w:pPr>
        <w:pStyle w:val="Standard"/>
        <w:rPr>
          <w:rFonts w:ascii="Times New Roman" w:hAnsi="Times New Roman"/>
          <w:b/>
          <w:b/>
          <w:bCs/>
        </w:rPr>
      </w:pPr>
      <w:r>
        <w:rPr>
          <w:rFonts w:ascii="Times New Roman" w:hAnsi="Times New Roman"/>
          <w:b/>
          <w:bCs/>
        </w:rPr>
        <w:t>LOG_ID(id, …)</w:t>
      </w:r>
    </w:p>
    <w:p>
      <w:pPr>
        <w:pStyle w:val="Standard"/>
        <w:rPr>
          <w:rFonts w:ascii="Times New Roman" w:hAnsi="Times New Roman"/>
        </w:rPr>
      </w:pPr>
      <w:r>
        <w:rPr>
          <w:rFonts w:ascii="Times New Roman" w:hAnsi="Times New Roman"/>
        </w:rPr>
        <w:t>Writes log record prepended with calling function name to log file.  Use: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w:t>
        <w:tab/>
        <w:tab/>
        <w:tab/>
        <w:tab/>
        <w:t>writes name of calling function to log file specified by “id”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 string)</w:t>
        <w:tab/>
        <w:tab/>
        <w:tab/>
        <w:t>writes “string” prepended with name of calling function to log</w:t>
      </w:r>
    </w:p>
    <w:p>
      <w:pPr>
        <w:pStyle w:val="Standard"/>
        <w:rPr>
          <w:rFonts w:ascii="Times New Roman" w:hAnsi="Times New Roman"/>
        </w:rPr>
      </w:pPr>
      <w:r>
        <w:rPr>
          <w:rFonts w:ascii="Times New Roman" w:hAnsi="Times New Roman"/>
        </w:rPr>
        <w:tab/>
        <w:tab/>
        <w:tab/>
        <w:tab/>
        <w:tab/>
        <w:t>file specified by “id”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 level, string)</w:t>
        <w:tab/>
        <w:tab/>
        <w:t>writes “string” prepended with name of calling function to log</w:t>
      </w:r>
    </w:p>
    <w:p>
      <w:pPr>
        <w:pStyle w:val="Standard"/>
        <w:rPr>
          <w:rFonts w:ascii="Times New Roman" w:hAnsi="Times New Roman"/>
        </w:rPr>
      </w:pPr>
      <w:r>
        <w:rPr>
          <w:rFonts w:ascii="Times New Roman" w:hAnsi="Times New Roman"/>
        </w:rPr>
        <w:tab/>
        <w:tab/>
        <w:tab/>
        <w:tab/>
        <w:tab/>
        <w:t>file specified by “id” 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 class, level, string)</w:t>
        <w:tab/>
        <w:t>writes “string” prepended with name of calling function to log</w:t>
      </w:r>
    </w:p>
    <w:p>
      <w:pPr>
        <w:pStyle w:val="Standard"/>
        <w:rPr>
          <w:rFonts w:ascii="Times New Roman" w:hAnsi="Times New Roman"/>
        </w:rPr>
      </w:pPr>
      <w:r>
        <w:rPr>
          <w:rFonts w:ascii="Times New Roman" w:hAnsi="Times New Roman"/>
        </w:rPr>
        <w:tab/>
        <w:tab/>
        <w:tab/>
        <w:tab/>
        <w:tab/>
        <w:t>file specified by “id”</w:t>
      </w:r>
    </w:p>
    <w:p>
      <w:pPr>
        <w:pStyle w:val="Standard"/>
        <w:rPr>
          <w:rFonts w:ascii="Times New Roman" w:hAnsi="Times New Roman"/>
        </w:rPr>
      </w:pPr>
      <w:r>
        <w:rPr>
          <w:rFonts w:ascii="Times New Roman" w:hAnsi="Times New Roman"/>
        </w:rPr>
        <w:tab/>
        <w:tab/>
        <w:tab/>
        <w:tab/>
        <w:tab/>
        <w:t>if “class” is in “logClasses” in Start() and</w:t>
      </w:r>
    </w:p>
    <w:p>
      <w:pPr>
        <w:pStyle w:val="Standard"/>
        <w:rPr>
          <w:rFonts w:ascii="Times New Roman" w:hAnsi="Times New Roman"/>
        </w:rPr>
      </w:pPr>
      <w:r>
        <w:rPr>
          <w:rFonts w:ascii="Times New Roman" w:hAnsi="Times New Roman"/>
        </w:rPr>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default “class” is “”; default “level” is 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Examples: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LOG_ID(Outf1Id)</w:t>
      </w:r>
    </w:p>
    <w:p>
      <w:pPr>
        <w:pStyle w:val="Standard"/>
        <w:rPr>
          <w:rFonts w:ascii="Times New Roman" w:hAnsi="Times New Roman"/>
        </w:rPr>
      </w:pPr>
      <w:r>
        <w:rPr>
          <w:rFonts w:ascii="Times New Roman" w:hAnsi="Times New Roman"/>
        </w:rPr>
        <w:tab/>
        <w:t>LOG_ID(Outf2Id, “This is a log record”);</w:t>
      </w:r>
    </w:p>
    <w:p>
      <w:pPr>
        <w:pStyle w:val="Standard"/>
        <w:rPr>
          <w:rFonts w:ascii="Times New Roman" w:hAnsi="Times New Roman"/>
        </w:rPr>
      </w:pPr>
      <w:r>
        <w:rPr>
          <w:rFonts w:ascii="Times New Roman" w:hAnsi="Times New Roman"/>
        </w:rPr>
        <w:tab/>
        <w:t>LOG_ID(MyLogfileId, “The value of x is “ &lt;&lt; x &lt;&lt; “ km”);</w:t>
      </w:r>
    </w:p>
    <w:p>
      <w:pPr>
        <w:pStyle w:val="Standard"/>
        <w:rPr>
          <w:rFonts w:ascii="Times New Roman" w:hAnsi="Times New Roman"/>
        </w:rPr>
      </w:pPr>
      <w:r>
        <w:rPr>
          <w:rFonts w:ascii="Times New Roman" w:hAnsi="Times New Roman"/>
        </w:rPr>
        <w:tab/>
        <w:t>LOG_ID(OutputFile2Id, 2, “Log string”);</w:t>
      </w:r>
    </w:p>
    <w:p>
      <w:pPr>
        <w:pStyle w:val="Standard"/>
        <w:rPr>
          <w:rFonts w:ascii="Times New Roman" w:hAnsi="Times New Roman"/>
        </w:rPr>
      </w:pPr>
      <w:r>
        <w:rPr>
          <w:rFonts w:ascii="Times New Roman" w:hAnsi="Times New Roman"/>
        </w:rPr>
        <w:tab/>
        <w:t>LOG_ID(CHeBfileId, “CHeB”, 4, “This is a CHeB only log record”);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LOG_IF(id, cond, …)</w:t>
      </w:r>
    </w:p>
    <w:p>
      <w:pPr>
        <w:pStyle w:val="Standard"/>
        <w:rPr>
          <w:rFonts w:ascii="Times New Roman" w:hAnsi="Times New Roman"/>
        </w:rPr>
      </w:pPr>
      <w:r>
        <w:rPr>
          <w:rFonts w:ascii="Times New Roman" w:hAnsi="Times New Roman"/>
        </w:rPr>
        <w:t>Writes log record to log file if the condition given by “cond” is met.  Use: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LOG_IF(id, cond, string)</w:t>
        <w:tab/>
        <w:tab/>
        <w:tab/>
        <w:t>writes “string” to log file specified by “id”</w:t>
      </w:r>
    </w:p>
    <w:p>
      <w:pPr>
        <w:pStyle w:val="Standard"/>
        <w:rPr>
          <w:rFonts w:ascii="Times New Roman" w:hAnsi="Times New Roman"/>
        </w:rPr>
      </w:pPr>
      <w:r>
        <w:rPr>
          <w:rFonts w:ascii="Times New Roman" w:hAnsi="Times New Roman"/>
        </w:rPr>
        <w:tab/>
        <w:tab/>
        <w:tab/>
        <w:tab/>
        <w:tab/>
        <w:tab/>
        <w:t>if “cond” is true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LOG_IF(id, cond, level, string)</w:t>
        <w:tab/>
        <w:tab/>
        <w:t>writes “string” to log file specified by “id”</w:t>
      </w:r>
    </w:p>
    <w:p>
      <w:pPr>
        <w:pStyle w:val="Standard"/>
        <w:rPr>
          <w:rFonts w:ascii="Times New Roman" w:hAnsi="Times New Roman"/>
        </w:rPr>
      </w:pPr>
      <w:r>
        <w:rPr>
          <w:rFonts w:ascii="Times New Roman" w:hAnsi="Times New Roman"/>
        </w:rPr>
        <w:tab/>
        <w:tab/>
        <w:tab/>
        <w:tab/>
        <w:tab/>
        <w:tab/>
        <w:t>if “cond” is true and</w:t>
      </w:r>
    </w:p>
    <w:p>
      <w:pPr>
        <w:pStyle w:val="Standard"/>
        <w:rPr>
          <w:rFonts w:ascii="Times New Roman" w:hAnsi="Times New Roman"/>
        </w:rPr>
      </w:pPr>
      <w:r>
        <w:rPr>
          <w:rFonts w:ascii="Times New Roman" w:hAnsi="Times New Roman"/>
        </w:rPr>
        <w:tab/>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LOG_IF(id, cond, class, level, string)</w:t>
        <w:tab/>
        <w:t>writes “string” to log file specified by “id”</w:t>
      </w:r>
    </w:p>
    <w:p>
      <w:pPr>
        <w:pStyle w:val="Standard"/>
        <w:rPr>
          <w:rFonts w:ascii="Times New Roman" w:hAnsi="Times New Roman"/>
        </w:rPr>
      </w:pPr>
      <w:r>
        <w:rPr>
          <w:rFonts w:ascii="Times New Roman" w:hAnsi="Times New Roman"/>
        </w:rPr>
        <w:tab/>
        <w:tab/>
        <w:tab/>
        <w:tab/>
        <w:tab/>
        <w:tab/>
        <w:t>if “cond” is true and</w:t>
      </w:r>
    </w:p>
    <w:p>
      <w:pPr>
        <w:pStyle w:val="Standard"/>
        <w:rPr>
          <w:rFonts w:ascii="Times New Roman" w:hAnsi="Times New Roman"/>
        </w:rPr>
      </w:pPr>
      <w:r>
        <w:rPr>
          <w:rFonts w:ascii="Times New Roman" w:hAnsi="Times New Roman"/>
        </w:rPr>
        <w:tab/>
        <w:tab/>
        <w:tab/>
        <w:tab/>
        <w:tab/>
        <w:tab/>
        <w:t>if “class” is in “logClasses” in Start() and</w:t>
      </w:r>
    </w:p>
    <w:p>
      <w:pPr>
        <w:pStyle w:val="Standard"/>
        <w:rPr>
          <w:rFonts w:ascii="Times New Roman" w:hAnsi="Times New Roman"/>
        </w:rPr>
      </w:pPr>
      <w:r>
        <w:rPr>
          <w:rFonts w:ascii="Times New Roman" w:hAnsi="Times New Roman"/>
        </w:rPr>
        <w:tab/>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w:t>
      </w:r>
      <w:r>
        <w:rPr>
          <w:rFonts w:ascii="Times New Roman" w:hAnsi="Times New Roman"/>
        </w:rPr>
        <w:t>cond” is any logical statement and is required; default “class” is “”; default “level” is 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Examples: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LOG_IF(MyLogfileId, a &gt; 1.0, “This is a log record”);</w:t>
      </w:r>
    </w:p>
    <w:p>
      <w:pPr>
        <w:pStyle w:val="Standard"/>
        <w:rPr>
          <w:rFonts w:ascii="Times New Roman" w:hAnsi="Times New Roman"/>
        </w:rPr>
      </w:pPr>
      <w:r>
        <w:rPr>
          <w:rFonts w:ascii="Times New Roman" w:hAnsi="Times New Roman"/>
        </w:rPr>
        <w:tab/>
        <w:t>LOG(SSEfileId, (b == c &amp;&amp; a &gt; x), “The value of x is “ &lt;&lt; x &lt;&lt; “ km”);</w:t>
      </w:r>
    </w:p>
    <w:p>
      <w:pPr>
        <w:pStyle w:val="Standard"/>
        <w:rPr>
          <w:rFonts w:ascii="Times New Roman" w:hAnsi="Times New Roman"/>
        </w:rPr>
      </w:pPr>
      <w:r>
        <w:rPr>
          <w:rFonts w:ascii="Times New Roman" w:hAnsi="Times New Roman"/>
        </w:rPr>
        <w:tab/>
        <w:t>LOG(CHeBfileId, flag, 2, “Log string”);</w:t>
      </w:r>
    </w:p>
    <w:p>
      <w:pPr>
        <w:pStyle w:val="Standard"/>
        <w:rPr>
          <w:rFonts w:ascii="Times New Roman" w:hAnsi="Times New Roman"/>
        </w:rPr>
      </w:pPr>
      <w:r>
        <w:rPr>
          <w:rFonts w:ascii="Times New Roman" w:hAnsi="Times New Roman"/>
        </w:rPr>
        <w:tab/>
        <w:t>LOG(SSEfileId, (x &gt;= y), “CHeB”, 4, “This is a CHeB only log record”);</w:t>
      </w:r>
    </w:p>
    <w:p>
      <w:pPr>
        <w:pStyle w:val="Normal"/>
        <w:suppressAutoHyphens w:val="false"/>
        <w:rPr>
          <w:rFonts w:ascii="Times New Roman" w:hAnsi="Times New Roman"/>
          <w:b/>
          <w:b/>
          <w:bCs/>
        </w:rPr>
      </w:pPr>
      <w:r>
        <w:rPr>
          <w:rFonts w:ascii="Times New Roman" w:hAnsi="Times New Roman"/>
          <w:b/>
          <w:bCs/>
        </w:rPr>
      </w:r>
      <w:r>
        <w:br w:type="page"/>
      </w:r>
    </w:p>
    <w:p>
      <w:pPr>
        <w:pStyle w:val="Standard"/>
        <w:rPr/>
      </w:pPr>
      <w:r>
        <w:rPr>
          <w:rFonts w:ascii="Times New Roman" w:hAnsi="Times New Roman"/>
          <w:b/>
          <w:bCs/>
        </w:rPr>
        <w:t>LOG_ID_IF(id, ...)</w:t>
      </w:r>
    </w:p>
    <w:p>
      <w:pPr>
        <w:pStyle w:val="Textbody1"/>
        <w:jc w:val="both"/>
        <w:rPr/>
      </w:pPr>
      <w:r>
        <w:rPr/>
        <w:t>Writes log record prepended with calling function name to log file if the condition given by “cond” is met.  Use: see LOG_ID(id, …) and LOG_IF(id, cond, …) above.</w:t>
      </w:r>
    </w:p>
    <w:p>
      <w:pPr>
        <w:pStyle w:val="Textbody1"/>
        <w:jc w:val="both"/>
        <w:rPr/>
      </w:pPr>
      <w:r>
        <w:rPr/>
      </w:r>
    </w:p>
    <w:p>
      <w:pPr>
        <w:pStyle w:val="Textbody1"/>
        <w:jc w:val="both"/>
        <w:rPr/>
      </w:pPr>
      <w:r>
        <w:rP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LOGV(id, ...)</w:t>
      </w:r>
    </w:p>
    <w:p>
      <w:pPr>
        <w:pStyle w:val="Standard"/>
        <w:rPr>
          <w:rFonts w:ascii="Times New Roman" w:hAnsi="Times New Roman"/>
          <w:b/>
          <w:b/>
          <w:bCs/>
        </w:rPr>
      </w:pPr>
      <w:r>
        <w:rPr>
          <w:rFonts w:ascii="Times New Roman" w:hAnsi="Times New Roman"/>
          <w:b/>
          <w:bCs/>
        </w:rPr>
        <w:t>LOGV_ID(id, ...)</w:t>
      </w:r>
    </w:p>
    <w:p>
      <w:pPr>
        <w:pStyle w:val="Standard"/>
        <w:rPr>
          <w:rFonts w:ascii="Times New Roman" w:hAnsi="Times New Roman"/>
          <w:b/>
          <w:b/>
          <w:bCs/>
        </w:rPr>
      </w:pPr>
      <w:r>
        <w:rPr>
          <w:rFonts w:ascii="Times New Roman" w:hAnsi="Times New Roman"/>
          <w:b/>
          <w:bCs/>
        </w:rPr>
        <w:t>LOGV_IF(id, cond, ...)</w:t>
      </w:r>
    </w:p>
    <w:p>
      <w:pPr>
        <w:pStyle w:val="Standard"/>
        <w:rPr>
          <w:rFonts w:ascii="Times New Roman" w:hAnsi="Times New Roman"/>
          <w:b/>
          <w:b/>
          <w:bCs/>
        </w:rPr>
      </w:pPr>
      <w:r>
        <w:rPr>
          <w:rFonts w:ascii="Times New Roman" w:hAnsi="Times New Roman"/>
          <w:b/>
          <w:bCs/>
        </w:rPr>
        <w:t>LOGV_ID_IF(id, cond, …)</w:t>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A further four macros are provided that allow writing directly to stdout rather than the log file.  These are:</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SAY(…)</w:t>
      </w:r>
    </w:p>
    <w:p>
      <w:pPr>
        <w:pStyle w:val="Standard"/>
        <w:rPr>
          <w:rFonts w:ascii="Times New Roman" w:hAnsi="Times New Roman"/>
          <w:b/>
          <w:b/>
          <w:bCs/>
        </w:rPr>
      </w:pPr>
      <w:r>
        <w:rPr>
          <w:rFonts w:ascii="Times New Roman" w:hAnsi="Times New Roman"/>
          <w:b/>
          <w:bCs/>
        </w:rPr>
        <w:t>SAY_ID(…)</w:t>
      </w:r>
    </w:p>
    <w:p>
      <w:pPr>
        <w:pStyle w:val="Standard"/>
        <w:rPr>
          <w:rFonts w:ascii="Times New Roman" w:hAnsi="Times New Roman"/>
          <w:b/>
          <w:b/>
          <w:bCs/>
        </w:rPr>
      </w:pPr>
      <w:r>
        <w:rPr>
          <w:rFonts w:ascii="Times New Roman" w:hAnsi="Times New Roman"/>
          <w:b/>
          <w:bCs/>
        </w:rPr>
        <w:t>SAY_IF(cond, …)</w:t>
      </w:r>
    </w:p>
    <w:p>
      <w:pPr>
        <w:pStyle w:val="Standard"/>
        <w:rPr>
          <w:rFonts w:ascii="Times New Roman" w:hAnsi="Times New Roman"/>
          <w:b/>
          <w:b/>
          <w:bCs/>
        </w:rPr>
      </w:pPr>
      <w:r>
        <w:rPr>
          <w:rFonts w:ascii="Times New Roman" w:hAnsi="Times New Roman"/>
          <w:b/>
          <w:bCs/>
        </w:rPr>
        <w:t>SAY_ID_IF(cond, ...)</w:t>
      </w:r>
    </w:p>
    <w:p>
      <w:pPr>
        <w:pStyle w:val="Standard"/>
        <w:rPr>
          <w:rFonts w:ascii="Times New Roman" w:hAnsi="Times New Roman"/>
        </w:rPr>
      </w:pPr>
      <w:r>
        <w:rPr>
          <w:rFonts w:ascii="Times New Roman" w:hAnsi="Times New Roman"/>
        </w:rPr>
      </w:r>
    </w:p>
    <w:p>
      <w:pPr>
        <w:pStyle w:val="Textbody1"/>
        <w:rPr/>
      </w:pPr>
      <w:r>
        <w:rPr/>
        <w:t>The SAY macros function the same way as their LOG counterparts, but write directly to stdout instead of the log file.  The SAY macros honour the logging classes and level.</w:t>
      </w:r>
      <w:r>
        <w:br w:type="page"/>
      </w:r>
    </w:p>
    <w:p>
      <w:pPr>
        <w:pStyle w:val="Heading5"/>
        <w:rPr/>
      </w:pPr>
      <w:bookmarkStart w:id="56" w:name="__RefHeading___Toc2366_3886335004"/>
      <w:bookmarkEnd w:id="56"/>
      <w:r>
        <w:rPr/>
        <w:t>Debugging Macros</w:t>
      </w:r>
    </w:p>
    <w:p>
      <w:pPr>
        <w:pStyle w:val="Textbody1"/>
        <w:jc w:val="both"/>
        <w:rPr/>
      </w:pPr>
      <w:r>
        <w:rPr/>
        <w:t xml:space="preserve">A similar set of macros is also provided for debugging purposes.  </w:t>
      </w:r>
    </w:p>
    <w:p>
      <w:pPr>
        <w:pStyle w:val="Textbody1"/>
        <w:jc w:val="both"/>
        <w:rPr/>
      </w:pPr>
      <w:r>
        <w:rPr/>
        <w:t>The debugging macros write directly to stdout rather than the log file, but their output can also be written to the log file if desired (see the debugToLogfile parameter of Start(), and the debug-to-file program option described above).</w:t>
      </w:r>
    </w:p>
    <w:p>
      <w:pPr>
        <w:pStyle w:val="Textbody1"/>
        <w:jc w:val="both"/>
        <w:rPr/>
      </w:pPr>
      <w:r>
        <w:rP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pPr>
        <w:pStyle w:val="Textbody1"/>
        <w:jc w:val="both"/>
        <w:rPr/>
      </w:pPr>
      <w:r>
        <w:rPr/>
        <w:t>The debugging macros provided are:</w:t>
      </w:r>
    </w:p>
    <w:p>
      <w:pPr>
        <w:pStyle w:val="Standard"/>
        <w:rPr>
          <w:rFonts w:ascii="Times New Roman" w:hAnsi="Times New Roman"/>
        </w:rPr>
      </w:pPr>
      <w:r>
        <w:rPr>
          <w:rFonts w:ascii="Times New Roman" w:hAnsi="Times New Roman"/>
        </w:rPr>
      </w:r>
    </w:p>
    <w:p>
      <w:pPr>
        <w:pStyle w:val="Standard"/>
        <w:rPr/>
      </w:pPr>
      <w:r>
        <w:rPr>
          <w:rFonts w:ascii="Times New Roman" w:hAnsi="Times New Roman"/>
          <w:b/>
          <w:bCs/>
        </w:rPr>
        <w:t>DBG(…)</w:t>
      </w:r>
      <w:r>
        <w:rPr>
          <w:rFonts w:ascii="Times New Roman" w:hAnsi="Times New Roman"/>
        </w:rPr>
        <w:tab/>
        <w:tab/>
        <w:tab/>
        <w:t>analgous to the LOG(…) macro</w:t>
      </w:r>
    </w:p>
    <w:p>
      <w:pPr>
        <w:pStyle w:val="Standard"/>
        <w:rPr/>
      </w:pPr>
      <w:r>
        <w:rPr>
          <w:rFonts w:ascii="Times New Roman" w:hAnsi="Times New Roman"/>
          <w:b/>
          <w:bCs/>
        </w:rPr>
        <w:t>DBG_ID(…)</w:t>
        <w:tab/>
      </w:r>
      <w:r>
        <w:rPr>
          <w:rFonts w:ascii="Times New Roman" w:hAnsi="Times New Roman"/>
        </w:rPr>
        <w:tab/>
        <w:tab/>
        <w:t>analgous to the LOG_ID(…) macro</w:t>
      </w:r>
    </w:p>
    <w:p>
      <w:pPr>
        <w:pStyle w:val="Standard"/>
        <w:rPr/>
      </w:pPr>
      <w:r>
        <w:rPr>
          <w:rFonts w:ascii="Times New Roman" w:hAnsi="Times New Roman"/>
          <w:b/>
          <w:bCs/>
        </w:rPr>
        <w:t>DBG_IF(cond, …)</w:t>
      </w:r>
      <w:r>
        <w:rPr>
          <w:rFonts w:ascii="Times New Roman" w:hAnsi="Times New Roman"/>
        </w:rPr>
        <w:tab/>
        <w:tab/>
        <w:t>analgous to the LOG_IF(…) macro</w:t>
      </w:r>
    </w:p>
    <w:p>
      <w:pPr>
        <w:pStyle w:val="Standard"/>
        <w:rPr/>
      </w:pPr>
      <w:r>
        <w:rPr>
          <w:rFonts w:ascii="Times New Roman" w:hAnsi="Times New Roman"/>
          <w:b/>
          <w:bCs/>
        </w:rPr>
        <w:t>DBG_ID_IF(cond, …)</w:t>
      </w:r>
      <w:r>
        <w:rPr>
          <w:rFonts w:ascii="Times New Roman" w:hAnsi="Times New Roman"/>
        </w:rPr>
        <w:tab/>
        <w:t>analgous to the LOG_ID_IF(…) macro</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Two further debugging macros are provided:</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DBG_WAIT(…)</w:t>
      </w:r>
    </w:p>
    <w:p>
      <w:pPr>
        <w:pStyle w:val="Standard"/>
        <w:rPr>
          <w:rFonts w:ascii="Times New Roman" w:hAnsi="Times New Roman"/>
          <w:b/>
          <w:b/>
          <w:bCs/>
        </w:rPr>
      </w:pPr>
      <w:r>
        <w:rPr>
          <w:rFonts w:ascii="Times New Roman" w:hAnsi="Times New Roman"/>
          <w:b/>
          <w:bCs/>
        </w:rPr>
        <w:t>DBG_WAIT_IF(cond, …)</w:t>
      </w:r>
    </w:p>
    <w:p>
      <w:pPr>
        <w:pStyle w:val="Standard"/>
        <w:rPr>
          <w:rFonts w:ascii="Times New Roman" w:hAnsi="Times New Roman"/>
        </w:rPr>
      </w:pPr>
      <w:r>
        <w:rPr>
          <w:rFonts w:ascii="Times New Roman" w:hAnsi="Times New Roman"/>
        </w:rPr>
      </w:r>
    </w:p>
    <w:p>
      <w:pPr>
        <w:pStyle w:val="Textbody1"/>
        <w:jc w:val="both"/>
        <w:rPr/>
      </w:pPr>
      <w:r>
        <w:rPr/>
        <w:t>The DBG_WAIT macros function in the same way as their non-wait counterparts (DBG(…) and DBG_IF(cond, …) with the added functionality that they will pause execution of the program and wait for user input before proceeding.</w:t>
      </w:r>
    </w:p>
    <w:p>
      <w:pPr>
        <w:pStyle w:val="Standard"/>
        <w:rPr>
          <w:rFonts w:ascii="Times New Roman" w:hAnsi="Times New Roman"/>
        </w:rPr>
      </w:pPr>
      <w:r>
        <w:rPr>
          <w:rFonts w:ascii="Times New Roman" w:hAnsi="Times New Roman"/>
        </w:rPr>
        <w:t>A set of macros for printing warning message is also provided.  These are the DBG_WARN macros:</w:t>
      </w:r>
    </w:p>
    <w:p>
      <w:pPr>
        <w:pStyle w:val="Standard"/>
        <w:rPr>
          <w:rFonts w:ascii="Times New Roman" w:hAnsi="Times New Roman"/>
        </w:rPr>
      </w:pPr>
      <w:r>
        <w:rPr>
          <w:rFonts w:ascii="Times New Roman" w:hAnsi="Times New Roman"/>
        </w:rPr>
      </w:r>
    </w:p>
    <w:p>
      <w:pPr>
        <w:pStyle w:val="Standard"/>
        <w:rPr/>
      </w:pPr>
      <w:r>
        <w:rPr>
          <w:rFonts w:ascii="Times New Roman" w:hAnsi="Times New Roman"/>
          <w:b/>
          <w:bCs/>
          <w:color w:val="000000"/>
        </w:rPr>
        <w:t>DBG_WARN(...)</w:t>
      </w:r>
      <w:r>
        <w:rPr>
          <w:rFonts w:ascii="Times New Roman" w:hAnsi="Times New Roman"/>
          <w:color w:val="000000"/>
        </w:rPr>
        <w:tab/>
        <w:tab/>
        <w:t>analgous to the LOG(…) macro</w:t>
      </w:r>
    </w:p>
    <w:p>
      <w:pPr>
        <w:pStyle w:val="Standard"/>
        <w:rPr/>
      </w:pPr>
      <w:r>
        <w:rPr>
          <w:rFonts w:ascii="Times New Roman" w:hAnsi="Times New Roman"/>
          <w:b/>
          <w:bCs/>
          <w:color w:val="000000"/>
        </w:rPr>
        <w:t>DBG_WARN_ID(...)</w:t>
      </w:r>
      <w:r>
        <w:rPr>
          <w:rFonts w:ascii="Times New Roman" w:hAnsi="Times New Roman"/>
          <w:color w:val="000000"/>
        </w:rPr>
        <w:tab/>
        <w:tab/>
        <w:t>analgous to the LOG_ID(…) macro</w:t>
      </w:r>
    </w:p>
    <w:p>
      <w:pPr>
        <w:pStyle w:val="Standard"/>
        <w:rPr/>
      </w:pPr>
      <w:r>
        <w:rPr>
          <w:rFonts w:ascii="Times New Roman" w:hAnsi="Times New Roman"/>
          <w:b/>
          <w:bCs/>
          <w:color w:val="000000"/>
        </w:rPr>
        <w:t>DBG_WARN_IF(...)</w:t>
        <w:tab/>
      </w:r>
      <w:r>
        <w:rPr>
          <w:rFonts w:ascii="Times New Roman" w:hAnsi="Times New Roman"/>
          <w:color w:val="000000"/>
        </w:rPr>
        <w:tab/>
        <w:t>analgous to the LOG_IF(…) macro</w:t>
      </w:r>
    </w:p>
    <w:p>
      <w:pPr>
        <w:pStyle w:val="Standard"/>
        <w:rPr/>
      </w:pPr>
      <w:r>
        <w:rPr>
          <w:rFonts w:ascii="Times New Roman" w:hAnsi="Times New Roman"/>
          <w:b/>
          <w:bCs/>
          <w:color w:val="000000"/>
        </w:rPr>
        <w:t>DBG_WARN_ID_IF(...)</w:t>
      </w:r>
      <w:r>
        <w:rPr>
          <w:rFonts w:ascii="Times New Roman" w:hAnsi="Times New Roman"/>
          <w:color w:val="000000"/>
        </w:rPr>
        <w:tab/>
        <w:t>analgous to the LOG_ID_IF(…) macro</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pPr>
        <w:pStyle w:val="Standard"/>
        <w:rPr>
          <w:rFonts w:ascii="Times New Roman" w:hAnsi="Times New Roman"/>
        </w:rPr>
      </w:pPr>
      <w:r>
        <w:rPr>
          <w:rFonts w:ascii="Times New Roman" w:hAnsi="Times New Roman"/>
        </w:rPr>
      </w:r>
    </w:p>
    <w:p>
      <w:pPr>
        <w:pStyle w:val="Textbody1"/>
        <w:jc w:val="both"/>
        <w:rPr/>
      </w:pPr>
      <w:r>
        <w:rPr/>
        <w:t>Note that the “id” parameter of the “LOG” macros (to specify the logfileId) is not required for the DBG macros (the filename to which debug records are written is declared in constants.h – see the LOGFILE enum class and associate descriptor map LOGFILE_DESCRIPTOR).</w:t>
      </w:r>
    </w:p>
    <w:p>
      <w:pPr>
        <w:pStyle w:val="Heading3"/>
        <w:rPr>
          <w:smallCaps/>
        </w:rPr>
      </w:pPr>
      <w:bookmarkStart w:id="57" w:name="__RefHeading___Toc2368_3886335004"/>
      <w:bookmarkStart w:id="58" w:name="_Toc38907039"/>
      <w:bookmarkEnd w:id="57"/>
      <w:r>
        <w:rPr>
          <w:smallCaps/>
        </w:rPr>
        <w:t>Error Handling</w:t>
      </w:r>
      <w:bookmarkEnd w:id="58"/>
    </w:p>
    <w:p>
      <w:pPr>
        <w:pStyle w:val="Textbody1"/>
        <w:jc w:val="both"/>
        <w:rPr/>
      </w:pPr>
      <w:r>
        <w:rPr/>
        <w:t>An error handling service is provided encapsulated in a singleton object (an instantiation of the Errors class).</w:t>
      </w:r>
    </w:p>
    <w:p>
      <w:pPr>
        <w:pStyle w:val="Textbody1"/>
        <w:jc w:val="both"/>
        <w:rPr/>
      </w:pPr>
      <w:r>
        <w:rPr/>
        <w:t>The Errors service provides global error handling functionality.  Following is a brief description of the Errors service (full documentation coming soon...):</w:t>
      </w:r>
    </w:p>
    <w:p>
      <w:pPr>
        <w:pStyle w:val="Textbody1"/>
        <w:jc w:val="both"/>
        <w:rPr/>
      </w:pPr>
      <w:r>
        <w:rPr/>
        <w:t>Errors are defined in the error catalog in constants.h (see ERROR_CATALOG).  It could be useful to move the catalog to a file so it can be changed without changing the code, or even have multiple catalogs provided for internationalisation – a task for later.</w:t>
      </w:r>
    </w:p>
    <w:p>
      <w:pPr>
        <w:pStyle w:val="Textbody1"/>
        <w:jc w:val="both"/>
        <w:rPr/>
      </w:pPr>
      <w:r>
        <w:rPr/>
        <w:t>Errors defined in the error catalog have a scope and message text.  The scope is used to determine when/if an error should be printed.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current values for scope are: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NEVER</w:t>
        <w:tab/>
        <w:tab/>
        <w:tab/>
        <w:tab/>
        <w:t>the error will not be printed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ALWAYS</w:t>
        <w:tab/>
        <w:tab/>
        <w:tab/>
        <w:tab/>
        <w:t>the error will always be printed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w:t>
        <w:tab/>
        <w:tab/>
        <w:tab/>
        <w:tab/>
        <w:tab/>
        <w:t>the error will be printed only on the first time it is</w:t>
        <w:br/>
        <w:tab/>
        <w:tab/>
        <w:tab/>
        <w:tab/>
        <w:tab/>
        <w:tab/>
        <w:t>encountered anywhere in the program</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FIRST_IN_OBJECT_TYPE</w:t>
        <w:tab/>
        <w:tab/>
        <w:t>the error will be printed only on the first time it is</w:t>
        <w:br/>
        <w:tab/>
        <w:tab/>
        <w:tab/>
        <w:tab/>
        <w:tab/>
        <w:tab/>
        <w:t xml:space="preserve">encountered anywhere in objects of the same type </w:t>
        <w:br/>
        <w:tab/>
        <w:tab/>
        <w:tab/>
        <w:tab/>
        <w:tab/>
        <w:tab/>
        <w:t>(e.g. Binary Star objects)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FIRST_IN_STELLAR_TYPE</w:t>
        <w:tab/>
        <w:t>the error will be printed only on the first time it is</w:t>
        <w:br/>
        <w:tab/>
        <w:tab/>
        <w:tab/>
        <w:tab/>
        <w:tab/>
        <w:tab/>
        <w:t>encountered anywhere in objects of the same stellar</w:t>
        <w:br/>
        <w:tab/>
        <w:tab/>
        <w:tab/>
        <w:tab/>
        <w:tab/>
        <w:tab/>
        <w:t>type (e.g. HeWD Star obejcts)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FIRST_IN_OBJECT_ID</w:t>
        <w:tab/>
        <w:tab/>
        <w:t>the error will be printed only on the first time it is</w:t>
        <w:br/>
        <w:tab/>
        <w:tab/>
        <w:tab/>
        <w:tab/>
        <w:tab/>
        <w:tab/>
        <w:t>encountered anywhere in an object instance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FIRST_IN_FUNCTION</w:t>
        <w:tab/>
        <w:tab/>
        <w:t>the error will be printed only on the first time it is</w:t>
        <w:br/>
        <w:tab/>
        <w:tab/>
        <w:tab/>
        <w:tab/>
        <w:tab/>
        <w:tab/>
        <w:t>encountered anywhere in the same function of an</w:t>
        <w:br/>
        <w:tab/>
        <w:tab/>
        <w:tab/>
        <w:tab/>
        <w:tab/>
        <w:tab/>
        <w:t>object instance (i.e. will print more than once if</w:t>
        <w:br/>
        <w:tab/>
        <w:tab/>
        <w:tab/>
        <w:tab/>
        <w:tab/>
        <w:tab/>
        <w:t>encountered in the same function name in different</w:t>
        <w:br/>
        <w:tab/>
        <w:tab/>
        <w:tab/>
        <w:tab/>
        <w:tab/>
        <w:tab/>
        <w:t>objects)</w:t>
      </w:r>
    </w:p>
    <w:p>
      <w:pPr>
        <w:pStyle w:val="Standard"/>
        <w:rPr>
          <w:rFonts w:ascii="Times New Roman" w:hAnsi="Times New Roman"/>
        </w:rPr>
      </w:pPr>
      <w:r>
        <w:rPr>
          <w:rFonts w:ascii="Times New Roman" w:hAnsi="Times New Roman"/>
        </w:rPr>
        <w:t xml:space="preserve"> </w:t>
      </w:r>
    </w:p>
    <w:p>
      <w:pPr>
        <w:pStyle w:val="Standard"/>
        <w:rPr>
          <w:rFonts w:ascii="Times New Roman" w:hAnsi="Times New Roman"/>
        </w:rPr>
      </w:pPr>
      <w:r>
        <w:rPr>
          <w:rFonts w:ascii="Times New Roman" w:hAnsi="Times New Roman"/>
        </w:rPr>
        <w:t xml:space="preserve"> </w:t>
      </w:r>
    </w:p>
    <w:p>
      <w:pPr>
        <w:pStyle w:val="Textbody1"/>
        <w:jc w:val="both"/>
        <w:rPr/>
      </w:pPr>
      <w:r>
        <w:rPr/>
      </w:r>
    </w:p>
    <w:p>
      <w:pPr>
        <w:pStyle w:val="Textbody1"/>
        <w:jc w:val="both"/>
        <w:rPr/>
      </w:pPr>
      <w:r>
        <w:rPr/>
        <w:t>The Errors service provides methods to print both warnings and errors - essentially the same thing, but warning messages are prefixed with "WARNING:", whereas error messages are prefixed with "ERROR:".</w:t>
      </w:r>
    </w:p>
    <w:p>
      <w:pPr>
        <w:pStyle w:val="Textbody1"/>
        <w:jc w:val="both"/>
        <w:rPr/>
      </w:pPr>
      <w:r>
        <w:rPr/>
      </w:r>
    </w:p>
    <w:p>
      <w:pPr>
        <w:pStyle w:val="Textbody1"/>
        <w:jc w:val="both"/>
        <w:rPr/>
      </w:pPr>
      <w:r>
        <w:rPr/>
      </w:r>
      <w:r>
        <w:br w:type="page"/>
      </w:r>
    </w:p>
    <w:p>
      <w:pPr>
        <w:pStyle w:val="Textbody1"/>
        <w:jc w:val="both"/>
        <w:rPr/>
      </w:pPr>
      <w:r>
        <w:rPr/>
        <w:t>Errors and warnings are printed by using the macros defined in ErrorsMacros.h.  They are:</w:t>
      </w:r>
    </w:p>
    <w:p>
      <w:pPr>
        <w:pStyle w:val="Heading4"/>
        <w:rPr/>
      </w:pPr>
      <w:bookmarkStart w:id="59" w:name="__RefHeading___Toc2585_3886335004"/>
      <w:bookmarkEnd w:id="59"/>
      <w:r>
        <w:rPr/>
        <w:t>Error macros:</w:t>
      </w:r>
    </w:p>
    <w:p>
      <w:pPr>
        <w:pStyle w:val="Standard"/>
        <w:rPr>
          <w:rFonts w:ascii="Times New Roman" w:hAnsi="Times New Roman"/>
          <w:b/>
          <w:b/>
          <w:bCs/>
        </w:rPr>
      </w:pPr>
      <w:r>
        <w:rPr>
          <w:rFonts w:ascii="Times New Roman" w:hAnsi="Times New Roman"/>
          <w:b/>
          <w:bCs/>
        </w:rPr>
      </w:r>
    </w:p>
    <w:p>
      <w:pPr>
        <w:pStyle w:val="Standard"/>
        <w:rPr>
          <w:rFonts w:ascii="Times New Roman" w:hAnsi="Times New Roman"/>
          <w:b/>
          <w:b/>
          <w:bCs/>
        </w:rPr>
      </w:pPr>
      <w:r>
        <w:rPr>
          <w:rFonts w:ascii="Times New Roman" w:hAnsi="Times New Roman"/>
          <w:b/>
          <w:bCs/>
        </w:rPr>
        <w:t>SHOW_ERROR(error_number)</w:t>
      </w:r>
    </w:p>
    <w:p>
      <w:pPr>
        <w:pStyle w:val="Standard"/>
        <w:rPr>
          <w:rFonts w:ascii="Times New Roman" w:hAnsi="Times New Roman"/>
        </w:rPr>
      </w:pPr>
      <w:r>
        <w:rPr>
          <w:rFonts w:ascii="Times New Roman" w:hAnsi="Times New Roman"/>
        </w:rPr>
        <w:t>Prints "ERROR: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SHOW_ERROR(error_number, error_string)</w:t>
      </w:r>
    </w:p>
    <w:p>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SHOW_ERROR_IF(cond, error_number)</w:t>
      </w:r>
    </w:p>
    <w:p>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SHOW_ERROR_IF(cond, error_number, error_string)</w:t>
      </w:r>
    </w:p>
    <w:p>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pPr>
        <w:pStyle w:val="Standard"/>
        <w:rPr>
          <w:rFonts w:ascii="Times New Roman" w:hAnsi="Times New Roman"/>
        </w:rPr>
      </w:pPr>
      <w:r>
        <w:rPr>
          <w:rFonts w:ascii="Times New Roman" w:hAnsi="Times New Roman"/>
        </w:rPr>
      </w:r>
    </w:p>
    <w:p>
      <w:pPr>
        <w:pStyle w:val="Heading4"/>
        <w:rPr/>
      </w:pPr>
      <w:bookmarkStart w:id="60" w:name="__RefHeading___Toc2587_3886335004"/>
      <w:bookmarkEnd w:id="60"/>
      <w:r>
        <w:rPr/>
        <w:t>Warning macros:</w:t>
      </w:r>
    </w:p>
    <w:p>
      <w:pPr>
        <w:pStyle w:val="Standard"/>
        <w:rPr>
          <w:rFonts w:ascii="Times New Roman" w:hAnsi="Times New Roman"/>
          <w:b/>
          <w:b/>
          <w:bCs/>
        </w:rPr>
      </w:pPr>
      <w:r>
        <w:rPr>
          <w:rFonts w:ascii="Times New Roman" w:hAnsi="Times New Roman"/>
          <w:b/>
          <w:bCs/>
        </w:rPr>
      </w:r>
    </w:p>
    <w:p>
      <w:pPr>
        <w:pStyle w:val="Standard"/>
        <w:rPr>
          <w:rFonts w:ascii="Times New Roman" w:hAnsi="Times New Roman"/>
          <w:b/>
          <w:b/>
          <w:bCs/>
        </w:rPr>
      </w:pPr>
      <w:r>
        <w:rPr>
          <w:rFonts w:ascii="Times New Roman" w:hAnsi="Times New Roman"/>
          <w:b/>
          <w:bCs/>
        </w:rPr>
        <w:t>SHOW_WARN(error_number)</w:t>
      </w:r>
    </w:p>
    <w:p>
      <w:pPr>
        <w:pStyle w:val="Standard"/>
        <w:rPr>
          <w:rFonts w:ascii="Times New Roman" w:hAnsi="Times New Roman"/>
        </w:rPr>
      </w:pPr>
      <w:r>
        <w:rPr>
          <w:rFonts w:ascii="Times New Roman" w:hAnsi="Times New Roman"/>
        </w:rPr>
        <w:t>Prints "WARNING: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SHOW_WARN(error_number, error_string)</w:t>
      </w:r>
    </w:p>
    <w:p>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SHOW_WARN_IF(cond, error_number)</w:t>
      </w:r>
    </w:p>
    <w:p>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SHOW_WARN_IF(cond, error_number, error_string)</w:t>
      </w:r>
    </w:p>
    <w:p>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pPr>
        <w:pStyle w:val="Standard"/>
        <w:rPr>
          <w:rFonts w:ascii="Times New Roman" w:hAnsi="Times New Roman"/>
        </w:rPr>
      </w:pPr>
      <w:r>
        <w:rPr>
          <w:rFonts w:ascii="Times New Roman" w:hAnsi="Times New Roman"/>
        </w:rPr>
        <w:t xml:space="preserve"> </w:t>
      </w:r>
    </w:p>
    <w:p>
      <w:pPr>
        <w:pStyle w:val="Standard"/>
        <w:rPr>
          <w:rFonts w:ascii="Times New Roman" w:hAnsi="Times New Roman"/>
        </w:rPr>
      </w:pPr>
      <w:r>
        <w:rPr>
          <w:rFonts w:ascii="Times New Roman" w:hAnsi="Times New Roman"/>
        </w:rPr>
        <w:t xml:space="preserve"> </w:t>
      </w:r>
    </w:p>
    <w:p>
      <w:pPr>
        <w:pStyle w:val="Standard"/>
        <w:rPr>
          <w:rFonts w:ascii="Times New Roman" w:hAnsi="Times New Roman"/>
        </w:rPr>
      </w:pPr>
      <w:r>
        <w:rPr>
          <w:rFonts w:ascii="Times New Roman" w:hAnsi="Times New Roman"/>
        </w:rPr>
        <w:t>Error and warning message always contain: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The object id of the calling object</w:t>
      </w:r>
    </w:p>
    <w:p>
      <w:pPr>
        <w:pStyle w:val="Standard"/>
        <w:rPr>
          <w:rFonts w:ascii="Times New Roman" w:hAnsi="Times New Roman"/>
        </w:rPr>
      </w:pPr>
      <w:r>
        <w:rPr>
          <w:rFonts w:ascii="Times New Roman" w:hAnsi="Times New Roman"/>
        </w:rPr>
        <w:tab/>
        <w:t>The object type of the calling object</w:t>
      </w:r>
    </w:p>
    <w:p>
      <w:pPr>
        <w:pStyle w:val="Standard"/>
        <w:rPr>
          <w:rFonts w:ascii="Times New Roman" w:hAnsi="Times New Roman"/>
        </w:rPr>
      </w:pPr>
      <w:r>
        <w:rPr>
          <w:rFonts w:ascii="Times New Roman" w:hAnsi="Times New Roman"/>
        </w:rPr>
        <w:tab/>
        <w:t xml:space="preserve">The stellar type of the calling object (will be "NONE" if the calling object is not a star-type </w:t>
        <w:tab/>
        <w:t>object)</w:t>
      </w:r>
    </w:p>
    <w:p>
      <w:pPr>
        <w:pStyle w:val="Standard"/>
        <w:rPr>
          <w:rFonts w:ascii="Times New Roman" w:hAnsi="Times New Roman"/>
        </w:rPr>
      </w:pPr>
      <w:r>
        <w:rPr>
          <w:rFonts w:ascii="Times New Roman" w:hAnsi="Times New Roman"/>
        </w:rPr>
        <w:tab/>
        <w:t>The function name of the calling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r>
        <w:br w:type="page"/>
      </w:r>
    </w:p>
    <w:p>
      <w:pPr>
        <w:pStyle w:val="Standard"/>
        <w:jc w:val="both"/>
        <w:rPr>
          <w:rFonts w:ascii="Times New Roman" w:hAnsi="Times New Roman"/>
        </w:rPr>
      </w:pPr>
      <w:r>
        <w:rPr>
          <w:rFonts w:ascii="Times New Roman" w:hAnsi="Times New Roman"/>
        </w:rPr>
        <w:t>Any object that uses the Errors service (i.e. the SHOW_* macros) must expose the following functions: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OBJECT_ID</w:t>
        <w:tab/>
        <w:tab/>
        <w:t>ObjectId() const</w:t>
        <w:tab/>
        <w:t>{ return m_ObjectId; }</w:t>
      </w:r>
    </w:p>
    <w:p>
      <w:pPr>
        <w:pStyle w:val="Standard"/>
        <w:rPr>
          <w:rFonts w:ascii="Times New Roman" w:hAnsi="Times New Roman"/>
        </w:rPr>
      </w:pPr>
      <w:r>
        <w:rPr>
          <w:rFonts w:ascii="Times New Roman" w:hAnsi="Times New Roman"/>
        </w:rPr>
        <w:tab/>
        <w:t>OBJECT_TYPE</w:t>
        <w:tab/>
        <w:t>ObjectType() const</w:t>
        <w:tab/>
        <w:t>{ return m_ObjectType; }</w:t>
      </w:r>
    </w:p>
    <w:p>
      <w:pPr>
        <w:pStyle w:val="Standard"/>
        <w:rPr>
          <w:rFonts w:ascii="Times New Roman" w:hAnsi="Times New Roman"/>
        </w:rPr>
      </w:pPr>
      <w:r>
        <w:rPr>
          <w:rFonts w:ascii="Times New Roman" w:hAnsi="Times New Roman"/>
        </w:rPr>
        <w:tab/>
        <w:t>STELLAR_TYPE</w:t>
        <w:tab/>
        <w:t>StellarType() const</w:t>
        <w:tab/>
        <w:t>{ return m_StellarType; }</w:t>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pPr>
        <w:pStyle w:val="Standard"/>
        <w:jc w:val="both"/>
        <w:rPr>
          <w:rFonts w:ascii="Times New Roman" w:hAnsi="Times New Roman"/>
        </w:rPr>
      </w:pPr>
      <w:r>
        <w:rPr>
          <w:rFonts w:ascii="Times New Roman" w:hAnsi="Times New Roman"/>
        </w:rPr>
      </w:r>
    </w:p>
    <w:p>
      <w:pPr>
        <w:pStyle w:val="Textbody1"/>
        <w:jc w:val="both"/>
        <w:rPr>
          <w:color w:val="000000"/>
        </w:rPr>
      </w:pPr>
      <w:r>
        <w:rPr>
          <w:color w:val="000000"/>
        </w:rPr>
      </w:r>
    </w:p>
    <w:p>
      <w:pPr>
        <w:pStyle w:val="Textbody1"/>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r>
        <w:br w:type="page"/>
      </w:r>
    </w:p>
    <w:p>
      <w:pPr>
        <w:pStyle w:val="Heading2"/>
        <w:rPr>
          <w:smallCaps/>
        </w:rPr>
      </w:pPr>
      <w:bookmarkStart w:id="61" w:name="__RefHeading___Toc2370_3886335004"/>
      <w:bookmarkStart w:id="62" w:name="_Toc38907040"/>
      <w:bookmarkEnd w:id="61"/>
      <w:r>
        <w:rPr>
          <w:smallCaps/>
        </w:rPr>
        <w:t>Floating-Point Comparisons</w:t>
      </w:r>
      <w:bookmarkEnd w:id="62"/>
    </w:p>
    <w:p>
      <w:pPr>
        <w:pStyle w:val="Standard"/>
        <w:spacing w:before="0"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pPr>
        <w:pStyle w:val="Standard"/>
        <w:spacing w:before="0"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compare function is defined in utils.h and is implemented as follows:</w:t>
      </w:r>
    </w:p>
    <w:p>
      <w:pPr>
        <w:pStyle w:val="Standard"/>
        <w:rPr>
          <w:rFonts w:ascii="Times New Roman" w:hAnsi="Times New Roman"/>
        </w:rPr>
      </w:pPr>
      <w:r>
        <w:rPr>
          <w:rFonts w:ascii="Times New Roman" w:hAnsi="Times New Roman"/>
        </w:rPr>
      </w:r>
    </w:p>
    <w:p>
      <w:pPr>
        <w:pStyle w:val="Standard"/>
        <w:rPr>
          <w:rFonts w:ascii="Courier New" w:hAnsi="Courier New"/>
          <w:sz w:val="20"/>
          <w:szCs w:val="20"/>
        </w:rPr>
      </w:pPr>
      <w:r>
        <w:rPr>
          <w:rFonts w:ascii="Courier New" w:hAnsi="Courier New"/>
          <w:sz w:val="20"/>
          <w:szCs w:val="20"/>
        </w:rPr>
        <w:t>static int Compare(const double p_X, const double p_Y) {</w:t>
      </w:r>
    </w:p>
    <w:p>
      <w:pPr>
        <w:pStyle w:val="Standard"/>
        <w:rPr>
          <w:rFonts w:ascii="Courier New" w:hAnsi="Courier New"/>
          <w:sz w:val="20"/>
          <w:szCs w:val="20"/>
        </w:rPr>
      </w:pPr>
      <w:r>
        <w:rPr>
          <w:rFonts w:ascii="Courier New" w:hAnsi="Courier New"/>
          <w:sz w:val="20"/>
          <w:szCs w:val="20"/>
        </w:rPr>
        <w:t>#ifdef COMPARE_WITH_TOLERANCE</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return (fabs(p_X – p_Y) &lt;= max(FLOAT_TOLERANCE_ABSOLUTE,</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FLOAT_TOLERANCE_RELATIVE *</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max(fabs(p_X),</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fabs(p_Y)))) ? 0 : (p_X &lt; p_Y ? -1 : 1);</w:t>
      </w:r>
    </w:p>
    <w:p>
      <w:pPr>
        <w:pStyle w:val="Standard"/>
        <w:rPr>
          <w:rFonts w:ascii="Courier New" w:hAnsi="Courier New"/>
          <w:sz w:val="20"/>
          <w:szCs w:val="20"/>
        </w:rPr>
      </w:pPr>
      <w:r>
        <w:rPr>
          <w:rFonts w:ascii="Courier New" w:hAnsi="Courier New"/>
          <w:sz w:val="20"/>
          <w:szCs w:val="20"/>
        </w:rPr>
        <w:t>#else</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return (p_X == p_Y) ? 0 : (p_X &lt; p_Y ? -1 : 1);</w:t>
      </w:r>
    </w:p>
    <w:p>
      <w:pPr>
        <w:pStyle w:val="Standard"/>
        <w:rPr>
          <w:rFonts w:ascii="Courier New" w:hAnsi="Courier New"/>
          <w:sz w:val="20"/>
          <w:szCs w:val="20"/>
        </w:rPr>
      </w:pPr>
      <w:r>
        <w:rPr>
          <w:rFonts w:ascii="Courier New" w:hAnsi="Courier New"/>
          <w:sz w:val="20"/>
          <w:szCs w:val="20"/>
        </w:rPr>
        <w:t>#endif</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function returns an integer indicating the result of the comparison: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-1</w:t>
        <w:tab/>
        <w:t>indicates that p_X is considered to be less than p_Y</w:t>
      </w:r>
    </w:p>
    <w:p>
      <w:pPr>
        <w:pStyle w:val="Standard"/>
        <w:rPr>
          <w:rFonts w:ascii="Times New Roman" w:hAnsi="Times New Roman"/>
        </w:rPr>
      </w:pPr>
      <w:r>
        <w:rPr>
          <w:rFonts w:ascii="Times New Roman" w:hAnsi="Times New Roman"/>
        </w:rPr>
        <w:tab/>
        <w:t>0</w:t>
        <w:tab/>
        <w:t>indicates p_X and p_Y are considered to be equal</w:t>
      </w:r>
    </w:p>
    <w:p>
      <w:pPr>
        <w:pStyle w:val="Standard"/>
        <w:rPr>
          <w:rFonts w:ascii="Times New Roman" w:hAnsi="Times New Roman"/>
        </w:rPr>
      </w:pPr>
      <w:r>
        <w:rPr>
          <w:rFonts w:ascii="Times New Roman" w:hAnsi="Times New Roman"/>
        </w:rPr>
        <w:tab/>
        <w:t>+1</w:t>
        <w:tab/>
        <w:t>indicates that p_X is considered to be greater than p_Y</w:t>
      </w:r>
    </w:p>
    <w:p>
      <w:pPr>
        <w:pStyle w:val="Standard"/>
        <w:rPr>
          <w:rFonts w:ascii="Times New Roman" w:hAnsi="Times New Roman"/>
        </w:rPr>
      </w:pPr>
      <w:r>
        <w:rPr>
          <w:rFonts w:ascii="Times New Roman" w:hAnsi="Times New Roman"/>
        </w:rPr>
      </w:r>
    </w:p>
    <w:p>
      <w:pPr>
        <w:pStyle w:val="Standard"/>
        <w:spacing w:before="0"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pPr>
        <w:pStyle w:val="Standard"/>
        <w:spacing w:before="0"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pPr>
        <w:pStyle w:val="Standard"/>
        <w:spacing w:before="0"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pPr>
        <w:pStyle w:val="Heading2"/>
        <w:rPr/>
      </w:pPr>
      <w:bookmarkStart w:id="63" w:name="__RefHeading___Toc2372_3886335004"/>
      <w:bookmarkStart w:id="64" w:name="_Toc38907041"/>
      <w:bookmarkEnd w:id="63"/>
      <w:r>
        <w:rPr>
          <w:smallCaps/>
        </w:rPr>
        <w:t>Constants File</w:t>
      </w:r>
      <w:r>
        <w:rPr/>
        <w:t xml:space="preserve"> – constants.h</w:t>
      </w:r>
      <w:bookmarkEnd w:id="64"/>
    </w:p>
    <w:p>
      <w:pPr>
        <w:pStyle w:val="Textbody1"/>
        <w:jc w:val="both"/>
        <w:rPr/>
      </w:pPr>
      <w:r>
        <w:rPr/>
        <w:t>As well as plain constant values, many distribution and prescription identifiers are declared in constants.h.  These are mostly declared as enum classes, with each enum class having a corresponding map of labels.  The benefit is that the values of a particular (e.g.) prescription are limited to the values declared in the enum class, rather than any integer value, so the compiler will complain if an incorrect value is inadvertently used to reference that prescription.</w:t>
      </w:r>
    </w:p>
    <w:p>
      <w:pPr>
        <w:pStyle w:val="Textbody1"/>
        <w:rPr/>
      </w:pPr>
      <w:r>
        <w:rPr/>
        <w:t>For example, the Common Envelope Lambda Prescriptions are declared in constants.h thus:</w:t>
      </w:r>
    </w:p>
    <w:p>
      <w:pPr>
        <w:pStyle w:val="Textbody1"/>
        <w:spacing w:lineRule="auto" w:line="240" w:before="0" w:after="0"/>
        <w:rPr>
          <w:rFonts w:ascii="Courier New" w:hAnsi="Courier New"/>
        </w:rPr>
      </w:pPr>
      <w:r>
        <w:rPr>
          <w:rFonts w:ascii="Courier New" w:hAnsi="Courier New"/>
        </w:rPr>
        <w:t>enum class CE_LAMBDA_PRESCRIPTION: int {</w:t>
      </w:r>
    </w:p>
    <w:p>
      <w:pPr>
        <w:pStyle w:val="Textbody1"/>
        <w:spacing w:lineRule="auto" w:line="240" w:before="0" w:after="0"/>
        <w:rPr>
          <w:rFonts w:ascii="Courier New" w:hAnsi="Courier New"/>
        </w:rPr>
      </w:pPr>
      <w:r>
        <w:rPr>
          <w:rFonts w:ascii="Courier New" w:hAnsi="Courier New"/>
        </w:rPr>
        <w:tab/>
        <w:t>FIXED, LOVERIDGE, NANJING, KRUCKOW, DEWI</w:t>
      </w:r>
    </w:p>
    <w:p>
      <w:pPr>
        <w:pStyle w:val="Textbody1"/>
        <w:spacing w:lineRule="auto" w:line="240" w:before="0" w:after="0"/>
        <w:rPr>
          <w:rFonts w:ascii="Courier New" w:hAnsi="Courier New"/>
        </w:rPr>
      </w:pPr>
      <w:r>
        <w:rPr>
          <w:rFonts w:ascii="Courier New" w:hAnsi="Courier New"/>
        </w:rPr>
        <w:t>};</w:t>
      </w:r>
    </w:p>
    <w:p>
      <w:pPr>
        <w:pStyle w:val="Textbody1"/>
        <w:spacing w:lineRule="auto" w:line="240" w:before="0" w:after="0"/>
        <w:rPr>
          <w:rFonts w:ascii="Courier New" w:hAnsi="Courier New"/>
        </w:rPr>
      </w:pPr>
      <w:r>
        <w:rPr>
          <w:rFonts w:ascii="Courier New" w:hAnsi="Courier New"/>
        </w:rPr>
      </w:r>
    </w:p>
    <w:p>
      <w:pPr>
        <w:pStyle w:val="Textbody1"/>
        <w:spacing w:lineRule="auto" w:line="240" w:before="0" w:after="0"/>
        <w:rPr>
          <w:rFonts w:ascii="Courier New" w:hAnsi="Courier New"/>
        </w:rPr>
      </w:pPr>
      <w:r>
        <w:rPr>
          <w:rFonts w:ascii="Courier New" w:hAnsi="Courier New"/>
        </w:rPr>
        <w:t>const std::unordered_map&lt;CE_LAMBDA_PRESCRIPTION, std::string&gt; CE_LAMBDA_PRESCRIPTION_LABEL =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CE_LAMBDA_PRESCRIPTION::FIXED,     "LAMBDA_FIXED"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CE_LAMBDA_PRESCRIPTION::LOVERIDGE, "LAMBDA_LOVERIDGE"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CE_LAMBDA_PRESCRIPTION::NANJING,   "LAMBDA_NANJING"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CE_LAMBDA_PRESCRIPTION::KRUCKOW,   "LAMBDA_KRUCKOW"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CE_LAMBDA_PRESCRIPTION::DEWI,      "LAMBDA_DEWI" }</w:t>
      </w:r>
    </w:p>
    <w:p>
      <w:pPr>
        <w:pStyle w:val="Textbody1"/>
        <w:spacing w:lineRule="auto" w:line="240" w:before="0" w:after="0"/>
        <w:rPr>
          <w:rFonts w:ascii="Courier New" w:hAnsi="Courier New"/>
        </w:rPr>
      </w:pPr>
      <w:r>
        <w:rPr>
          <w:rFonts w:ascii="Courier New" w:hAnsi="Courier New"/>
        </w:rPr>
        <w:t>};</w:t>
      </w:r>
    </w:p>
    <w:p>
      <w:pPr>
        <w:pStyle w:val="Textbody1"/>
        <w:rPr/>
      </w:pPr>
      <w:r>
        <w:rPr/>
      </w:r>
    </w:p>
    <w:p>
      <w:pPr>
        <w:pStyle w:val="Textbody1"/>
        <w:jc w:val="both"/>
        <w:rPr/>
      </w:pPr>
      <w:r>
        <w:rPr/>
        <w:t xml:space="preserve">Note that the values allowed for variables of type </w:t>
      </w:r>
      <w:r>
        <w:rPr>
          <w:rFonts w:ascii="Courier New" w:hAnsi="Courier New"/>
        </w:rPr>
        <w:t>CE_LAMBDA_PRESCRIPTION</w:t>
      </w:r>
      <w:r>
        <w:rPr/>
        <w:t xml:space="preserve"> are limited to </w:t>
      </w:r>
      <w:r>
        <w:rPr>
          <w:rFonts w:ascii="Courier New" w:hAnsi="Courier New"/>
        </w:rPr>
        <w:t>FIXED</w:t>
      </w:r>
      <w:r>
        <w:rPr/>
        <w:t xml:space="preserve">, </w:t>
      </w:r>
      <w:r>
        <w:rPr>
          <w:rFonts w:ascii="Courier New" w:hAnsi="Courier New"/>
        </w:rPr>
        <w:t>LOVERIDGE</w:t>
      </w:r>
      <w:r>
        <w:rPr/>
        <w:t xml:space="preserve">, </w:t>
      </w:r>
      <w:r>
        <w:rPr>
          <w:rFonts w:ascii="Courier New" w:hAnsi="Courier New"/>
        </w:rPr>
        <w:t>NANJING</w:t>
      </w:r>
      <w:r>
        <w:rPr/>
        <w:t xml:space="preserve">, </w:t>
      </w:r>
      <w:r>
        <w:rPr>
          <w:rFonts w:ascii="Courier New" w:hAnsi="Courier New"/>
        </w:rPr>
        <w:t>KRUCKOW</w:t>
      </w:r>
      <w:r>
        <w:rPr/>
        <w:t xml:space="preserve"> and </w:t>
      </w:r>
      <w:r>
        <w:rPr>
          <w:rFonts w:ascii="Courier New" w:hAnsi="Courier New"/>
        </w:rPr>
        <w:t>DEWI</w:t>
      </w:r>
      <w:r>
        <w:rPr/>
        <w:t xml:space="preserve"> – anything else will cause a compiler error.</w:t>
      </w:r>
    </w:p>
    <w:p>
      <w:pPr>
        <w:pStyle w:val="Textbody1"/>
        <w:jc w:val="both"/>
        <w:rPr/>
      </w:pPr>
      <w:r>
        <w:rPr/>
        <w:t xml:space="preserve">The unordered map </w:t>
      </w:r>
      <w:r>
        <w:rPr>
          <w:rFonts w:ascii="Courier New" w:hAnsi="Courier New"/>
          <w:sz w:val="20"/>
          <w:szCs w:val="20"/>
        </w:rPr>
        <w:t>CE_LAMBDA_PRESCRIPTION_LABEL</w:t>
      </w:r>
      <w:r>
        <w:rPr/>
        <w:t xml:space="preserve"> is indexed by </w:t>
      </w:r>
      <w:r>
        <w:rPr>
          <w:rFonts w:ascii="Courier New" w:hAnsi="Courier New"/>
          <w:sz w:val="20"/>
          <w:szCs w:val="20"/>
        </w:rPr>
        <w:t>CE_LAMBDA_PRESCRIPTION</w:t>
      </w:r>
      <w:r>
        <w:rPr/>
        <w:t xml:space="preserve"> and declares a string label for each </w:t>
      </w:r>
      <w:r>
        <w:rPr>
          <w:rFonts w:ascii="Courier New" w:hAnsi="Courier New"/>
          <w:sz w:val="20"/>
          <w:szCs w:val="20"/>
        </w:rPr>
        <w:t>CE_LAMBDA_PRESCRIPTION</w:t>
      </w:r>
      <w:r>
        <w:rPr/>
        <w:t xml:space="preserve">.  The strings declared in  </w:t>
      </w:r>
      <w:r>
        <w:rPr>
          <w:rFonts w:ascii="Courier New" w:hAnsi="Courier New"/>
          <w:sz w:val="20"/>
          <w:szCs w:val="20"/>
        </w:rPr>
        <w:t>CE_LAMBDA_PRESCRIPTION_LABEL</w:t>
      </w:r>
      <w:r>
        <w:rPr/>
        <w:t xml:space="preserve"> are used by the Options service to match user input to the required </w:t>
      </w:r>
      <w:r>
        <w:rPr>
          <w:rFonts w:ascii="Courier New" w:hAnsi="Courier New"/>
          <w:sz w:val="20"/>
          <w:szCs w:val="20"/>
        </w:rPr>
        <w:t>CE_LAMBDA_PRESCRIPTION</w:t>
      </w:r>
      <w:r>
        <w:rP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rPr/>
        <w:t>, the string label associated with the prescription can be printed.</w:t>
      </w:r>
    </w:p>
    <w:p>
      <w:pPr>
        <w:pStyle w:val="Textbody1"/>
        <w:jc w:val="both"/>
        <w:rPr/>
      </w:pPr>
      <w:r>
        <w:rPr/>
      </w:r>
    </w:p>
    <w:p>
      <w:pPr>
        <w:pStyle w:val="Textbody1"/>
        <w:jc w:val="both"/>
        <w:rPr/>
      </w:pPr>
      <w:r>
        <w:rPr/>
      </w:r>
      <w:r>
        <w:br w:type="page"/>
      </w:r>
    </w:p>
    <w:p>
      <w:pPr>
        <w:pStyle w:val="Textbody1"/>
        <w:jc w:val="both"/>
        <w:rPr/>
      </w:pPr>
      <w:r>
        <w:rPr/>
        <w:t>Stellar types are also declared in constants.h via an enum class and associate label map.  This allows stellar types to be referenced using symbolic names rather than an ordinal number.  The stellar types enum class is STELLAR_TYPE, and is declared as:</w:t>
      </w:r>
    </w:p>
    <w:p>
      <w:pPr>
        <w:pStyle w:val="Textbody1"/>
        <w:jc w:val="both"/>
        <w:rPr>
          <w:rFonts w:ascii="Courier New" w:hAnsi="Courier New"/>
        </w:rPr>
      </w:pPr>
      <w:r>
        <w:rPr>
          <w:rFonts w:ascii="Courier New" w:hAnsi="Courier New"/>
        </w:rPr>
      </w:r>
    </w:p>
    <w:p>
      <w:pPr>
        <w:pStyle w:val="Textbody1"/>
        <w:spacing w:lineRule="auto" w:line="240" w:before="0" w:after="0"/>
        <w:jc w:val="both"/>
        <w:rPr>
          <w:rFonts w:ascii="Courier New" w:hAnsi="Courier New"/>
        </w:rPr>
      </w:pPr>
      <w:r>
        <w:rPr>
          <w:rFonts w:ascii="Courier New" w:hAnsi="Courier New"/>
        </w:rPr>
        <w:t>enum class STELLAR_TYPE: int {</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MS_LTE_07,</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MS_GT_07,</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HERTZSPRUNG_GAP,</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FIRST_GIANT_BRANCH,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CORE_HELIUM_BURNING,</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EARLY_ASYMPTOTIC_GIANT_BRANCH,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THERMALLY_PULSING_ASYMPTOTIC_GIANT_BRANCH,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NAKED_HELIUM_STAR_MS,</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NAKED_HELIUM_STAR_HERTZSPRUNG_GAP,</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NAKED_HELIUM_STAR_GIANT_BRANCH,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HELIUM_WHITE_DWARF,</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CARBON_OXYGEN_WHITE_DWARF,</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OXYGEN_NEON_WHITE_DWARF,</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NEUTRON_STAR,</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BLACK_HOLE,</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MASSLESS_REMNANT,</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CHEMICALLY_HOMOGENEOUS,</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STAR,</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BINARY_STAR,</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NONE</w:t>
      </w:r>
    </w:p>
    <w:p>
      <w:pPr>
        <w:pStyle w:val="Textbody1"/>
        <w:spacing w:lineRule="auto" w:line="240" w:before="0" w:after="0"/>
        <w:jc w:val="both"/>
        <w:rPr>
          <w:rFonts w:ascii="Courier New" w:hAnsi="Courier New"/>
        </w:rPr>
      </w:pPr>
      <w:r>
        <w:rPr>
          <w:rFonts w:ascii="Courier New" w:hAnsi="Courier New"/>
        </w:rPr>
        <w:t>};</w:t>
      </w:r>
    </w:p>
    <w:p>
      <w:pPr>
        <w:pStyle w:val="Textbody1"/>
        <w:jc w:val="both"/>
        <w:rPr/>
      </w:pPr>
      <w:r>
        <w:rPr/>
      </w:r>
    </w:p>
    <w:p>
      <w:pPr>
        <w:pStyle w:val="Textbody1"/>
        <w:jc w:val="both"/>
        <w:rPr/>
      </w:pPr>
      <w:r>
        <w:rPr/>
        <w:t>Ordinal numbers can still be used to reference the stellar types, and because of the order of definition in the enum class the ordinal numbers match those given in Hurley et al. 2000.</w:t>
      </w:r>
    </w:p>
    <w:p>
      <w:pPr>
        <w:pStyle w:val="Textbody1"/>
        <w:jc w:val="both"/>
        <w:rPr/>
      </w:pPr>
      <w:r>
        <w:rPr/>
        <w:t>The label map STELLAR_TYPE_LABEL can be used to print text descriptions of the stellar types, and is declared as:</w:t>
      </w:r>
    </w:p>
    <w:p>
      <w:pPr>
        <w:pStyle w:val="Textbody1"/>
        <w:spacing w:lineRule="auto" w:line="240" w:before="0" w:after="0"/>
        <w:rPr>
          <w:rFonts w:ascii="Courier New" w:hAnsi="Courier New"/>
          <w:sz w:val="15"/>
          <w:szCs w:val="15"/>
        </w:rPr>
      </w:pPr>
      <w:r>
        <w:rPr>
          <w:rFonts w:ascii="Courier New" w:hAnsi="Courier New"/>
          <w:sz w:val="15"/>
          <w:szCs w:val="15"/>
        </w:rPr>
      </w:r>
    </w:p>
    <w:p>
      <w:pPr>
        <w:pStyle w:val="Textbody1"/>
        <w:spacing w:lineRule="auto" w:line="240" w:before="0" w:after="0"/>
        <w:rPr>
          <w:rFonts w:ascii="Courier New" w:hAnsi="Courier New"/>
          <w:sz w:val="15"/>
          <w:szCs w:val="15"/>
        </w:rPr>
      </w:pPr>
      <w:r>
        <w:rPr>
          <w:rFonts w:ascii="Courier New" w:hAnsi="Courier New"/>
          <w:sz w:val="15"/>
          <w:szCs w:val="15"/>
        </w:rPr>
        <w:t>const std::unordered_map&lt;STELLAR_TYPE, std::string&gt; STELLAR_TYPE_LABEL =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STELLAR_TYPE::MS_LTE_07,                                 "Main_Sequence_&lt;=_0.7"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STELLAR_TYPE::MS_GT_07,                                  "Main_Sequence_&gt;_0.7"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STELLAR_TYPE::HERTZSPRUNG_GAP,                           "Hertzsprung_Gap"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STELLAR_TYPE::FIRST_GIANT_BRANCH,                        "First_Giant_Branch"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STELLAR_TYPE::CORE_HELIUM_BURNING,                       "Core_Helium_Burning"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xml:space="preserve">{ STELLAR_TYPE::EARLY_ASYMPTOTIC_GIANT_BRANCH,     </w:t>
        <w:tab/>
        <w:t xml:space="preserve">     "Early_Asymptotic_Giant_Branch"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STELLAR_TYPE::THERMALLY_PULSING_ASYMPTOTIC_GIANT_BRANCH, "Thermally_Pulsing_Asymptotic_Giant_Branch"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STELLAR_TYPE::NAKED_HELIUM_STAR_MS,                      "Naked_Helium_Star_MS"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STELLAR_TYPE::NAKED_HELIUM_STAR_HERTZSPRUNG_GAP,         "Naked_Helium_Star_Hertzsprung_Gap"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STELLAR_TYPE::NAKED_HELIUM_STAR_GIANT_BRANCH,            "Naked_Helium_Star_Giant_Branch"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STELLAR_TYPE::HELIUM_WHITE_DWARF,                        "Helium_White_Dwarf"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STELLAR_TYPE::CARBON_OXYGEN_WHITE_DWARF,                 "Carbon-Oxygen_White_Dwarf"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STELLAR_TYPE::OXYGEN_NEON_WHITE_DWARF,                   "Oxygen-Neon_White_Dwarf"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STELLAR_TYPE::NEUTRON_STAR,                              "Neutron_Star"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STELLAR_TYPE::BLACK_HOLE,                                "Black_Hole"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STELLAR_TYPE::MASSLESS_REMNANT,                          "Massless_Remnant"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STELLAR_TYPE::CHEMICALLY_HOMOGENEOUS,                    "Chemically_Homogeneous"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STELLAR_TYPE::STAR,                                      "Star"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STELLAR_TYPE::BINARY_STAR,                               "Binary_Star"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STELLAR_TYPE::NONE,                                      "Not_a_Star!" }</w:t>
      </w:r>
    </w:p>
    <w:p>
      <w:pPr>
        <w:pStyle w:val="Textbody1"/>
        <w:spacing w:lineRule="auto" w:line="240" w:before="0" w:after="0"/>
        <w:rPr>
          <w:rFonts w:ascii="Courier New" w:hAnsi="Courier New"/>
          <w:sz w:val="15"/>
          <w:szCs w:val="15"/>
        </w:rPr>
      </w:pPr>
      <w:r>
        <w:rPr>
          <w:rFonts w:ascii="Courier New" w:hAnsi="Courier New"/>
          <w:sz w:val="15"/>
          <w:szCs w:val="15"/>
        </w:rPr>
        <w:t>};</w:t>
      </w:r>
      <w:r>
        <w:br w:type="page"/>
      </w:r>
    </w:p>
    <w:p>
      <w:pPr>
        <w:pStyle w:val="Heading2"/>
        <w:rPr>
          <w:smallCaps/>
        </w:rPr>
      </w:pPr>
      <w:bookmarkStart w:id="65" w:name="__RefHeading___Toc17800_1201571946"/>
      <w:bookmarkStart w:id="66" w:name="_Toc38907042"/>
      <w:bookmarkEnd w:id="65"/>
      <w:r>
        <w:rPr>
          <w:smallCaps/>
        </w:rPr>
        <w:t>Programming Style and Conventions</w:t>
      </w:r>
      <w:bookmarkEnd w:id="66"/>
    </w:p>
    <w:p>
      <w:pPr>
        <w:pStyle w:val="Standard"/>
        <w:spacing w:before="0" w:after="170"/>
        <w:jc w:val="both"/>
        <w:rPr/>
      </w:pPr>
      <w:r>
        <w:rP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pPr>
        <w:pStyle w:val="Heading3"/>
        <w:rPr/>
      </w:pPr>
      <w:bookmarkStart w:id="67" w:name="__RefHeading___Toc17802_1201571946"/>
      <w:bookmarkStart w:id="68" w:name="_Toc38907043"/>
      <w:bookmarkEnd w:id="67"/>
      <w:r>
        <w:rPr/>
        <w:t>Object-Oriented Programming</w:t>
      </w:r>
      <w:bookmarkEnd w:id="68"/>
    </w:p>
    <w:p>
      <w:pPr>
        <w:pStyle w:val="Standard"/>
        <w:spacing w:before="0" w:after="170"/>
        <w:jc w:val="both"/>
        <w:rPr/>
      </w:pPr>
      <w:r>
        <w:rPr/>
        <w:t>COMPAS is written in C++, an object-oriented programming (OOP) language, and OOP concepts and conventions should apply throughout the code.  There are many texts and web pages devoted to understanding C++ and OOP – following is a brief description of the key OOP concepts:</w:t>
      </w:r>
    </w:p>
    <w:p>
      <w:pPr>
        <w:pStyle w:val="Heading4"/>
        <w:rPr/>
      </w:pPr>
      <w:bookmarkStart w:id="69" w:name="__RefHeading___Toc17908_1201571946"/>
      <w:bookmarkEnd w:id="69"/>
      <w:r>
        <w:rPr/>
        <w:t>Abstraction</w:t>
      </w:r>
    </w:p>
    <w:p>
      <w:pPr>
        <w:pStyle w:val="Standard"/>
        <w:spacing w:before="0" w:after="170"/>
        <w:jc w:val="both"/>
        <w:rPr/>
      </w:pPr>
      <w:r>
        <w:rP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pPr>
        <w:pStyle w:val="Standard"/>
        <w:spacing w:before="0" w:after="170"/>
        <w:jc w:val="both"/>
        <w:rPr/>
      </w:pPr>
      <w:r>
        <w:rPr/>
        <w:t xml:space="preserve">Abstraction in C++ is achieved via the use of </w:t>
      </w:r>
      <w:r>
        <w:rPr>
          <w:i/>
          <w:iCs/>
        </w:rPr>
        <w:t>objects</w:t>
      </w:r>
      <w:r>
        <w:rPr/>
        <w:t xml:space="preserve"> – an object is an instance of a </w:t>
      </w:r>
      <w:r>
        <w:rPr>
          <w:i/>
          <w:iCs/>
        </w:rPr>
        <w:t>class</w:t>
      </w:r>
      <w:r>
        <w:rP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pPr>
        <w:pStyle w:val="Heading4"/>
        <w:rPr/>
      </w:pPr>
      <w:bookmarkStart w:id="70" w:name="__RefHeading___Toc17910_1201571946"/>
      <w:bookmarkEnd w:id="70"/>
      <w:r>
        <w:rPr/>
        <w:t>Encapsulation</w:t>
      </w:r>
    </w:p>
    <w:p>
      <w:pPr>
        <w:pStyle w:val="Standard"/>
        <w:spacing w:before="0" w:after="170"/>
        <w:jc w:val="both"/>
        <w:rPr/>
      </w:pPr>
      <w:r>
        <w:rP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rPr/>
        <w:t xml:space="preserve">, </w:t>
      </w:r>
      <w:r>
        <w:rPr>
          <w:i/>
          <w:iCs/>
        </w:rPr>
        <w:t>protected</w:t>
      </w:r>
      <w:r>
        <w:rPr/>
        <w:t xml:space="preserve">, or </w:t>
      </w:r>
      <w:r>
        <w:rPr>
          <w:i/>
          <w:iCs/>
        </w:rPr>
        <w:t>public</w:t>
      </w:r>
      <w:r>
        <w:rPr/>
        <w:t>.  These keywords are used throughout COMPAS to enforce encapsulation.</w:t>
      </w:r>
    </w:p>
    <w:p>
      <w:pPr>
        <w:pStyle w:val="Standard"/>
        <w:spacing w:before="0" w:after="170"/>
        <w:jc w:val="both"/>
        <w:rPr/>
      </w:pPr>
      <w:r>
        <w:rP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pPr>
        <w:pStyle w:val="Heading4"/>
        <w:rPr/>
      </w:pPr>
      <w:bookmarkStart w:id="71" w:name="__RefHeading___Toc17912_1201571946"/>
      <w:bookmarkEnd w:id="71"/>
      <w:r>
        <w:rPr/>
        <w:t>Inheritance</w:t>
      </w:r>
    </w:p>
    <w:p>
      <w:pPr>
        <w:pStyle w:val="Standard"/>
        <w:spacing w:before="0" w:after="170"/>
        <w:jc w:val="both"/>
        <w:rPr/>
      </w:pPr>
      <w:r>
        <w:rPr/>
        <w:t xml:space="preserve">Inheritance allows classes to be arranged in a hierarchy that represents </w:t>
      </w:r>
      <w:r>
        <w:rPr>
          <w:i/>
          <w:iCs/>
        </w:rPr>
        <w:t>is-a-type-of</w:t>
      </w:r>
      <w:r>
        <w:rPr/>
        <w:t xml:space="preserve"> relationships. All </w:t>
      </w:r>
      <w:r>
        <w:rPr>
          <w:i/>
          <w:iCs/>
        </w:rPr>
        <w:t>non-private</w:t>
      </w:r>
      <w:r>
        <w:rPr/>
        <w:t xml:space="preserve"> class member variables and functions of the parent (base) class are available to the child (derived) class (and, therefore, child classes of the child class). This allows easy re-use of the same procedures and data definitions, in addition to describing real-world relationships in an intuitive way.  C++ allows multiple inheritance – a class may inherit from multiple parent classes.</w:t>
      </w:r>
    </w:p>
    <w:p>
      <w:pPr>
        <w:pStyle w:val="Standard"/>
        <w:spacing w:before="0" w:after="170"/>
        <w:jc w:val="both"/>
        <w:rPr/>
      </w:pPr>
      <w:r>
        <w:rPr/>
        <w:t xml:space="preserve">Derived classes can define additional class member variables (using the </w:t>
      </w:r>
      <w:r>
        <w:rPr>
          <w:i/>
          <w:iCs/>
        </w:rPr>
        <w:t>private</w:t>
      </w:r>
      <w:r>
        <w:rPr/>
        <w:t xml:space="preserve">, </w:t>
      </w:r>
      <w:r>
        <w:rPr>
          <w:i/>
          <w:iCs/>
        </w:rPr>
        <w:t>protected</w:t>
      </w:r>
      <w:r>
        <w:rPr/>
        <w:t xml:space="preserve">, and </w:t>
      </w:r>
      <w:r>
        <w:rPr>
          <w:i/>
          <w:iCs/>
        </w:rPr>
        <w:t>public</w:t>
      </w:r>
      <w:r>
        <w:rPr/>
        <w:t xml:space="preserve"> access restrictions), which will be available to any descendent classes (subject to inheritance rules), but will only be available to ancestor classes via the normal access methods (getters and setters).</w:t>
      </w:r>
    </w:p>
    <w:p>
      <w:pPr>
        <w:pStyle w:val="Heading4"/>
        <w:rPr/>
      </w:pPr>
      <w:bookmarkStart w:id="72" w:name="__RefHeading___Toc17914_1201571946"/>
      <w:bookmarkEnd w:id="72"/>
      <w:r>
        <w:rPr/>
        <w:t>Polymorphism</w:t>
      </w:r>
    </w:p>
    <w:p>
      <w:pPr>
        <w:pStyle w:val="Standard"/>
        <w:spacing w:before="0" w:after="170"/>
        <w:jc w:val="both"/>
        <w:rPr/>
      </w:pPr>
      <w:r>
        <w:rPr/>
        <w:t xml:space="preserve">Polymorphism means </w:t>
      </w:r>
      <w:r>
        <w:rPr>
          <w:i/>
          <w:iCs/>
        </w:rPr>
        <w:t>having many forms</w:t>
      </w:r>
      <w:r>
        <w:rPr/>
        <w:t>. In OOP, polymorphism occurs when there is a hierarchy of classes and they are related by inheritance.</w:t>
      </w:r>
    </w:p>
    <w:p>
      <w:pPr>
        <w:pStyle w:val="Standard"/>
        <w:spacing w:before="0" w:after="170"/>
        <w:jc w:val="both"/>
        <w:rPr/>
      </w:pPr>
      <w:r>
        <w:rP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pPr>
        <w:pStyle w:val="Standard"/>
        <w:spacing w:before="0" w:after="170"/>
        <w:jc w:val="both"/>
        <w:rPr/>
      </w:pPr>
      <w:r>
        <w:rPr/>
        <w:t>COMPAS makes heavy use of inheritance and polymorphism, especially for the implementation of the different stellar types.</w:t>
      </w:r>
    </w:p>
    <w:p>
      <w:pPr>
        <w:pStyle w:val="Heading3"/>
        <w:rPr/>
      </w:pPr>
      <w:bookmarkStart w:id="73" w:name="__RefHeading___Toc17806_1201571946"/>
      <w:bookmarkStart w:id="74" w:name="_Toc38907044"/>
      <w:bookmarkEnd w:id="73"/>
      <w:r>
        <w:rPr/>
        <w:t>Programming Style</w:t>
      </w:r>
      <w:bookmarkEnd w:id="74"/>
    </w:p>
    <w:p>
      <w:pPr>
        <w:pStyle w:val="Textbody1"/>
        <w:spacing w:before="0" w:after="170"/>
        <w:jc w:val="both"/>
        <w:rPr/>
      </w:pPr>
      <w:r>
        <w:rP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pPr>
        <w:pStyle w:val="Heading4"/>
        <w:rPr/>
      </w:pPr>
      <w:bookmarkStart w:id="75" w:name="__RefHeading___Toc18185_1201571946"/>
      <w:bookmarkEnd w:id="75"/>
      <w:r>
        <w:rPr/>
        <w:t>Comments</w:t>
      </w:r>
    </w:p>
    <w:p>
      <w:pPr>
        <w:pStyle w:val="Textbody1"/>
        <w:spacing w:before="0" w:after="170"/>
        <w:jc w:val="both"/>
        <w:rPr/>
      </w:pPr>
      <w:r>
        <w:rP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pPr>
        <w:pStyle w:val="Heading4"/>
        <w:rPr/>
      </w:pPr>
      <w:bookmarkStart w:id="76" w:name="__RefHeading___Toc18187_1201571946"/>
      <w:bookmarkEnd w:id="76"/>
      <w:r>
        <w:rPr/>
        <w:t>Braces</w:t>
      </w:r>
    </w:p>
    <w:p>
      <w:pPr>
        <w:pStyle w:val="Textbody1"/>
        <w:spacing w:before="0" w:after="170"/>
        <w:jc w:val="both"/>
        <w:rPr/>
      </w:pPr>
      <w:r>
        <w:rPr/>
        <w:t xml:space="preserve">The placement of braces in C++ code (actually, any code that uses braces to enclose scope) is a contentious issue, with many developers having long-held, often dogmatic preferences.  COMPAS (so far) uses the K&amp;R style ("the one true brace style") - the style used in the original Unix kernel and Kernighan and Ritchie's book </w:t>
      </w:r>
      <w:r>
        <w:rPr>
          <w:i/>
          <w:iCs/>
        </w:rPr>
        <w:t>The C Programming Language</w:t>
      </w:r>
      <w:r>
        <w:rPr/>
        <w:t>.</w:t>
      </w:r>
    </w:p>
    <w:p>
      <w:pPr>
        <w:pStyle w:val="Textbody1"/>
        <w:spacing w:before="0" w:after="170"/>
        <w:jc w:val="both"/>
        <w:rPr/>
      </w:pPr>
      <w:r>
        <w:rPr/>
      </w:r>
    </w:p>
    <w:p>
      <w:pPr>
        <w:pStyle w:val="Textbody1"/>
        <w:spacing w:before="0" w:after="170"/>
        <w:jc w:val="both"/>
        <w:rPr/>
      </w:pPr>
      <w:r>
        <w:rPr/>
        <w:t>The K&amp;R style puts the opening brace on the same line as the control statement:</w:t>
      </w:r>
    </w:p>
    <w:p>
      <w:pPr>
        <w:pStyle w:val="Textbody1"/>
        <w:spacing w:lineRule="auto" w:line="240" w:before="0" w:after="0"/>
        <w:rPr>
          <w:rFonts w:ascii="Courier New" w:hAnsi="Courier New"/>
        </w:rPr>
      </w:pPr>
      <w:r>
        <w:rPr>
          <w:rFonts w:ascii="Courier New" w:hAnsi="Courier New"/>
        </w:rPr>
        <w:tab/>
        <w:t>while (x == y)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ab/>
        <w:t xml:space="preserve">    something();</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ab/>
        <w:t xml:space="preserve">    somethingelse();</w:t>
      </w:r>
    </w:p>
    <w:p>
      <w:pPr>
        <w:pStyle w:val="Textbody1"/>
        <w:spacing w:lineRule="auto" w:line="240" w:before="0" w:after="0"/>
        <w:rPr>
          <w:rFonts w:ascii="Courier New" w:hAnsi="Courier New"/>
        </w:rPr>
      </w:pPr>
      <w:r>
        <w:rPr>
          <w:rFonts w:ascii="Courier New" w:hAnsi="Courier New"/>
        </w:rPr>
        <w:tab/>
        <w:t>}</w:t>
      </w:r>
    </w:p>
    <w:p>
      <w:pPr>
        <w:pStyle w:val="Textbody1"/>
        <w:rPr/>
      </w:pPr>
      <w:r>
        <w:rPr/>
      </w:r>
    </w:p>
    <w:p>
      <w:pPr>
        <w:pStyle w:val="Textbody1"/>
        <w:spacing w:before="0" w:after="170"/>
        <w:jc w:val="both"/>
        <w:rPr/>
      </w:pPr>
      <w:r>
        <w:rPr/>
        <w:t xml:space="preserve">Note also the space between the keyword </w:t>
      </w:r>
      <w:r>
        <w:rPr>
          <w:i/>
          <w:iCs/>
        </w:rPr>
        <w:t>while</w:t>
      </w:r>
      <w:r>
        <w:rPr/>
        <w:t xml:space="preserve"> and the opening parenthesis, and the closing parenthesis and the opening brace.</w:t>
      </w:r>
    </w:p>
    <w:p>
      <w:pPr>
        <w:pStyle w:val="Heading4"/>
        <w:rPr/>
      </w:pPr>
      <w:bookmarkStart w:id="77" w:name="__RefHeading___Toc18189_1201571946"/>
      <w:bookmarkEnd w:id="77"/>
      <w:r>
        <w:rPr/>
        <w:t>Indentation</w:t>
      </w:r>
    </w:p>
    <w:p>
      <w:pPr>
        <w:pStyle w:val="Textbody1"/>
        <w:spacing w:before="0" w:after="170"/>
        <w:jc w:val="both"/>
        <w:rPr/>
      </w:pPr>
      <w:r>
        <w:rPr/>
        <w:t>There is ongoing debate in the programming community as to whether indentation should be achieved using spaces or tabs (strange, but true…).  The use of spaces is more common.  COMPAS (so far) has a mix of both – whatever is convenient (pragmatism is your friend...).</w:t>
      </w:r>
    </w:p>
    <w:p>
      <w:pPr>
        <w:pStyle w:val="Textbody1"/>
        <w:spacing w:before="0" w:after="170"/>
        <w:jc w:val="both"/>
        <w:rPr/>
      </w:pPr>
      <w:r>
        <w:rPr/>
        <w:t>COMPAS uses an indentation size of 4 spaces.</w:t>
      </w:r>
    </w:p>
    <w:p>
      <w:pPr>
        <w:pStyle w:val="Heading4"/>
        <w:rPr/>
      </w:pPr>
      <w:bookmarkStart w:id="78" w:name="__RefHeading___Toc18191_1201571946"/>
      <w:bookmarkEnd w:id="78"/>
      <w:r>
        <w:rPr/>
        <w:t>Function Parameters</w:t>
      </w:r>
    </w:p>
    <w:p>
      <w:pPr>
        <w:pStyle w:val="Textbody1"/>
        <w:spacing w:before="0" w:after="170"/>
        <w:jc w:val="both"/>
        <w:rPr/>
      </w:pPr>
      <w:r>
        <w:rP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pPr>
        <w:pStyle w:val="Textbody1"/>
        <w:spacing w:before="0" w:after="170"/>
        <w:jc w:val="both"/>
        <w:rPr/>
      </w:pPr>
      <w:r>
        <w:rPr/>
        <w:t>To avoid unexpected side-effects, developers should expect (in most cases) that any variables they pass to a function will remain unchanged – all changes should be returned as a functional return.</w:t>
      </w:r>
    </w:p>
    <w:p>
      <w:pPr>
        <w:pStyle w:val="Heading4"/>
        <w:rPr/>
      </w:pPr>
      <w:bookmarkStart w:id="79" w:name="__RefHeading___Toc18193_1201571946"/>
      <w:bookmarkEnd w:id="79"/>
      <w:r>
        <w:rPr/>
        <w:t>Performance &amp; Optimisation</w:t>
      </w:r>
    </w:p>
    <w:p>
      <w:pPr>
        <w:pStyle w:val="Textbody1"/>
        <w:spacing w:before="0" w:after="170"/>
        <w:jc w:val="both"/>
        <w:rPr/>
      </w:pPr>
      <w:r>
        <w:rPr/>
        <w:t xml:space="preserve">In general COMPAS developers should code for performance – within reason.  Bear in mind that many functions will be called many, many thousands of times (in some cases, millions) in one execution of the program.  </w:t>
      </w:r>
    </w:p>
    <w:p>
      <w:pPr>
        <w:pStyle w:val="Textbody1"/>
        <w:numPr>
          <w:ilvl w:val="0"/>
          <w:numId w:val="10"/>
        </w:numPr>
        <w:spacing w:before="0" w:after="170"/>
        <w:jc w:val="both"/>
        <w:rPr/>
      </w:pPr>
      <w:r>
        <w:rPr/>
        <w:t>Avoid calculating values inside loops that could be calculated once outside the loop.</w:t>
      </w:r>
    </w:p>
    <w:p>
      <w:pPr>
        <w:pStyle w:val="Textbody1"/>
        <w:numPr>
          <w:ilvl w:val="0"/>
          <w:numId w:val="10"/>
        </w:numPr>
        <w:spacing w:before="0" w:after="170"/>
        <w:jc w:val="both"/>
        <w:rPr/>
      </w:pPr>
      <w:r>
        <w:rPr/>
        <w:t xml:space="preserve">Try to use constants where possible.  </w:t>
      </w:r>
    </w:p>
    <w:p>
      <w:pPr>
        <w:pStyle w:val="Textbody1"/>
        <w:numPr>
          <w:ilvl w:val="0"/>
          <w:numId w:val="10"/>
        </w:numPr>
        <w:spacing w:before="0" w:after="170"/>
        <w:jc w:val="both"/>
        <w:rPr/>
      </w:pPr>
      <w:r>
        <w:rPr/>
        <w:t xml:space="preserve">Use multiplication in preference to functions such as </w:t>
      </w:r>
      <w:r>
        <w:rPr>
          <w:i/>
          <w:iCs/>
        </w:rPr>
        <w:t>pow()</w:t>
      </w:r>
      <w:r>
        <w:rPr/>
        <w:t xml:space="preserve"> and </w:t>
      </w:r>
      <w:r>
        <w:rPr>
          <w:i/>
          <w:iCs/>
        </w:rPr>
        <w:t>sqrt()</w:t>
      </w:r>
      <w:r>
        <w:rPr/>
        <w:t xml:space="preserve"> (note that </w:t>
      </w:r>
      <w:r>
        <w:rPr>
          <w:i/>
          <w:iCs/>
        </w:rPr>
        <w:t>pow()</w:t>
      </w:r>
      <w:r>
        <w:rPr/>
        <w:t xml:space="preserve"> is very expensive computationally; </w:t>
      </w:r>
      <w:r>
        <w:rPr>
          <w:i/>
          <w:iCs/>
        </w:rPr>
        <w:t>sqrt()</w:t>
      </w:r>
      <w:r>
        <w:rPr/>
        <w:t xml:space="preserve"> is expensive, but much less expensive than </w:t>
      </w:r>
      <w:r>
        <w:rPr>
          <w:i/>
          <w:iCs/>
        </w:rPr>
        <w:t>pow()</w:t>
      </w:r>
      <w:r>
        <w:rPr/>
        <w:t>).</w:t>
      </w:r>
    </w:p>
    <w:p>
      <w:pPr>
        <w:pStyle w:val="Textbody1"/>
        <w:numPr>
          <w:ilvl w:val="0"/>
          <w:numId w:val="10"/>
        </w:numPr>
        <w:spacing w:before="0" w:after="170"/>
        <w:jc w:val="both"/>
        <w:rPr/>
      </w:pPr>
      <w:r>
        <w:rPr/>
        <w:t>Don’t optimise to the point that readability and maintainability is compromised.  Bear in mind that most compilers are good at optimising, and are very forgiving of less-than-optimally-written code (though they are not miracle workers...).</w:t>
      </w:r>
      <w:r>
        <w:br w:type="page"/>
      </w:r>
    </w:p>
    <w:p>
      <w:pPr>
        <w:pStyle w:val="Heading3"/>
        <w:rPr/>
      </w:pPr>
      <w:bookmarkStart w:id="80" w:name="__RefHeading___Toc18195_1201571946"/>
      <w:bookmarkStart w:id="81" w:name="_Toc38907045"/>
      <w:bookmarkEnd w:id="80"/>
      <w:r>
        <w:rPr/>
        <w:t>Naming Conventions</w:t>
      </w:r>
      <w:bookmarkEnd w:id="81"/>
    </w:p>
    <w:p>
      <w:pPr>
        <w:pStyle w:val="Standard"/>
        <w:rPr/>
      </w:pPr>
      <w:r>
        <w:rPr/>
        <w:t>COMPAS (so far) uses the following naming conventions:</w:t>
      </w:r>
    </w:p>
    <w:p>
      <w:pPr>
        <w:pStyle w:val="Standard"/>
        <w:rPr/>
      </w:pPr>
      <w:r>
        <w:rPr/>
      </w:r>
    </w:p>
    <w:p>
      <w:pPr>
        <w:pStyle w:val="Textbody1"/>
        <w:numPr>
          <w:ilvl w:val="0"/>
          <w:numId w:val="11"/>
        </w:numPr>
        <w:rPr/>
      </w:pPr>
      <w:r>
        <w:rPr/>
        <w:t>all variable names should be in camelCase – don’t use underscore_to_separate_words</w:t>
      </w:r>
    </w:p>
    <w:p>
      <w:pPr>
        <w:pStyle w:val="Textbody1"/>
        <w:numPr>
          <w:ilvl w:val="0"/>
          <w:numId w:val="11"/>
        </w:numPr>
        <w:rPr/>
      </w:pPr>
      <w:r>
        <w:rPr/>
        <w:t xml:space="preserve">function names should be in camelCase, beginning with an uppercase letter.  Function names should be descriptive.  </w:t>
      </w:r>
    </w:p>
    <w:p>
      <w:pPr>
        <w:pStyle w:val="Textbody1"/>
        <w:numPr>
          <w:ilvl w:val="0"/>
          <w:numId w:val="11"/>
        </w:numPr>
        <w:rPr/>
      </w:pPr>
      <w:r>
        <w:rPr/>
        <w:t>class member variable names are prefixed with “m_”, and the character immediately following the prefix should be uppercase (in most cases – sometimes, for well-known names or words that are always written in lowercase, lowercase might be used)</w:t>
      </w:r>
    </w:p>
    <w:p>
      <w:pPr>
        <w:pStyle w:val="Textbody1"/>
        <w:numPr>
          <w:ilvl w:val="0"/>
          <w:numId w:val="11"/>
        </w:numPr>
        <w:rPr/>
      </w:pPr>
      <w:r>
        <w:rPr/>
        <w:t>local variable names are just camelCase, beginning with a lowercase letter (again, with the caveat that sometimes, for well-known names or words that are always written in uppercase, uppercase might be used)</w:t>
      </w:r>
    </w:p>
    <w:p>
      <w:pPr>
        <w:pStyle w:val="Textbody1"/>
        <w:numPr>
          <w:ilvl w:val="0"/>
          <w:numId w:val="11"/>
        </w:numPr>
        <w:rPr/>
      </w:pPr>
      <w:r>
        <w:rPr/>
        <w:t>function parameter names are prefixed with “p_”, and the character immediately following the prefix should be uppercase (again, with the caveat that sometimes, for well-known names or words that are always written in lowercase, lowercase might be used)</w:t>
      </w:r>
    </w:p>
    <w:p>
      <w:pPr>
        <w:pStyle w:val="Standard"/>
        <w:rPr/>
      </w:pPr>
      <w:r>
        <w:rPr/>
      </w:r>
    </w:p>
    <w:p>
      <w:pPr>
        <w:pStyle w:val="Textbody1"/>
        <w:rPr/>
      </w:pPr>
      <w:r>
        <w:rPr/>
      </w:r>
    </w:p>
    <w:p>
      <w:pPr>
        <w:pStyle w:val="Textbody1"/>
        <w:rPr/>
      </w:pPr>
      <w:r>
        <w:rPr/>
      </w:r>
      <w:r>
        <w:br w:type="page"/>
      </w:r>
    </w:p>
    <w:p>
      <w:pPr>
        <w:pStyle w:val="Heading2"/>
        <w:rPr>
          <w:smallCaps/>
        </w:rPr>
      </w:pPr>
      <w:bookmarkStart w:id="82" w:name="__RefHeading___Toc2718_3886335004"/>
      <w:bookmarkStart w:id="83" w:name="_Toc38907046"/>
      <w:bookmarkEnd w:id="82"/>
      <w:r>
        <w:rPr>
          <w:smallCaps/>
        </w:rPr>
        <w:t>Compilation &amp; Requirements</w:t>
      </w:r>
      <w:bookmarkEnd w:id="83"/>
    </w:p>
    <w:p>
      <w:pPr>
        <w:pStyle w:val="Textbody1"/>
        <w:jc w:val="both"/>
        <w:rPr>
          <w:color w:val="000000"/>
        </w:rPr>
      </w:pPr>
      <w:r>
        <w:rPr>
          <w:color w:val="000000"/>
        </w:rPr>
      </w:r>
    </w:p>
    <w:p>
      <w:pPr>
        <w:pStyle w:val="Textbody1"/>
        <w:jc w:val="both"/>
        <w:rPr>
          <w:color w:val="000000"/>
        </w:rPr>
      </w:pPr>
      <w:r>
        <w:rPr>
          <w:color w:val="000000"/>
        </w:rPr>
        <w:t>Please refer to the COMPAS Getting Started guide.</w:t>
      </w:r>
    </w:p>
    <w:p>
      <w:pPr>
        <w:pStyle w:val="Textbody1"/>
        <w:jc w:val="both"/>
        <w:rPr>
          <w:color w:val="000000"/>
        </w:rPr>
      </w:pPr>
      <w:r>
        <w:rPr>
          <w:color w:val="000000"/>
        </w:rPr>
      </w:r>
    </w:p>
    <w:p>
      <w:pPr>
        <w:pStyle w:val="Normal"/>
        <w:suppressAutoHyphens w:val="false"/>
        <w:rPr/>
      </w:pPr>
      <w:r>
        <w:rPr/>
      </w:r>
      <w:bookmarkStart w:id="84" w:name="__RefHeading___Toc15834_1201571946"/>
      <w:bookmarkStart w:id="85" w:name="__RefHeading___Toc15834_1201571946"/>
      <w:r>
        <w:br w:type="page"/>
      </w:r>
    </w:p>
    <w:p>
      <w:pPr>
        <w:pStyle w:val="Heading1"/>
        <w:rPr/>
      </w:pPr>
      <w:bookmarkStart w:id="86" w:name="_Ref36556202"/>
      <w:bookmarkStart w:id="87" w:name="_Ref36556220"/>
      <w:bookmarkStart w:id="88" w:name="_Toc38907047"/>
      <w:r>
        <w:rPr/>
        <w:t>Appendix A – Program Options</w:t>
      </w:r>
      <w:bookmarkEnd w:id="86"/>
      <w:bookmarkEnd w:id="87"/>
      <w:bookmarkEnd w:id="88"/>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-h [ --help ]</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Prints COMPAS help.</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-v [ --version ]</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Print COMPAS version string.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--allow-rlof-at-birth</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Allow binaries that have one or both stars in RLOF at birth to evolve as overcontact systems.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--allow-touching-at-birth</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Allow binaries that are touching at birth to be included in the sampling.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tabs>
          <w:tab w:val="left" w:pos="5103" w:leader="none"/>
        </w:tabs>
        <w:suppressAutoHyphens w:val="false"/>
        <w:textAlignment w:val="auto"/>
        <w:rPr>
          <w:rFonts w:eastAsia="Times New Roman" w:cs="Arial"/>
          <w:b/>
          <w:b/>
          <w:bCs/>
          <w:kern w:val="0"/>
          <w:lang w:eastAsia="en-AU" w:bidi="ar-SA"/>
        </w:rPr>
      </w:pPr>
      <w:r>
        <w:rPr>
          <w:rFonts w:eastAsia="Times New Roman" w:cs="Arial"/>
          <w:b/>
          <w:bCs/>
          <w:kern w:val="0"/>
          <w:lang w:eastAsia="en-AU" w:bidi="ar-SA"/>
        </w:rPr>
        <w:t>--angularMomentumConservationDuringCircularisation</w:t>
      </w:r>
    </w:p>
    <w:p>
      <w:pPr>
        <w:pStyle w:val="Normal"/>
        <w:tabs>
          <w:tab w:val="left" w:pos="5103" w:leader="none"/>
        </w:tabs>
        <w:suppressAutoHyphens w:val="false"/>
        <w:textAlignment w:val="auto"/>
        <w:rPr>
          <w:rFonts w:eastAsia="Times New Roman" w:cs="Arial"/>
          <w:kern w:val="0"/>
          <w:lang w:eastAsia="en-AU" w:bidi="ar-SA"/>
        </w:rPr>
      </w:pPr>
      <w:r>
        <w:rPr>
          <w:rFonts w:eastAsia="Times New Roman" w:cs="Arial"/>
          <w:kern w:val="0"/>
          <w:lang w:eastAsia="en-AU" w:bidi="ar-SA"/>
        </w:rPr>
        <w:t>Conserve angular momentum when binary is circularised when entering a Mass Transfer episode.</w:t>
      </w:r>
    </w:p>
    <w:p>
      <w:pPr>
        <w:pStyle w:val="Normal"/>
        <w:tabs>
          <w:tab w:val="left" w:pos="5103" w:leader="none"/>
        </w:tabs>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--circulariseBinaryDuringMassTransfer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Circularise binary when it enters a Mass Transfer episode.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--common-envelope-allow-main-sequence-survive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Allow main sequence donors to survive common envelope evolution.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--debug-to-file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Write debug statements to 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--detailedOutput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Print detailed output to 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--errors-to-file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Write error messages to 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--evolve-pulsars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Evolve pulsar properties of Neutron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--evolve-unbound-systems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Continue evolving stars even if the binary is disrupted.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mass transfer.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TRUE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--pair-instability-supernovae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pair instability supernovae (PISN).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--populationDataPrinting</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Print details of population.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--print-bool-as-string</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Print boolean properties as 'TRUE' or 'FALSE'.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--pulsational-pair-instability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Enable mass loss due to pulsational-pair-instability (PPI).</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--quiet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Suppress printing to stdout.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--revised-energy-formalism-Nandez-Ivanova</w:t>
        <w:tab/>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revised energy formalism of Nandez &amp; Ivanova.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Evolve single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--use-mass-loss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mass loss.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bookmarkStart w:id="89" w:name="_GoBack"/>
      <w:bookmarkStart w:id="90" w:name="_GoBack"/>
      <w:bookmarkEnd w:id="90"/>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--random-seed</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Random seed.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w:t>
      </w:r>
      <w:r>
        <w:br w:type="page"/>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t>--debug-level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Determines which print statements are displayed for debugging.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--log-level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Determines which print statements are included in the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--maximum-number-timestep-iterations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number of timesteps to evolve binary.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99999</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 [ --number-of-binaries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Specify the number of binaries to simulate.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--single-star-mass-steps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Specify the number of mass steps for single star evolution.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D</w:t>
      </w:r>
      <w:r>
        <w:rPr>
          <w:rFonts w:eastAsia="Times New Roman" w:cs="Arial"/>
          <w:kern w:val="0"/>
          <w:lang w:eastAsia="en-AU" w:bidi="ar-SA"/>
        </w:rPr>
        <w:t>efault = 100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--common-envelope-alpha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Common Envelope efficiency alpha.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--common-envelope-alpha-thermal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Thermal energy contribution to the total envelope binding energy.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Defined such that lambda = alpha_th * lambda_b + (1.0 -alpha_th) * lambda_g.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D</w:t>
      </w:r>
      <w:r>
        <w:rPr>
          <w:rFonts w:eastAsia="Times New Roman" w:cs="Arial"/>
          <w:kern w:val="0"/>
          <w:lang w:eastAsia="en-AU" w:bidi="ar-SA"/>
        </w:rPr>
        <w:t>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--common-envelope-lambda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Common Envelope lambda.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--common-envelope-lambda-multiplier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Multiply lambda by some constant.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--common-envelope-mass-accretion-constant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Value of mass accreted by NS/BH during common envelope evolution if assuming all NS/BH accrete same amount of mass.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Used when --common-envelope-mass-accretion-prescription = CONSTANT, ignored otherwise.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amount of mass accreted by NS/BHs during common envelope evolution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amount of mass accreted by NS/BHs during common envelope evolution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0.04</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--common-envelope-recombination-energy-density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Recombination energy density (ergs/g).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1.5E+13</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--common-envelope-slope-Kruckow</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Common Envelope slope for Kruckow lambda.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-0.8</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--eccentricity-max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eccentricity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--eccentricity-min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eccentricity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--eddington-accretion-factor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Multiplication factor for Eddington accretion for NS &amp; BH,  i.e. &gt;1 is super-eddington and 0 is no accretion.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pPr>
      <w:r>
        <w:rPr>
          <w:rFonts w:eastAsia="Times New Roman" w:cs="Arial"/>
          <w:b/>
          <w:bCs/>
          <w:kern w:val="0"/>
          <w:lang w:eastAsia="en-AU" w:bidi="ar-SA"/>
        </w:rPr>
        <w:t>--fix-dimensionless-kick-</w:t>
      </w:r>
      <w:r>
        <w:rPr>
          <w:rFonts w:eastAsia="Times New Roman" w:cs="Arial"/>
          <w:b/>
          <w:bCs/>
          <w:kern w:val="0"/>
          <w:lang w:eastAsia="en-AU" w:bidi="ar-SA"/>
        </w:rPr>
        <w:t>magnitude</w:t>
      </w:r>
    </w:p>
    <w:p>
      <w:pPr>
        <w:pStyle w:val="Normal"/>
        <w:suppressAutoHyphens w:val="false"/>
        <w:textAlignment w:val="auto"/>
        <w:rPr/>
      </w:pPr>
      <w:r>
        <w:rPr>
          <w:rFonts w:eastAsia="Times New Roman" w:cs="Arial"/>
          <w:kern w:val="0"/>
          <w:lang w:eastAsia="en-AU" w:bidi="ar-SA"/>
        </w:rPr>
        <w:t xml:space="preserve">Fix dimensionless kick </w:t>
      </w:r>
      <w:r>
        <w:rPr>
          <w:rFonts w:eastAsia="Times New Roman" w:cs="Arial"/>
          <w:kern w:val="0"/>
          <w:lang w:eastAsia="en-AU" w:bidi="ar-SA"/>
        </w:rPr>
        <w:t>magnitude</w:t>
      </w:r>
      <w:r>
        <w:rPr>
          <w:rFonts w:eastAsia="Times New Roman" w:cs="Arial"/>
          <w:kern w:val="0"/>
          <w:lang w:eastAsia="en-AU" w:bidi="ar-SA"/>
        </w:rPr>
        <w:t xml:space="preserve"> uk to this value.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n/a (not used if option not present)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--initial-mass-max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mass (in Msol) to generate using given IMF.</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--initial-mass-min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mass (in Msol) to generate using given IMF.</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8.0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--initial-mass-power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Single power law power to generate primary mass using given IMF.</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-2.3</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--kick-direction-power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Power for power law kick direction distribution.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 = isotropic, +ve = polar, -ve = in plane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--kick-scaling-factor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Arbitrary factor used to scale kicks.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pPr>
      <w:r>
        <w:rPr>
          <w:rFonts w:eastAsia="Times New Roman" w:cs="Arial"/>
          <w:b/>
          <w:bCs/>
          <w:kern w:val="0"/>
          <w:lang w:eastAsia="en-AU" w:bidi="ar-SA"/>
        </w:rPr>
        <w:t>--kick-</w:t>
      </w:r>
      <w:r>
        <w:rPr>
          <w:rFonts w:eastAsia="Times New Roman" w:cs="Arial"/>
          <w:b/>
          <w:bCs/>
          <w:kern w:val="0"/>
          <w:lang w:eastAsia="en-AU" w:bidi="ar-SA"/>
        </w:rPr>
        <w:t>magnitude</w:t>
      </w:r>
      <w:r>
        <w:rPr>
          <w:rFonts w:eastAsia="Times New Roman" w:cs="Arial"/>
          <w:b/>
          <w:bCs/>
          <w:kern w:val="0"/>
          <w:lang w:eastAsia="en-AU" w:bidi="ar-SA"/>
        </w:rPr>
        <w:t>-max</w:t>
      </w:r>
    </w:p>
    <w:p>
      <w:pPr>
        <w:pStyle w:val="Normal"/>
        <w:suppressAutoHyphens w:val="false"/>
        <w:textAlignment w:val="auto"/>
        <w:rPr/>
      </w:pPr>
      <w:r>
        <w:rPr>
          <w:rFonts w:eastAsia="Times New Roman" w:cs="Arial"/>
          <w:kern w:val="0"/>
          <w:lang w:eastAsia="en-AU" w:bidi="ar-SA"/>
        </w:rPr>
        <w:t xml:space="preserve">Maximum drawn kick </w:t>
      </w:r>
      <w:r>
        <w:rPr>
          <w:rFonts w:eastAsia="Times New Roman" w:cs="Arial"/>
          <w:kern w:val="0"/>
          <w:lang w:eastAsia="en-AU" w:bidi="ar-SA"/>
        </w:rPr>
        <w:t>magnitude</w:t>
      </w:r>
      <w:r>
        <w:rPr>
          <w:rFonts w:eastAsia="Times New Roman" w:cs="Arial"/>
          <w:kern w:val="0"/>
          <w:lang w:eastAsia="en-AU" w:bidi="ar-SA"/>
        </w:rPr>
        <w:t xml:space="preserve"> in km s^-1.</w:t>
      </w:r>
    </w:p>
    <w:p>
      <w:pPr>
        <w:pStyle w:val="Normal"/>
        <w:suppressAutoHyphens w:val="false"/>
        <w:textAlignment w:val="auto"/>
        <w:rPr/>
      </w:pPr>
      <w:r>
        <w:rPr>
          <w:rFonts w:eastAsia="Times New Roman" w:cs="Arial"/>
          <w:kern w:val="0"/>
          <w:lang w:eastAsia="en-AU" w:bidi="ar-SA"/>
        </w:rPr>
        <w:t>Must be &gt; 0 if using --kick-</w:t>
      </w:r>
      <w:r>
        <w:rPr>
          <w:rFonts w:eastAsia="Times New Roman" w:cs="Arial"/>
          <w:kern w:val="0"/>
          <w:lang w:eastAsia="en-AU" w:bidi="ar-SA"/>
        </w:rPr>
        <w:t>magnitude</w:t>
      </w:r>
      <w:r>
        <w:rPr>
          <w:rFonts w:eastAsia="Times New Roman" w:cs="Arial"/>
          <w:kern w:val="0"/>
          <w:lang w:eastAsia="en-AU" w:bidi="ar-SA"/>
        </w:rPr>
        <w:t>-distribution=FLAT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pPr>
      <w:r>
        <w:rPr>
          <w:rFonts w:eastAsia="Times New Roman" w:cs="Arial"/>
          <w:b/>
          <w:bCs/>
          <w:kern w:val="0"/>
          <w:lang w:eastAsia="en-AU" w:bidi="ar-SA"/>
        </w:rPr>
        <w:t>--kick-</w:t>
      </w:r>
      <w:r>
        <w:rPr>
          <w:rFonts w:eastAsia="Times New Roman" w:cs="Arial"/>
          <w:b/>
          <w:bCs/>
          <w:kern w:val="0"/>
          <w:lang w:eastAsia="en-AU" w:bidi="ar-SA"/>
        </w:rPr>
        <w:t>magnitude</w:t>
      </w:r>
      <w:r>
        <w:rPr>
          <w:rFonts w:eastAsia="Times New Roman" w:cs="Arial"/>
          <w:b/>
          <w:bCs/>
          <w:kern w:val="0"/>
          <w:lang w:eastAsia="en-AU" w:bidi="ar-SA"/>
        </w:rPr>
        <w:t>-sigma-CCSN-BH</w:t>
      </w:r>
    </w:p>
    <w:p>
      <w:pPr>
        <w:pStyle w:val="Normal"/>
        <w:suppressAutoHyphens w:val="false"/>
        <w:textAlignment w:val="auto"/>
        <w:rPr/>
      </w:pPr>
      <w:r>
        <w:rPr>
          <w:rFonts w:eastAsia="Times New Roman" w:cs="Arial"/>
          <w:kern w:val="0"/>
          <w:lang w:eastAsia="en-AU" w:bidi="ar-SA"/>
        </w:rPr>
        <w:t xml:space="preserve">Sigma for chosen kick </w:t>
      </w:r>
      <w:r>
        <w:rPr>
          <w:rFonts w:eastAsia="Times New Roman" w:cs="Arial"/>
          <w:kern w:val="0"/>
          <w:lang w:eastAsia="en-AU" w:bidi="ar-SA"/>
        </w:rPr>
        <w:t>magnitude</w:t>
      </w:r>
      <w:r>
        <w:rPr>
          <w:rFonts w:eastAsia="Times New Roman" w:cs="Arial"/>
          <w:kern w:val="0"/>
          <w:lang w:eastAsia="en-AU" w:bidi="ar-SA"/>
        </w:rPr>
        <w:t xml:space="preserve"> distribution for black holes.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250.0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pPr>
      <w:r>
        <w:rPr>
          <w:rFonts w:eastAsia="Times New Roman" w:cs="Arial"/>
          <w:b/>
          <w:bCs/>
          <w:kern w:val="0"/>
          <w:lang w:eastAsia="en-AU" w:bidi="ar-SA"/>
        </w:rPr>
        <w:t>--kick-</w:t>
      </w:r>
      <w:r>
        <w:rPr>
          <w:rFonts w:eastAsia="Times New Roman" w:cs="Arial"/>
          <w:b/>
          <w:bCs/>
          <w:kern w:val="0"/>
          <w:lang w:eastAsia="en-AU" w:bidi="ar-SA"/>
        </w:rPr>
        <w:t>magnitude</w:t>
      </w:r>
      <w:r>
        <w:rPr>
          <w:rFonts w:eastAsia="Times New Roman" w:cs="Arial"/>
          <w:b/>
          <w:bCs/>
          <w:kern w:val="0"/>
          <w:lang w:eastAsia="en-AU" w:bidi="ar-SA"/>
        </w:rPr>
        <w:t>-sigma-CCSN-NS</w:t>
      </w:r>
    </w:p>
    <w:p>
      <w:pPr>
        <w:pStyle w:val="Normal"/>
        <w:suppressAutoHyphens w:val="false"/>
        <w:textAlignment w:val="auto"/>
        <w:rPr/>
      </w:pPr>
      <w:r>
        <w:rPr>
          <w:rFonts w:eastAsia="Times New Roman" w:cs="Arial"/>
          <w:kern w:val="0"/>
          <w:lang w:eastAsia="en-AU" w:bidi="ar-SA"/>
        </w:rPr>
        <w:t xml:space="preserve">Sigma for chosen kick </w:t>
      </w:r>
      <w:r>
        <w:rPr>
          <w:rFonts w:eastAsia="Times New Roman" w:cs="Arial"/>
          <w:kern w:val="0"/>
          <w:lang w:eastAsia="en-AU" w:bidi="ar-SA"/>
        </w:rPr>
        <w:t>magnitude</w:t>
      </w:r>
      <w:r>
        <w:rPr>
          <w:rFonts w:eastAsia="Times New Roman" w:cs="Arial"/>
          <w:kern w:val="0"/>
          <w:lang w:eastAsia="en-AU" w:bidi="ar-SA"/>
        </w:rPr>
        <w:t xml:space="preserve"> distribution for neutron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250.0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pPr>
      <w:r>
        <w:rPr>
          <w:rFonts w:eastAsia="Times New Roman" w:cs="Arial"/>
          <w:b/>
          <w:bCs/>
          <w:kern w:val="0"/>
          <w:lang w:eastAsia="en-AU" w:bidi="ar-SA"/>
        </w:rPr>
        <w:t>--kick-</w:t>
      </w:r>
      <w:r>
        <w:rPr>
          <w:rFonts w:eastAsia="Times New Roman" w:cs="Arial"/>
          <w:b/>
          <w:bCs/>
          <w:kern w:val="0"/>
          <w:lang w:eastAsia="en-AU" w:bidi="ar-SA"/>
        </w:rPr>
        <w:t>magnitude</w:t>
      </w:r>
      <w:r>
        <w:rPr>
          <w:rFonts w:eastAsia="Times New Roman" w:cs="Arial"/>
          <w:b/>
          <w:bCs/>
          <w:kern w:val="0"/>
          <w:lang w:eastAsia="en-AU" w:bidi="ar-SA"/>
        </w:rPr>
        <w:t>-sigma-ECSN</w:t>
      </w:r>
    </w:p>
    <w:p>
      <w:pPr>
        <w:pStyle w:val="Normal"/>
        <w:suppressAutoHyphens w:val="false"/>
        <w:textAlignment w:val="auto"/>
        <w:rPr/>
      </w:pPr>
      <w:r>
        <w:rPr>
          <w:rFonts w:eastAsia="Times New Roman" w:cs="Arial"/>
          <w:kern w:val="0"/>
          <w:lang w:eastAsia="en-AU" w:bidi="ar-SA"/>
        </w:rPr>
        <w:t xml:space="preserve">Sigma for chosen kick </w:t>
      </w:r>
      <w:r>
        <w:rPr>
          <w:rFonts w:eastAsia="Times New Roman" w:cs="Arial"/>
          <w:kern w:val="0"/>
          <w:lang w:eastAsia="en-AU" w:bidi="ar-SA"/>
        </w:rPr>
        <w:t>magnitude</w:t>
      </w:r>
      <w:r>
        <w:rPr>
          <w:rFonts w:eastAsia="Times New Roman" w:cs="Arial"/>
          <w:kern w:val="0"/>
          <w:lang w:eastAsia="en-AU" w:bidi="ar-SA"/>
        </w:rPr>
        <w:t xml:space="preserve"> distribution for ECSN.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30.0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w:t>
      </w:r>
      <w:r>
        <w:rPr>
          <w:rFonts w:eastAsia="Times New Roman" w:cs="Arial"/>
          <w:b/>
          <w:bCs/>
          <w:kern w:val="0"/>
          <w:lang w:eastAsia="en-AU" w:bidi="ar-SA"/>
        </w:rPr>
        <w:t>magnitude</w:t>
      </w:r>
      <w:r>
        <w:rPr>
          <w:rFonts w:eastAsia="Times New Roman" w:cs="Arial"/>
          <w:b/>
          <w:bCs/>
          <w:kern w:val="0"/>
          <w:lang w:eastAsia="en-AU" w:bidi="ar-SA"/>
        </w:rPr>
        <w:t>-sigma-USSN</w:t>
      </w:r>
    </w:p>
    <w:p>
      <w:pPr>
        <w:pStyle w:val="Normal"/>
        <w:suppressAutoHyphens w:val="false"/>
        <w:textAlignment w:val="auto"/>
        <w:rPr/>
      </w:pPr>
      <w:r>
        <w:rPr>
          <w:rFonts w:eastAsia="Times New Roman" w:cs="Arial"/>
          <w:kern w:val="0"/>
          <w:lang w:eastAsia="en-AU" w:bidi="ar-SA"/>
        </w:rPr>
        <w:t xml:space="preserve">Sigma for chosen kick </w:t>
      </w:r>
      <w:r>
        <w:rPr>
          <w:rFonts w:eastAsia="Times New Roman" w:cs="Arial"/>
          <w:kern w:val="0"/>
          <w:lang w:eastAsia="en-AU" w:bidi="ar-SA"/>
        </w:rPr>
        <w:t>magnitude</w:t>
      </w:r>
      <w:r>
        <w:rPr>
          <w:rFonts w:eastAsia="Times New Roman" w:cs="Arial"/>
          <w:kern w:val="0"/>
          <w:lang w:eastAsia="en-AU" w:bidi="ar-SA"/>
        </w:rPr>
        <w:t xml:space="preserve"> distribution for USSN.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30.0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--luminous-blue-variable-multiplier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Multiplicative constant for LBV mass loss.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1.5, use 10 for Mennekens &amp; Vanbeveren 2014</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--mass-ratio-max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mass ratio m2/m1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--mass-ratio-min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mass ratio m2/m1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--mass-transfer-fa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Mass Transfer fraction accreted, when the FIXED mass transfer prescription is used.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 (fully conservative)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--mass-transfer-jloss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Specific angular momentum with which the non-accreted system leaves the system.</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Used when --mass-transfer-angular-momentum-loss-prescription = ARBITRARY, ignored otherwise.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--mass-transfer-thermal-limit-C</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Mass Transfer Thermal rate factor for the accretor.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--maximum-evolution-time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time to evolve binaries (Myr).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13700.0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--maximum-mass-donor-Nandez-Ivanova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donor mass allowed for the revised common envelope formalism of Nandez &amp; Ivanova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--maximum-neutron-star-mass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mass of a neutron star (Msol).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3.0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Times New Roman"/>
          <w:b/>
          <w:b/>
          <w:kern w:val="0"/>
          <w:lang w:eastAsia="en-AU" w:bidi="ar-SA"/>
        </w:rPr>
      </w:pPr>
      <w:r>
        <w:rPr>
          <w:rFonts w:eastAsia="Times New Roman" w:cs="Times New Roman"/>
          <w:b/>
          <w:kern w:val="0"/>
          <w:lang w:eastAsia="en-AU" w:bidi="ar-SA"/>
        </w:rPr>
        <w:t>--MCBUR1</w:t>
      </w:r>
    </w:p>
    <w:p>
      <w:pPr>
        <w:pStyle w:val="Normal"/>
        <w:suppressAutoHyphens w:val="false"/>
        <w:textAlignment w:val="auto"/>
        <w:rPr>
          <w:rFonts w:eastAsia="Times New Roman" w:cs="Times New Roman"/>
          <w:iCs/>
          <w:kern w:val="0"/>
          <w:lang w:val="en-US" w:eastAsia="en-AU" w:bidi="ar-SA"/>
        </w:rPr>
      </w:pPr>
      <w:r>
        <w:rPr>
          <w:rFonts w:eastAsia="Times New Roman" w:cs="Times New Roman"/>
          <w:iCs/>
          <w:kern w:val="0"/>
          <w:lang w:val="en-US" w:eastAsia="en-AU" w:bidi="ar-SA"/>
        </w:rPr>
        <w:t>minimum core mass at base of the AGB to avoid fully degenerate CO core formation (Msol); e.g., 1.6 in Hurley prescription, 1.83 in Fryer and Belczynski models to</w:t>
      </w:r>
    </w:p>
    <w:p>
      <w:pPr>
        <w:pStyle w:val="Normal"/>
        <w:suppressAutoHyphens w:val="false"/>
        <w:textAlignment w:val="auto"/>
        <w:rPr>
          <w:rFonts w:eastAsia="Times New Roman" w:cs="Times New Roman"/>
          <w:kern w:val="0"/>
          <w:lang w:eastAsia="en-AU" w:bidi="ar-SA"/>
        </w:rPr>
      </w:pPr>
      <w:r>
        <w:rPr>
          <w:rFonts w:eastAsia="Times New Roman" w:cs="Times New Roman"/>
          <w:iCs/>
          <w:kern w:val="0"/>
          <w:lang w:val="en-US" w:eastAsia="en-AU" w:bidi="ar-SA"/>
        </w:rPr>
        <w:t>Default = 1.6</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 [ --metallicity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Metallicity (Zsol)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0.02</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--minimum-secondary-mass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Minimum mass of secondary to generate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--neutrino-mass-loss-bh-formation-value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Amount of mass lost in neutrinos during BH formation (either as fraction or in solar masses, depending on neutrino-mass-loss-bh-formation setting).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--orbital-period-max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period to generate (days)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--orbital-period-min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period to generate (days).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--PISN-lower-limit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core mass for PISN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60.0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--PISN-upper-limit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core mass for PISN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135.0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--PPI-lower-limit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core mass for PPI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35.0</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--PPI-upper-limit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core mass for PPI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60.0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--pulsar-birth-magnetic-field-distribution-max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(log10) pulsar birth magnetic field.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13.0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--pulsar-birth-magnetic-field-distribution-min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(log10) pulsar birth magnetic field.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--pulsar-birth-spin-period-distribution-max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pulsar birth spin period (ms).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w:t>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--pulsar-birth-spin-period-distribution-min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pulsar birth spin period (ms).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--pulsar-magnetic-field-decay-massscale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scale on which magnetic field decays during accretion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0.025</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--pulsar-magnetic-field-decay-timescale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Timescale on which magnetic field decays (Myr).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--pulsar-minimum-magnetic-field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log10 of the minimum pulsar magnetic field (Gauss).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8.0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--semi-major-axis-max</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semi-major axis to generate (AU).</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--semi-major-axis-min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semi-major axis to generate (AU).</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--single-star-mass-max</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mass for single star evolution (Msol).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100.0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--single-star-mass-min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mass for single star evolution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5.0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--wolf-rayet-multiplier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Multiplicative constant for WR winds.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--zeta-adiabatic-arbitrary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Value of logarithmic derivative of radius with respect to mass, zeta adiabatic.</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1.0E+04</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--zeta-radiative-giant-star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Value of logarithmic derivative of radius with respect to mass, zeta for radiative-envelope giant-like stars, including Hertzsprung gap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6.5</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--zeta-main-sequence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Value of logarithmic derivative of radius with respect to mass, zeta on the main sequence.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--black-hole-kicks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Black hole kicks relative to NS kicks (options: FULL, REDUCED, ZERO, FALLBACK).</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FALLBACK</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--case-bb-stability-prescription</w:t>
      </w:r>
    </w:p>
    <w:p>
      <w:pPr>
        <w:pStyle w:val="Normal"/>
        <w:suppressAutoHyphens w:val="false"/>
        <w:textAlignment w:val="auto"/>
        <w:rPr>
          <w:rFonts w:eastAsia="Times New Roman" w:cs="Times New Roman"/>
          <w:kern w:val="0"/>
          <w:lang w:val="en-US" w:eastAsia="en-AU" w:bidi="ar-SA"/>
        </w:rPr>
      </w:pPr>
      <w:r>
        <w:rPr>
          <w:rFonts w:eastAsia="Times New Roman" w:cs="Times New Roman"/>
          <w:kern w:val="0"/>
          <w:lang w:eastAsia="en-AU" w:bidi="ar-SA"/>
        </w:rPr>
        <w:t xml:space="preserve">Prescription for the stability of case BB/BC mass transfer (options: </w:t>
      </w:r>
      <w:r>
        <w:rPr>
          <w:rFonts w:eastAsia="Times New Roman" w:cs="Times New Roman"/>
          <w:kern w:val="0"/>
          <w:lang w:val="en-US" w:eastAsia="en-AU" w:bidi="ar-SA"/>
        </w:rPr>
        <w:t>ALWAYS_STABLE, ALWAYS_STABLE_ONTO_NSBH, TREAT_AS_OTHER_MT, NEVER_STABLE).</w:t>
      </w:r>
    </w:p>
    <w:p>
      <w:pPr>
        <w:pStyle w:val="Normal"/>
        <w:suppressAutoHyphens w:val="false"/>
        <w:textAlignment w:val="auto"/>
        <w:rPr>
          <w:rFonts w:eastAsia="Times New Roman" w:cs="Times New Roman"/>
          <w:kern w:val="0"/>
          <w:lang w:val="en-US" w:eastAsia="en-AU" w:bidi="ar-SA"/>
        </w:rPr>
      </w:pPr>
      <w:r>
        <w:rPr>
          <w:rFonts w:eastAsia="Times New Roman" w:cs="Times New Roman"/>
          <w:kern w:val="0"/>
          <w:lang w:val="en-US" w:eastAsia="en-AU" w:bidi="ar-SA"/>
        </w:rPr>
        <w:t>Default = ALWAYS_STABLE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--chemically-homogeneous-evolution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Chemically Homogeneous Evolution mode (options: NONE, OPTIMISTIC, PESSIMISTIC).</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NONE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--common-envelope-lambda-prescription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CE lambda 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w:t>
      </w:r>
    </w:p>
    <w:p>
      <w:pPr>
        <w:pStyle w:val="Normal"/>
        <w:suppressAutoHyphens w:val="false"/>
        <w:textAlignment w:val="auto"/>
        <w:rPr>
          <w:rFonts w:eastAsia="Times New Roman" w:cs="Arial"/>
          <w:kern w:val="0"/>
          <w:lang w:eastAsia="en-AU" w:bidi="ar-SA"/>
        </w:rPr>
      </w:pPr>
      <w:r>
        <w:rPr>
          <w:rFonts w:eastAsia="Times New Roman" w:cs="Arial"/>
          <w:kern w:val="0"/>
          <w:sz w:val="20"/>
          <w:szCs w:val="20"/>
          <w:lang w:eastAsia="en-AU" w:bidi="ar-SA"/>
        </w:rPr>
        <w:t>LAMBDA_FIXED, LAMBDA_LOVERIDGE, LAMBDA_NANJING, LAMBDA_KRUCKOW, LAMBDA_DEWI</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LAMBDA_NANJING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Assumption about whether NS/BHs can accrete mass during common envelope evolution.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ZERO, CONSTANT, UNIFORM, MACLEOD)</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--envelope-state-prescription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LEGACY, HURLEY, FIXED_TEMPERATURE)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LEGACY</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--stellar-zeta-prescription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Prescription for stellar zeta.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STARTRACK, SOBERMAN, HURLEY, ARBITRARY)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SOBERMAN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 [ --eccentricity-distribution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eccentricity distribution, 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 xml:space="preserve">(options: </w:t>
      </w:r>
    </w:p>
    <w:p>
      <w:pPr>
        <w:pStyle w:val="Normal"/>
        <w:suppressAutoHyphens w:val="false"/>
        <w:textAlignment w:val="auto"/>
        <w:rPr>
          <w:rFonts w:eastAsia="Times New Roman" w:cs="Times New Roman"/>
          <w:kern w:val="0"/>
          <w:lang w:eastAsia="en-AU" w:bidi="ar-SA"/>
        </w:rPr>
      </w:pPr>
      <w:r>
        <w:rPr>
          <w:rFonts w:eastAsia="Times New Roman" w:cs="Arial"/>
          <w:kern w:val="0"/>
          <w:sz w:val="16"/>
          <w:szCs w:val="16"/>
          <w:lang w:eastAsia="en-AU" w:bidi="ar-SA"/>
        </w:rPr>
        <w:t>ZERO, FIXED, FLAT, THERMALISED, GELLER+2013, THERMAL, DUQUENNOYMAYOR1991, SANA2012, IMPORTANCE</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--fryer-supernova-engine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Supernova engine type if using Fryer et al. 2012 fallback 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DELAYED, RAPID).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DELAYED</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--grid</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Grid filename.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 [ --initial-mass-function ]</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Initial mass function, (options: SALPETER, POWERLAW, UNIFORM, KROUPA)</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D</w:t>
      </w:r>
      <w:r>
        <w:rPr>
          <w:rFonts w:eastAsia="Times New Roman" w:cs="Arial"/>
          <w:kern w:val="0"/>
          <w:lang w:eastAsia="en-AU" w:bidi="ar-SA"/>
        </w:rPr>
        <w:t>efault = KROUPA</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--kick-direction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Natal kick direction 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ISOTROPIC, INPLANE, PERPENDICULAR, POWERLAW, WEDGE, POLES)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ISOTROPIC</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pPr>
      <w:r>
        <w:rPr>
          <w:rFonts w:eastAsia="Times New Roman" w:cs="Arial"/>
          <w:b/>
          <w:bCs/>
          <w:kern w:val="0"/>
          <w:lang w:eastAsia="en-AU" w:bidi="ar-SA"/>
        </w:rPr>
        <w:t>--kick-</w:t>
      </w:r>
      <w:r>
        <w:rPr>
          <w:rFonts w:eastAsia="Times New Roman" w:cs="Arial"/>
          <w:b/>
          <w:bCs/>
          <w:kern w:val="0"/>
          <w:lang w:eastAsia="en-AU" w:bidi="ar-SA"/>
        </w:rPr>
        <w:t>magnitude</w:t>
      </w:r>
      <w:r>
        <w:rPr>
          <w:rFonts w:eastAsia="Times New Roman" w:cs="Arial"/>
          <w:b/>
          <w:bCs/>
          <w:kern w:val="0"/>
          <w:lang w:eastAsia="en-AU" w:bidi="ar-SA"/>
        </w:rPr>
        <w:t>-distribution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 xml:space="preserve">Natal kick </w:t>
      </w:r>
      <w:r>
        <w:rPr>
          <w:rFonts w:eastAsia="Times New Roman" w:cs="Arial"/>
          <w:kern w:val="0"/>
          <w:lang w:eastAsia="en-AU" w:bidi="ar-SA"/>
        </w:rPr>
        <w:t>magnitude</w:t>
      </w:r>
      <w:r>
        <w:rPr>
          <w:rFonts w:eastAsia="Times New Roman" w:cs="Arial"/>
          <w:kern w:val="0"/>
          <w:lang w:eastAsia="en-AU" w:bidi="ar-SA"/>
        </w:rPr>
        <w:t xml:space="preserve"> 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w:t>
      </w:r>
    </w:p>
    <w:p>
      <w:pPr>
        <w:pStyle w:val="Normal"/>
        <w:suppressAutoHyphens w:val="false"/>
        <w:textAlignment w:val="auto"/>
        <w:rPr>
          <w:rFonts w:eastAsia="Times New Roman" w:cs="Times New Roman"/>
          <w:kern w:val="0"/>
          <w:lang w:eastAsia="en-AU" w:bidi="ar-SA"/>
        </w:rPr>
      </w:pPr>
      <w:r>
        <w:rPr>
          <w:rFonts w:eastAsia="Times New Roman" w:cs="Arial"/>
          <w:kern w:val="0"/>
          <w:sz w:val="22"/>
          <w:szCs w:val="22"/>
          <w:lang w:eastAsia="en-AU" w:bidi="ar-SA"/>
        </w:rPr>
        <w:t>ZERO, FIXED, FLAT, MAXWELLIAN, MUELLER2016, MUELLER2016MAXWELLIAN, BRAYELDRIDGE, MULLERMANDEL</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MAXWELLIAN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--logfile-BSE-common-envelopes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Common Envelopes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‘BSE_Common_Envelopes’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--logfile-BSE-detailed-output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Detailed Output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‘BSE_Detailed_Output’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--logfile-BSE-double-compact-objects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Double Compact Objects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‘BSE_Double_Compact_Objects’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--logfile-BSE-pulsar-evolution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Pulsar Evolution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‘BSE_Pulsar_Evolution’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--logfile-BSE-supernovae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Supernovae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‘BSE_Supernovae’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--logfile-BSE-system-parameters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System Parameters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‘BSE_System_Parameters’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--logfile-definitions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logfile record definitions.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--logfile-delimiter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Field delimiter for logfile records.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TAB</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--logfile-name-prefix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Prefix for logfile names.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--logfile-SSE-parameters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SSE Parameters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‘SSE_Parameters’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--mass-loss-prescription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loss prescription, (options: NONE, HURLEY, VINK).</w:t>
      </w:r>
    </w:p>
    <w:p>
      <w:pPr>
        <w:pStyle w:val="Normal"/>
        <w:suppressAutoHyphens w:val="false"/>
        <w:textAlignment w:val="auto"/>
        <w:rPr>
          <w:rFonts w:eastAsia="Times New Roman" w:cs="Arial"/>
          <w:kern w:val="0"/>
          <w:lang w:eastAsia="en-AU" w:bidi="ar-SA"/>
        </w:rPr>
      </w:pPr>
      <w:r>
        <w:rPr>
          <w:rFonts w:eastAsia="Times New Roman" w:cs="Times New Roman"/>
          <w:kern w:val="0"/>
          <w:lang w:eastAsia="en-AU" w:bidi="ar-SA"/>
        </w:rPr>
        <w:t>D</w:t>
      </w:r>
      <w:r>
        <w:rPr>
          <w:rFonts w:eastAsia="Times New Roman" w:cs="Arial"/>
          <w:kern w:val="0"/>
          <w:lang w:eastAsia="en-AU" w:bidi="ar-SA"/>
        </w:rPr>
        <w:t>efault = VINK</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-q [ --mass-ratio-distribution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mass ratio distribution for q=m2/m1.</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FLAT, DUQUENNOYMAYOR1991, SANA2012).</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FLAT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--mass-transfer-accretion-efficiency-prescription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 xml:space="preserve">Mass Transfer Accretion Efficiency prescription, (options: </w:t>
      </w:r>
      <w:r>
        <w:rPr>
          <w:rFonts w:eastAsia="Times New Roman" w:cs="Arial"/>
          <w:kern w:val="0"/>
          <w:lang w:val="en-US" w:eastAsia="en-AU" w:bidi="ar-SA"/>
        </w:rPr>
        <w:t>THERMAL, FIXED</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 xml:space="preserve">Default = </w:t>
      </w:r>
      <w:r>
        <w:rPr>
          <w:rFonts w:eastAsia="Times New Roman" w:cs="Arial"/>
          <w:kern w:val="0"/>
          <w:lang w:val="en-US" w:eastAsia="en-AU" w:bidi="ar-SA"/>
        </w:rPr>
        <w:t>THERMAL</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--mass-transfer-angular-momentum-loss-prescription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Transfer Angular Momentum Loss prescription.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JEANS, ISOTROPIC, CIRCUMBINARY, ARBITRARY)</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ISOTROPIC</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--mass-transfer-rejuvenation-prescription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Transfer Rejuvenation prescription, (options: NONE, STARTRACK).</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NONE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--mass-transfer-thermal-limit-accretor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Transfer Thermal Accretion limit multiplier, (options: CFACTOR, ROCHELOBE).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CFACTOR</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--neutrino-mass-loss-bh-formation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Assumption about neutrino mass loss during BH formation.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FIXED_FRACTION, FIXED_MASS).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FIXED_FRACTION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--neutron-star-equation-of-state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Neutron star equation of state, (options: SSE, ARP3).</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SSE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 [ --output-container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Container (directory) name for output files.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‘COMPAS_Output’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-o [ --outputPath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Path to which output is saved (i.e. directory in which the output container is created).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CWD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--pulsar-birth-magnetic-field-distribution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Pulsar Birth Magnetic Field distribution.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ZERO, FIXED, FLATINLOG, UNIFORM, LOGNORMAL).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--pulsar-birth-spin-period-distribution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Pulsar Birth Spin Period distribution, (options: ZERO, FIXED, UNIFORM, NORMAL).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--pulsational-pair-instability-prescription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Pulsational Pair Instability prescription, (options: COMPAS, STARTRACK, MARCHANT).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COMPAS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--remnant-mass-prescription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Choose remnant mass 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w:t>
      </w:r>
      <w:r>
        <w:rPr>
          <w:rFonts w:eastAsia="Times New Roman" w:cs="Arial"/>
          <w:kern w:val="0"/>
          <w:sz w:val="18"/>
          <w:szCs w:val="18"/>
          <w:lang w:eastAsia="en-AU" w:bidi="ar-SA"/>
        </w:rPr>
        <w:t xml:space="preserve"> HURLEY2000, BELCZYNSKI2002, FRYER2012, MULLER2016, MULLERMANDEL</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FRYER2012</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--rotational-velocity-distribution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rotational velocity distribution, (options: ZERO, HURLEY, VLTFLAMES).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-a [ --semi-major-axis-distribution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semi-major axis distribution, 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FLATINLOG, CUSTOM, DUQUENNOYMAYOR1991, SANA2012)</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FLATINLOG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--debug-classes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Debug classes enabled.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 (None)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--log-classes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Logging classes enabled.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 (None)</w:t>
      </w:r>
    </w:p>
    <w:p>
      <w:pPr>
        <w:pStyle w:val="Textbody1"/>
        <w:spacing w:lineRule="auto" w:line="240" w:before="0" w:after="113"/>
        <w:rPr/>
      </w:pPr>
      <w:r>
        <w:rPr/>
      </w:r>
    </w:p>
    <w:p>
      <w:pPr>
        <w:pStyle w:val="Normal"/>
        <w:suppressAutoHyphens w:val="false"/>
        <w:rPr>
          <w:rFonts w:ascii="Liberation Sans" w:hAnsi="Liberation Sans" w:eastAsia="Noto Sans CJK SC Regular"/>
          <w:b/>
          <w:b/>
          <w:bCs/>
          <w:sz w:val="28"/>
          <w:szCs w:val="28"/>
        </w:rPr>
      </w:pPr>
      <w:r>
        <w:rPr>
          <w:rFonts w:eastAsia="Noto Sans CJK SC Regular" w:ascii="Liberation Sans" w:hAnsi="Liberation Sans"/>
          <w:b/>
          <w:bCs/>
          <w:sz w:val="28"/>
          <w:szCs w:val="28"/>
        </w:rPr>
      </w:r>
      <w:r>
        <w:br w:type="page"/>
      </w:r>
    </w:p>
    <w:p>
      <w:pPr>
        <w:pStyle w:val="Heading1"/>
        <w:rPr/>
      </w:pPr>
      <w:bookmarkStart w:id="91" w:name="_Toc38907048"/>
      <w:bookmarkStart w:id="92" w:name="APPENDIX_A"/>
      <w:r>
        <w:rPr/>
        <w:t>Appendix </w:t>
      </w:r>
      <w:bookmarkEnd w:id="92"/>
      <w:r>
        <w:rPr/>
        <w:t>B – Log File Record Specification: Stellar Properties</w:t>
      </w:r>
      <w:bookmarkEnd w:id="85"/>
      <w:bookmarkEnd w:id="91"/>
    </w:p>
    <w:p>
      <w:pPr>
        <w:pStyle w:val="Textbody1"/>
        <w:jc w:val="both"/>
        <w:rPr>
          <w:b/>
          <w:b/>
          <w:bCs/>
        </w:rPr>
      </w:pPr>
      <w:r>
        <w:rPr>
          <w:color w:val="000000"/>
        </w:rPr>
        <w:t xml:space="preserve">As described in </w:t>
      </w:r>
      <w:r>
        <w:rPr>
          <w:b/>
          <w:bCs/>
        </w:rPr>
        <w:fldChar w:fldCharType="begin"/>
      </w:r>
      <w:r>
        <w:rPr>
          <w:b/>
          <w:bCs/>
        </w:rPr>
        <w:instrText> REF _Ref36557323 \h </w:instrText>
      </w:r>
      <w:r>
        <w:rPr>
          <w:b/>
          <w:bCs/>
        </w:rPr>
        <w:fldChar w:fldCharType="separate"/>
      </w:r>
      <w:r>
        <w:rPr>
          <w:b/>
          <w:bCs/>
        </w:rPr>
        <w:t>Standard Log File Record Specifiers</w:t>
      </w:r>
      <w:r>
        <w:rPr>
          <w:b/>
          <w:bCs/>
        </w:rPr>
        <w:fldChar w:fldCharType="end"/>
      </w:r>
      <w:r>
        <w:rPr>
          <w:color w:val="000000"/>
        </w:rPr>
        <w:t>, when specifying known properties in a log file record specification record, the property name must be prefixed with the property type.</w:t>
      </w:r>
    </w:p>
    <w:p>
      <w:pPr>
        <w:pStyle w:val="Textbody1"/>
        <w:spacing w:lineRule="auto" w:line="240" w:before="0" w:after="170"/>
        <w:jc w:val="both"/>
        <w:rPr>
          <w:color w:val="000000"/>
        </w:rPr>
      </w:pPr>
      <w:r>
        <w:rPr>
          <w:color w:val="000000"/>
        </w:rPr>
        <w:t>The current list of valid stellar property types available for use is:</w:t>
      </w:r>
    </w:p>
    <w:p>
      <w:pPr>
        <w:pStyle w:val="Standard"/>
        <w:numPr>
          <w:ilvl w:val="0"/>
          <w:numId w:val="2"/>
        </w:numPr>
        <w:tabs>
          <w:tab w:val="left" w:pos="3261" w:leader="none"/>
        </w:tabs>
        <w:ind w:left="426" w:hanging="284"/>
        <w:rPr/>
      </w:pPr>
      <w:r>
        <w:rPr>
          <w:rFonts w:ascii="Times New Roman" w:hAnsi="Times New Roman"/>
        </w:rPr>
        <w:t>STAR_PROPERTY</w:t>
        <w:tab/>
        <w:t>for SSE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 xml:space="preserve">STAR_1_PROPERTY </w:t>
        <w:tab/>
      </w:r>
      <w:r>
        <w:rPr>
          <w:rFonts w:eastAsia="Times New Roman" w:cs="Times New Roman" w:ascii="Times New Roman" w:hAnsi="Times New Roman"/>
          <w:color w:val="000000"/>
          <w:lang w:eastAsia="en-AU"/>
        </w:rPr>
        <w:t>for the primary star of a binary for BSE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 xml:space="preserve">STAR_2_PROPERTY </w:t>
        <w:tab/>
      </w:r>
      <w:r>
        <w:rPr>
          <w:rFonts w:eastAsia="Times New Roman" w:cs="Times New Roman" w:ascii="Times New Roman" w:hAnsi="Times New Roman"/>
          <w:color w:val="000000"/>
          <w:lang w:eastAsia="en-AU"/>
        </w:rPr>
        <w:t>for the secondary star of a binary for BSE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SUPERNOVA_PROPERTY</w:t>
        <w:tab/>
      </w:r>
      <w:r>
        <w:rPr>
          <w:rFonts w:eastAsia="Times New Roman" w:cs="Times New Roman" w:ascii="Times New Roman" w:hAnsi="Times New Roman"/>
          <w:color w:val="000000"/>
          <w:lang w:eastAsia="en-AU"/>
        </w:rPr>
        <w:t>for the exploding star in a supernova for BSE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COMPANION_PROPERTY</w:t>
        <w:tab/>
      </w:r>
      <w:r>
        <w:rPr>
          <w:rFonts w:eastAsia="Times New Roman" w:cs="Times New Roman" w:ascii="Times New Roman" w:hAnsi="Times New Roman"/>
          <w:color w:val="000000"/>
          <w:lang w:eastAsia="en-AU"/>
        </w:rPr>
        <w:t>for the companion of the exploding star in a supernova for BSE</w:t>
      </w:r>
    </w:p>
    <w:p>
      <w:pPr>
        <w:pStyle w:val="Textbody1"/>
        <w:spacing w:lineRule="auto" w:line="240" w:before="283" w:after="170"/>
        <w:jc w:val="both"/>
        <w:rPr/>
      </w:pPr>
      <w:r>
        <w:rPr>
          <w:color w:val="000000"/>
        </w:rPr>
        <w:t>For example, to specify the property TEMPERATURE for an individual star being evolved for SSE, use:</w:t>
      </w:r>
    </w:p>
    <w:p>
      <w:pPr>
        <w:pStyle w:val="Textbody1"/>
        <w:spacing w:lineRule="auto" w:line="240" w:before="0" w:after="0"/>
        <w:jc w:val="both"/>
        <w:rPr>
          <w:color w:val="000000"/>
        </w:rPr>
      </w:pPr>
      <w:r>
        <w:rPr>
          <w:color w:val="000000"/>
        </w:rPr>
        <w:tab/>
        <w:t>STAR_PROPERTY::TEMPERATURE</w:t>
      </w:r>
    </w:p>
    <w:p>
      <w:pPr>
        <w:pStyle w:val="Textbody1"/>
        <w:spacing w:lineRule="auto" w:line="240" w:before="0" w:after="0"/>
        <w:jc w:val="both"/>
        <w:rPr>
          <w:color w:val="000000"/>
        </w:rPr>
      </w:pPr>
      <w:r>
        <w:rPr>
          <w:color w:val="000000"/>
        </w:rPr>
      </w:r>
    </w:p>
    <w:p>
      <w:pPr>
        <w:pStyle w:val="Textbody1"/>
        <w:spacing w:lineRule="auto" w:line="240" w:before="0" w:after="170"/>
        <w:jc w:val="both"/>
        <w:rPr>
          <w:color w:val="000000"/>
        </w:rPr>
      </w:pPr>
      <w:r>
        <w:rPr>
          <w:color w:val="000000"/>
        </w:rPr>
        <w:t>To specify the property TEMPERATURE for the primary star in a binary star being evolved for BSE, use:</w:t>
      </w:r>
    </w:p>
    <w:p>
      <w:pPr>
        <w:pStyle w:val="Textbody1"/>
        <w:spacing w:lineRule="auto" w:line="240" w:before="0" w:after="0"/>
        <w:jc w:val="both"/>
        <w:rPr>
          <w:color w:val="000000"/>
        </w:rPr>
      </w:pPr>
      <w:r>
        <w:rPr>
          <w:color w:val="000000"/>
        </w:rPr>
        <w:tab/>
        <w:t>STAR_1_PROPERTY::TEMPERATURE</w:t>
      </w:r>
    </w:p>
    <w:p>
      <w:pPr>
        <w:pStyle w:val="Textbody1"/>
        <w:spacing w:lineRule="auto" w:line="240" w:before="0" w:after="0"/>
        <w:jc w:val="both"/>
        <w:rPr>
          <w:color w:val="000000"/>
        </w:rPr>
      </w:pPr>
      <w:r>
        <w:rPr>
          <w:color w:val="000000"/>
        </w:rPr>
      </w:r>
    </w:p>
    <w:p>
      <w:pPr>
        <w:pStyle w:val="Textbody1"/>
        <w:spacing w:lineRule="auto" w:line="240" w:before="0" w:after="170"/>
        <w:jc w:val="both"/>
        <w:rPr>
          <w:color w:val="000000"/>
        </w:rPr>
      </w:pPr>
      <w:r>
        <w:rPr>
          <w:color w:val="000000"/>
        </w:rPr>
        <w:t>To specify the property TEMPERATURE for the supernova star in a binary star being evolved for BSE, use:</w:t>
      </w:r>
    </w:p>
    <w:p>
      <w:pPr>
        <w:pStyle w:val="Textbody1"/>
        <w:spacing w:lineRule="auto" w:line="240" w:before="0" w:after="0"/>
        <w:jc w:val="both"/>
        <w:rPr/>
      </w:pPr>
      <w:r>
        <w:rPr>
          <w:rFonts w:ascii="Times New Roman" w:hAnsi="Times New Roman"/>
          <w:color w:val="000000"/>
        </w:rPr>
        <w:tab/>
        <w:t>SUPERNOVA</w:t>
      </w:r>
      <w:r>
        <w:rPr>
          <w:color w:val="000000"/>
        </w:rPr>
        <w:t>_PROPERTY::TEMPERATURE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Textbody1"/>
        <w:jc w:val="both"/>
        <w:rPr>
          <w:color w:val="000000"/>
        </w:rPr>
      </w:pPr>
      <w:r>
        <w:rPr>
          <w:color w:val="000000"/>
        </w:rPr>
        <w:t>Following is the list of stellar properties available for inclusion in log file record specifiers.</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Heading2"/>
        <w:rPr>
          <w:lang w:eastAsia="en-AU"/>
        </w:rPr>
      </w:pPr>
      <w:bookmarkStart w:id="93" w:name="_Toc38907049"/>
      <w:r>
        <w:rPr>
          <w:lang w:eastAsia="en-AU"/>
        </w:rPr>
        <w:t>Stellar Properties</w:t>
      </w:r>
      <w:bookmarkEnd w:id="93"/>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AGE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Age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BaseStar::m_Age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age (changes with mass loss/gain)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ANGULAR_MOMENTUM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Ang_Momentum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BaseStar::m_AngularMomentum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Angular momentum (Msol AU^2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Binding_Energy@CE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BinaryConstituentStar::m_CEDetails.bindingEnergy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at the onset of unstable RLOF, used for calculating post-CE separation.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using a fixed lambda parameter.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using the fit by Vigna-Gomez et al. (2018) to Kruckow et al.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alpha = OPTIONS-&gt;CommonEnvelopeSlopeKruckow()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as per Loveridge et al. (2001).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BaseStar::m_BindingEnergies.loveridgeWinds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as per Webbink 1984 &amp; Loveridge et al. 2011 including 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m_Lambdas.loveridgeWinds</w:t>
      </w:r>
    </w:p>
    <w:p>
      <w:pPr>
        <w:pStyle w:val="Normal"/>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as per Xu &amp; Li, 2010.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Binding_Energy&gt;CE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BinaryConstituentStar::m_CEDetails.postCEE.bindingEnergy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binding energy (ergs) immediately after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Binding_Energy&lt;CE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BinaryConstituentStar::m_CEDetails.postCEE.bindingEnergy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CHEMICALLY_HOMOGENEOUS_MAIN_SEQUENCE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CH_on_MS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BaseStar::m_CHE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evolved as a CH star for its entire MS lifetime.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TRUE indicates star evolved as CH star for entire MS lifetime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FALSE indicates star spun down and switched from CH to a normal MS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CO_CORE_MASS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Mass_CO_Core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BaseStar::m_COCoreMass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Carbon-Oxygen core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CO_CORE_MASS_AT_COMMON_ENVELOPE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Mass_CO_Core@CE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BinaryConstituentStar::m_CEDetails.COCoreMass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Carbon-Oxygen core mass (Msol)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CO_CORE_MASS_AT_COMPACT_OBJECT_FORMATION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 Mass_CO_Core@CO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BaseStar::m_SupernovaDetails.COCoreMassAtCOFormation</w:t>
      </w:r>
    </w:p>
    <w:p>
      <w:pPr>
        <w:pStyle w:val="Normal"/>
        <w:rPr/>
      </w:pPr>
      <w:r>
        <w:rPr>
          <w:rFonts w:eastAsia="Times New Roman" w:cs="Times New Roman" w:ascii="Times New Roman" w:hAnsi="Times New Roman"/>
          <w:color w:val="000000"/>
          <w:lang w:eastAsia="en-AU"/>
        </w:rPr>
        <w:t>Carbon-Oxygen core mass (Msol) immediately prior to a supernova.</w:t>
      </w:r>
    </w:p>
    <w:p>
      <w:pPr>
        <w:pStyle w:val="Normal"/>
        <w:rPr/>
      </w:pPr>
      <w:r>
        <w:rPr>
          <w:rFonts w:eastAsia="Times New Roman" w:cs="Times New Roman" w:ascii="Times New Roman" w:hAnsi="Times New Roman"/>
          <w:color w:val="000000"/>
          <w:lang w:eastAsia="en-AU"/>
        </w:rPr>
        <w:t> </w:t>
      </w:r>
    </w:p>
    <w:p>
      <w:pPr>
        <w:pStyle w:val="Normal"/>
        <w:suppressAutoHyphens w:val="false"/>
        <w:textAlignment w:val="auto"/>
        <w:rPr/>
      </w:pPr>
      <w:r>
        <w:rPr>
          <w:rFonts w:eastAsia="Times New Roman" w:cs="Times New Roman" w:ascii="Times New Roman" w:hAnsi="Times New Roman"/>
          <w:b/>
          <w:bCs/>
          <w:color w:val="000000"/>
          <w:kern w:val="0"/>
          <w:lang w:eastAsia="en-AU" w:bidi="ar-SA"/>
        </w:rPr>
        <w:t>COMPONENT_SPEED</w:t>
      </w:r>
    </w:p>
    <w:p>
      <w:pPr>
        <w:pStyle w:val="Normal"/>
        <w:suppressAutoHyphens w:val="false"/>
        <w:textAlignment w:val="auto"/>
        <w:rPr/>
      </w:pPr>
      <w:r>
        <w:rPr>
          <w:rFonts w:eastAsia="Times New Roman" w:cs="Times New Roman" w:ascii="Times New Roman" w:hAnsi="Times New Roman"/>
          <w:color w:val="000000"/>
          <w:kern w:val="0"/>
          <w:lang w:eastAsia="en-AU" w:bidi="ar-SA"/>
        </w:rPr>
        <w:t>Header string: ComponentSpeed</w:t>
      </w:r>
    </w:p>
    <w:p>
      <w:pPr>
        <w:pStyle w:val="Normal"/>
        <w:suppressAutoHyphens w:val="false"/>
        <w:textAlignment w:val="auto"/>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pPr>
      <w:r>
        <w:rPr>
          <w:rFonts w:eastAsia="Times New Roman" w:cs="Times New Roman" w:ascii="Times New Roman" w:hAnsi="Times New Roman"/>
          <w:color w:val="000000"/>
          <w:kern w:val="0"/>
          <w:lang w:eastAsia="en-AU" w:bidi="ar-SA"/>
        </w:rPr>
        <w:t>COMPAS variable: BaseStar::m_ComponentSpeed</w:t>
      </w:r>
    </w:p>
    <w:p>
      <w:pPr>
        <w:pStyle w:val="Normal"/>
        <w:suppressAutoHyphens w:val="false"/>
        <w:textAlignment w:val="auto"/>
        <w:rPr/>
      </w:pPr>
      <w:r>
        <w:rPr>
          <w:rFonts w:eastAsia="Times New Roman" w:cs="Times New Roman" w:ascii="Times New Roman" w:hAnsi="Times New Roman"/>
          <w:color w:val="000000"/>
          <w:kern w:val="0"/>
          <w:lang w:eastAsia="en-AU" w:bidi="ar-SA"/>
        </w:rPr>
        <w:t>Post-disruptive supernova star speed, relative to ZAMS CoM (km s^-1).</w:t>
      </w:r>
    </w:p>
    <w:p>
      <w:pPr>
        <w:pStyle w:val="Normal"/>
        <w:suppressAutoHyphens w:val="false"/>
        <w:textAlignment w:val="auto"/>
        <w:rPr/>
      </w:pPr>
      <w:r>
        <w:rPr>
          <w:rFonts w:eastAsia="Times New Roman" w:cs="Times New Roman" w:ascii="Times New Roman" w:hAnsi="Times New Roman"/>
          <w:color w:val="000000"/>
          <w:kern w:val="0"/>
          <w:lang w:eastAsia="en-AU" w:bidi="ar-SA"/>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CORE_MASS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Core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CORE_MASS_AT_COMMON_ENVELOPE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Mass_Core@CE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Core mass (Msol)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CORE_MASS_AT_COMPACT_OBJECT_FORMATION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Mass_Core@CO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BaseStar::m_SupernovaDetails.CoreMassAtCOFormation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Core mass (Msol) immediately prior to a supernova .</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pPr>
      <w:r>
        <w:rPr>
          <w:rFonts w:eastAsia="Times New Roman" w:cs="Times New Roman" w:ascii="Times New Roman" w:hAnsi="Times New Roman"/>
          <w:b/>
          <w:bCs/>
          <w:color w:val="000000"/>
          <w:lang w:eastAsia="en-AU"/>
        </w:rPr>
        <w:t>DRAWN_KICK_</w:t>
      </w:r>
      <w:r>
        <w:rPr>
          <w:rFonts w:eastAsia="Times New Roman" w:cs="Times New Roman" w:ascii="Times New Roman" w:hAnsi="Times New Roman"/>
          <w:b/>
          <w:bCs/>
          <w:color w:val="000000"/>
          <w:lang w:eastAsia="en-AU"/>
        </w:rPr>
        <w:t>MAGNITUDE</w:t>
      </w:r>
    </w:p>
    <w:p>
      <w:pPr>
        <w:pStyle w:val="Normal"/>
        <w:rPr/>
      </w:pPr>
      <w:r>
        <w:rPr>
          <w:rFonts w:eastAsia="Times New Roman" w:cs="Times New Roman" w:ascii="Times New Roman" w:hAnsi="Times New Roman"/>
          <w:color w:val="000000"/>
          <w:lang w:eastAsia="en-AU"/>
        </w:rPr>
        <w:t>Header string: Drawn_Kick_</w:t>
      </w:r>
      <w:r>
        <w:rPr>
          <w:rFonts w:eastAsia="Times New Roman" w:cs="Times New Roman" w:ascii="Times New Roman" w:hAnsi="Times New Roman"/>
          <w:color w:val="000000"/>
          <w:lang w:eastAsia="en-AU"/>
        </w:rPr>
        <w:t>Magnitude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pPr>
      <w:r>
        <w:rPr>
          <w:rFonts w:eastAsia="Times New Roman" w:cs="Times New Roman" w:ascii="Times New Roman" w:hAnsi="Times New Roman"/>
          <w:color w:val="000000"/>
          <w:lang w:eastAsia="en-AU"/>
        </w:rPr>
        <w:t>COMPAS variable: BaseStar::m_SupernovaDetails.drawnKick</w:t>
      </w:r>
      <w:r>
        <w:rPr>
          <w:rFonts w:eastAsia="Times New Roman" w:cs="Times New Roman" w:ascii="Times New Roman" w:hAnsi="Times New Roman"/>
          <w:color w:val="000000"/>
          <w:lang w:eastAsia="en-AU"/>
        </w:rPr>
        <w:t>Magnitude</w:t>
      </w:r>
    </w:p>
    <w:p>
      <w:pPr>
        <w:pStyle w:val="Normal"/>
        <w:rPr/>
      </w:pPr>
      <w:r>
        <w:rPr>
          <w:rFonts w:eastAsia="Times New Roman" w:cs="Times New Roman" w:ascii="Times New Roman" w:hAnsi="Times New Roman"/>
          <w:color w:val="000000"/>
          <w:lang w:eastAsia="en-AU"/>
        </w:rPr>
        <w:t>Magnitude of natal kick (kms^-1) without accounting for fallback (km s^-1).</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Supplied by user in grid file or drawn from distribution (default).</w:t>
      </w:r>
    </w:p>
    <w:p>
      <w:pPr>
        <w:pStyle w:val="Normal"/>
        <w:rPr/>
      </w:pPr>
      <w:r>
        <w:rPr>
          <w:rFonts w:eastAsia="Times New Roman" w:cs="Times New Roman" w:ascii="Times New Roman" w:hAnsi="Times New Roman"/>
          <w:color w:val="000000"/>
          <w:lang w:eastAsia="en-AU"/>
        </w:rPr>
        <w:t xml:space="preserve">This value is used to calculate the actual kick </w:t>
      </w:r>
      <w:r>
        <w:rPr>
          <w:rFonts w:eastAsia="Times New Roman" w:cs="Times New Roman" w:ascii="Times New Roman" w:hAnsi="Times New Roman"/>
          <w:color w:val="000000"/>
          <w:lang w:eastAsia="en-AU"/>
        </w:rPr>
        <w:t>magnitude.</w:t>
      </w:r>
    </w:p>
    <w:p>
      <w:pPr>
        <w:pStyle w:val="Normal"/>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BaseStar::m_Dt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Current timestep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DYNAMICAL_TIMESCALE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Tau_Dynamical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BaseStar::m_DynamicalTimescale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Dynamical time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DYNAMICAL_TIMESCALE_POST_COMMON_ENVELOPE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Tau_Dynamical&gt;CE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BinaryConstituentStar::m_CEDetails.postCEE.dynamicalTimescale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Dynamical time (Myr)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DYNAMICAL_TIMESCALE_PRE_COMMON_ENVELOPE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Tau_Dynamical&lt;CE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BinaryConstituentStar::m_CEDetails.preCEE.dynamicalTimescale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Dynamical timescale (Myr) immediately prior to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ECCENTRIC_ANOMALY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Eccentric_Anomaly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BaseStar::m_SupernovaDetails.eccentricAnomaly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Eccentric anomaly calculated using Kepler’s equation.</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ENV_MASS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Mass_Env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BaseStar::m_EnvMass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Envelope mass (Msol) calculated using Hurley et al. 2000.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ERROR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Error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BaseStar::m_Error&gt;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Error number (if error condition exists, else 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 core-collapse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 &gt;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an electron-capture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 pair-instability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 pulsational pair-instability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BinaryConstituentStar::m_RLOFDetails.experiencedRLOF&gt;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has overflowed its Roche Lobe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 type of supernova event experienced by the star prior to the current timestep.</w:t>
      </w:r>
    </w:p>
    <w:p>
      <w:pPr>
        <w:pStyle w:val="Normal"/>
        <w:rPr>
          <w:rFonts w:ascii="Times New Roman" w:hAnsi="Times New Roman" w:eastAsia="Times New Roman" w:cs="Times New Roman"/>
          <w:color w:val="FF0000"/>
          <w:lang w:eastAsia="en-AU"/>
        </w:rPr>
      </w:pPr>
      <w:r>
        <w:rPr>
          <w:rFonts w:eastAsia="Times New Roman" w:cs="Times New Roman" w:ascii="Times New Roman" w:hAnsi="Times New Roman"/>
          <w:color w:val="000000"/>
          <w:lang w:eastAsia="en-AU"/>
        </w:rPr>
        <w:t>Printed as one of {NONE = 0, CCSN = 1, ECSN = 2, PISN = 4, PPISN = 8, USSN = 16}</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(see section </w:t>
      </w:r>
      <w:r>
        <w:rPr>
          <w:rFonts w:eastAsia="Times New Roman" w:cs="Times New Roman" w:ascii="Times New Roman" w:hAnsi="Times New Roman"/>
          <w:b/>
          <w:bCs/>
          <w:lang w:eastAsia="en-AU"/>
        </w:rPr>
        <w:t>Supernova events/states</w:t>
      </w:r>
      <w:r>
        <w:rPr>
          <w:rFonts w:eastAsia="Times New Roman" w:cs="Times New Roman" w:ascii="Times New Roman" w:hAnsi="Times New Roman"/>
          <w:lang w:eastAsia="en-AU"/>
        </w:rPr>
        <w:t xml:space="preserve"> below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an ultra-stripped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FALLBACK_FRACTION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Fallback_Fraction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BaseStar::m_SupernovaDetails.fallbackFraction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Fallback fraction during a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HE_CORE_MASS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Mass_He_Core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BaseStar::m_HeCoreMass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Helium core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HE_CORE_MASS_AT_COMMON_ENVELOPE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Mass_He_Core@CE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BinaryConstituentStar::m_CEDetails.HeCoreMass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Helium core mass (Msol)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HE_CORE_MASS_AT_COMPACT_OBJECT_FORMATION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Mass_He_Core@CO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BaseStar::m_SupernovaDetails.HeCoreMassAtCOFormation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Helium core mass (Msol) at immediately prior to a of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HYDROGEN_POOR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Hydrogen_Poor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BaseStar::m_SupernovaDetails.hydrogenContent&gt;</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Flag to indicate if star is hydrogen poor.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HYDROGEN_RICH</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Hydrogen_Rich</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BaseStar::m_SupernovaDetails.hydrogenContent&gt;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if star is hydrogen rich.</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ID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UNSIGNED LONG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BaseStar::m_ObjectId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Unique object identifier for c++ object – used in debugging to identify objects.</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INITIAL_STELLAR_TYPE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BaseStar::m_InitialStellarType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at zero age main-sequence (per Hurley at al. 2000).</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INITIAL_STELLAR_TYPE_NAME below.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INITIAL_STELLAR_TYPE_NAME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BaseStar::m_InitialStellarType&gt;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at zero age main-sequence  name (per Hurley at al. 2000).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 core-collapse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an electron-capture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 pair-instability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 pulsational pair-instability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BinaryConstituentStar::m_RLOFDetails.isRLOF&gt;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undergoing Roche Lobe overflow.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an ultra-stripped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pPr>
      <w:r>
        <w:rPr>
          <w:rFonts w:eastAsia="Times New Roman" w:cs="Times New Roman" w:ascii="Times New Roman" w:hAnsi="Times New Roman"/>
          <w:b/>
          <w:bCs/>
          <w:color w:val="000000"/>
          <w:lang w:eastAsia="en-AU"/>
        </w:rPr>
        <w:t>KICK_</w:t>
      </w:r>
      <w:r>
        <w:rPr>
          <w:rFonts w:eastAsia="Times New Roman" w:cs="Times New Roman" w:ascii="Times New Roman" w:hAnsi="Times New Roman"/>
          <w:b/>
          <w:bCs/>
          <w:color w:val="000000"/>
          <w:lang w:eastAsia="en-AU"/>
        </w:rPr>
        <w:t>MAGNITUDE</w:t>
      </w:r>
    </w:p>
    <w:p>
      <w:pPr>
        <w:pStyle w:val="Normal"/>
        <w:rPr/>
      </w:pPr>
      <w:r>
        <w:rPr>
          <w:rFonts w:eastAsia="Times New Roman" w:cs="Times New Roman" w:ascii="Times New Roman" w:hAnsi="Times New Roman"/>
          <w:color w:val="000000"/>
          <w:lang w:eastAsia="en-AU"/>
        </w:rPr>
        <w:t>Header string: Applied_Kick_</w:t>
      </w:r>
      <w:r>
        <w:rPr>
          <w:rFonts w:eastAsia="Times New Roman" w:cs="Times New Roman" w:ascii="Times New Roman" w:hAnsi="Times New Roman"/>
          <w:color w:val="000000"/>
          <w:lang w:eastAsia="en-AU"/>
        </w:rPr>
        <w:t>Magnitude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pPr>
      <w:r>
        <w:rPr>
          <w:rFonts w:eastAsia="Times New Roman" w:cs="Times New Roman" w:ascii="Times New Roman" w:hAnsi="Times New Roman"/>
          <w:color w:val="000000"/>
          <w:lang w:eastAsia="en-AU"/>
        </w:rPr>
        <w:t>COMPAS variable: BaseStar::m_SupernovaDetails.kick</w:t>
      </w:r>
      <w:r>
        <w:rPr>
          <w:rFonts w:eastAsia="Times New Roman" w:cs="Times New Roman" w:ascii="Times New Roman" w:hAnsi="Times New Roman"/>
          <w:color w:val="000000"/>
          <w:lang w:eastAsia="en-AU"/>
        </w:rPr>
        <w:t>Magnitude</w:t>
      </w:r>
    </w:p>
    <w:p>
      <w:pPr>
        <w:pStyle w:val="Normal"/>
        <w:rPr/>
      </w:pPr>
      <w:r>
        <w:rPr>
          <w:rFonts w:eastAsia="Times New Roman" w:cs="Times New Roman" w:ascii="Times New Roman" w:hAnsi="Times New Roman"/>
          <w:color w:val="000000"/>
          <w:lang w:eastAsia="en-AU"/>
        </w:rPr>
        <w:t>Magnitude of natal kick (kms^-1) received during a supernova.</w:t>
      </w:r>
    </w:p>
    <w:p>
      <w:pPr>
        <w:pStyle w:val="Normal"/>
        <w:rPr/>
      </w:pPr>
      <w:r>
        <w:rPr>
          <w:rFonts w:eastAsia="Times New Roman" w:cs="Times New Roman" w:ascii="Times New Roman" w:hAnsi="Times New Roman"/>
          <w:color w:val="000000"/>
          <w:lang w:eastAsia="en-AU"/>
        </w:rPr>
        <w:t xml:space="preserve">Calculate using the drawn kick </w:t>
      </w:r>
      <w:r>
        <w:rPr>
          <w:rFonts w:eastAsia="Times New Roman" w:cs="Times New Roman" w:ascii="Times New Roman" w:hAnsi="Times New Roman"/>
          <w:color w:val="000000"/>
          <w:lang w:eastAsia="en-AU"/>
        </w:rPr>
        <w:t>magnitude</w:t>
      </w:r>
      <w:r>
        <w:rPr>
          <w:rFonts w:eastAsia="Times New Roman" w:cs="Times New Roman" w:ascii="Times New Roman" w:hAnsi="Times New Roman"/>
          <w:color w:val="000000"/>
          <w:lang w:eastAsia="en-AU"/>
        </w:rPr>
        <w:t xml:space="preserve"> (see BaseStar::CalculateSNKick</w:t>
      </w:r>
      <w:r>
        <w:rPr>
          <w:rFonts w:eastAsia="Times New Roman" w:cs="Times New Roman" w:ascii="Times New Roman" w:hAnsi="Times New Roman"/>
          <w:color w:val="000000"/>
          <w:lang w:eastAsia="en-AU"/>
        </w:rPr>
        <w:t>Magnitude</w:t>
      </w:r>
      <w:r>
        <w:rPr>
          <w:rFonts w:eastAsia="Times New Roman" w:cs="Times New Roman" w:ascii="Times New Roman" w:hAnsi="Times New Roman"/>
          <w:color w:val="000000"/>
          <w:lang w:eastAsia="en-AU"/>
        </w:rPr>
        <w:t>() for details)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Lambda@CE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BinaryConstituentStar::m_CEDetails.lambda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Common-envelope lambda parameter calculated at the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LAMBDA_DEWI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Dewi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BaseStar::m_Lambdas.dewi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Dewi &amp; Tauris (2000) using the fit from Appendix A of Claeys et al. (2014).</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Lambda_Fixed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Universal common envelope lambda parameter specified by the user (program option --common-envelope-lambda).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Kruckow et al. (2016) with the alpha exponent set by OPTIONS-&gt;CommonEnvelopeSlopeKruckow().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LAMBDA_KRUCKOW_BOTTOM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Kruckow_Bottom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BaseStar::m_Lambdas.kruckowBottom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Kruckow et al. (2016) with the alpha exponent set to -1.0.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LAMBDA_KRUCKOW_MIDDLE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Kruckow_Middle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BaseStar::m_Lambdas.kruckowMiddle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Kruckow et al. (2016) with the alpha exponent set to -4/5.</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LAMBDA_KRUCKOW_TOP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Kruckow_Top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BaseStar::m_Lambdas.kruckowTop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as per Kruckow et al. (2016) with the alpha exponent set to -2/3.</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per Webbink 1984 &amp; Loveridge et al. 2011.</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BaseStar::m_Lambdas.loveridgeWinds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per Webbink 1984 &amp; Loveridge et al. 2011 including winds.</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t>Note: currently this evaluates the same as BINDING_ENERGY_LOVERIDGE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Lambda_Nanjing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Xu &amp; Li (2010).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X.-J. Xu and X.-D. Li arXiv:1004.4957 (v1, 28Apr2010) as implemented in STARTRACK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LBV_PHASE_FLAG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LBV_Phase_Flag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BaseStar::m_LBVphaseFlag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if the star ever entered the luminous blue variable phase.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Luminosity (Lsol).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LUMINOSITY_POST_COMMON_ENVELOPE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Luminosity&gt;CE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Luminosity (Lsol)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LUMINOSITY_PRE_COMMON_ENVELOPE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Luminosity&lt;CE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Luminosity (Lsol)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BaseStar::m_Mass0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initial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MASS_LOSS_DIFF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dmWinds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BinaryConstituentStar::m_MassLossDiff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 amount of mass lost due to winds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MASS_TRANSFER_CASE_INITIAL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MT_Case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BinaryConstituentStar::m_MassTransferCase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Indicator of mass transfer type when first RLOF occurs, if any (one of {NONE, A, B, C, 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MASS_TRANSFER_DIFF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dmMT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BinaryConstituentStar::m_MassTransferDiff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Amount of mass (Msol) accreted or donated during a mass transfer episode.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MDOT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Mdot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Mass loss rate (Msol yr^-1).</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MEAN_ANOMALY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SN_Kick_Mean_Anomaly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BaseStar::m_SupernovaDetails.meanAnomaly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Mean anomaly of supernova kick, supplied by user in grid file, default = random number between 0 and 2pi.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xml:space="preserve">See </w:t>
      </w:r>
      <w:hyperlink r:id="rId8">
        <w:r>
          <w:rPr>
            <w:rStyle w:val="ListLabel65"/>
            <w:rFonts w:eastAsia="Times New Roman" w:cs="Times New Roman" w:ascii="Times New Roman" w:hAnsi="Times New Roman"/>
            <w:color w:val="1155CC"/>
            <w:u w:val="single"/>
            <w:lang w:eastAsia="en-AU"/>
          </w:rPr>
          <w:t>https://en.wikipedia.org/wiki/Mean_anomaly</w:t>
        </w:r>
      </w:hyperlink>
      <w:r>
        <w:rPr>
          <w:rFonts w:eastAsia="Times New Roman" w:cs="Times New Roman" w:ascii="Times New Roman" w:hAnsi="Times New Roman"/>
          <w:color w:val="000000"/>
          <w:lang w:eastAsia="en-AU"/>
        </w:rPr>
        <w:t xml:space="preserve">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Metallicity@ZAMS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ZAMS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NUCLEAR_TIMESCALE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Tau_Nuclear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BaseStar::m_NuclearTimescale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Nuclear timescale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NUCLEAR_TIMESCALE_POST_COMMON_ENVELOPE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Tau_Nuclear&gt;CE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BinaryConstituentStar::m_CEDetails.postCEE.nuclearTimescale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Nuclear timescale (Myr)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NUCLEAR_TIMESCALE_PRE_COMMON_ENVELOPE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Tau_Nuclear&lt;CE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BinaryConstituentStar::m_CEDetails.preCEE.nuclearTimescale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Nuclear timescale (Myr)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OMEGA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Omega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BaseStar::m_Omega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Angular frequency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OMEGA_BREAK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Omega_Break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BaseStar::m_OmegaBreak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Break-up angular frequency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OMEGA_ZAMS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Omega@ZAMS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BaseStar::m_OmegaZAMS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Angular frequency at ZAMS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pPr>
      <w:r>
        <w:rPr>
          <w:rFonts w:eastAsia="Times New Roman" w:cs="Times New Roman" w:ascii="Times New Roman" w:hAnsi="Times New Roman"/>
          <w:b/>
          <w:bCs/>
          <w:color w:val="000000"/>
          <w:lang w:eastAsia="en-AU"/>
        </w:rPr>
        <w:t>ORBITAL_ENERGY_POST_SUPERNOVA</w:t>
      </w:r>
    </w:p>
    <w:p>
      <w:pPr>
        <w:pStyle w:val="Normal"/>
        <w:rPr/>
      </w:pPr>
      <w:r>
        <w:rPr>
          <w:rFonts w:eastAsia="Times New Roman" w:cs="Times New Roman" w:ascii="Times New Roman" w:hAnsi="Times New Roman"/>
          <w:color w:val="000000"/>
          <w:lang w:eastAsia="en-AU"/>
        </w:rPr>
        <w:t>Header string: Orbital_Energy&gt;SN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BinaryConstituentStar::m_PostSNeOrbitalEnergy</w:t>
      </w:r>
    </w:p>
    <w:p>
      <w:pPr>
        <w:pStyle w:val="Normal"/>
        <w:rPr/>
      </w:pPr>
      <w:r>
        <w:rPr>
          <w:rFonts w:eastAsia="Times New Roman" w:cs="Times New Roman" w:ascii="Times New Roman" w:hAnsi="Times New Roman"/>
          <w:color w:val="000000"/>
          <w:lang w:eastAsia="en-AU"/>
        </w:rPr>
        <w:t>Absolute value of orbital energy immediately following supernova event (Msol AU^2 yr^-2).</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ORBITAL_ENERGY_PRE_SUPERNOVA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Orbital_Energy&lt;SN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BinaryConstituentStar::m_PreSNeOrbitalEnergy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Orbital energy immediately prior to supernova event (Msol AU^2 yr^-2).</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PULSAR_MAGNETIC_FIELD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Pulsar_Mag_Field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BaseStar::m_PulsarDetails.magneticField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magnetic field strength (G).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PULSAR_SPIN_DOWN_RATE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Pulsar_Spin_Down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BaseStar::m_PulsarDetails.spinDownRate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spin-down rate. </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PULSAR_SPIN_FREQUENCY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Pulsar_Spin_Freq</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BaseStar::m_PulsarDetails.spinFrequency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spin angular frequency (rads s^-1).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PULSAR_SPIN_PERIOD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Pulsar_Spin_Period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BaseStar::m_PulsarDetails.spinPeriod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spin period (ms).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RADIAL_EXPANSION_TIMESCALE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Tau_Radial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BaseStar::m_RadialExpansionTimescale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e-folding time (Myr) of stellar 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RADIAL_EXPANSION_TIMESCALE_POST_COMMON_ENVELOPE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Tau_Radial&gt;CE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BinaryConstituentStar::m_CEDetails.postCEE.radialExpansionTimescale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e-folding time (Myr) of stellar radius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RADIAL_EXPANSION_TIMESCALE_PRE_COMMON_ENVELOPE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Tau_Radial&lt;CE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BinaryConstituentStar::m_CEDetails.preCEE.radialExpansionTimescale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e-folding time (Myr) of stellar radius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Radius (Rsol).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RANDOM_SEED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SEED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UNSIGNED LONG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BaseStar::m_RandomSeed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Seed for random number generator for this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RECYCLED_NEUTRON_STAR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Recycled_NS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object was a recycled neutron star at any time prior to the current timestep (was a neutron star accreting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RLOF_ONTO_NS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RLOF-&gt;NS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transferred mass to a neutron star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RUNAWAY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Runaway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was unbound by a supernova event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(Unbound after supernova event and not a WD, NS, BH or MR)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ZAMS Radius (Rsol)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 type of supernova event currently being experienced by the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Printed as one of {NONE = 0, CCSN = 1, ECSN = 2, PISN = 4, PPISN = 8, USSN = 16}</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(see section </w:t>
      </w:r>
      <w:r>
        <w:rPr>
          <w:rFonts w:eastAsia="Times New Roman" w:cs="Times New Roman" w:ascii="Times New Roman" w:hAnsi="Times New Roman"/>
          <w:b/>
          <w:bCs/>
          <w:lang w:eastAsia="en-AU"/>
        </w:rPr>
        <w:t>Supernova events/states</w:t>
      </w:r>
      <w:r>
        <w:rPr>
          <w:rFonts w:eastAsia="Times New Roman" w:cs="Times New Roman" w:ascii="Times New Roman" w:hAnsi="Times New Roman"/>
          <w:lang w:eastAsia="en-AU"/>
        </w:rPr>
        <w:t xml:space="preserve"> below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BaseStar::m_StellarType</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Stellar type (per Hurley at al. 2000)</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STELLAR_TYPE_NAME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BasteStar::m_StellarType&gt;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name (per Hurley at al. 2000).</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STELLAR_TYPE_PREV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Stellar_Type_Prev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BaseStar::m_StellarTypePrev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(per Hurley at al. 2000) at previous timestep.</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STELLAR_TYPE_PREV_NAME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Stellar_Type_Prev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BaseStar::m_StellarTypePrev&gt;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name (per Hurley at al. 2000) at previous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pPr>
      <w:r>
        <w:rPr>
          <w:rFonts w:eastAsia="Times New Roman" w:cs="Times New Roman" w:ascii="Times New Roman" w:hAnsi="Times New Roman"/>
          <w:b/>
          <w:bCs/>
          <w:color w:val="000000"/>
          <w:lang w:eastAsia="en-AU"/>
        </w:rPr>
        <w:t>SUPERNOVA_KICK_MAGNITUDE_RANDOM_NUMBER</w:t>
      </w:r>
    </w:p>
    <w:p>
      <w:pPr>
        <w:pStyle w:val="Normal"/>
        <w:rPr/>
      </w:pPr>
      <w:r>
        <w:rPr>
          <w:rFonts w:eastAsia="Times New Roman" w:cs="Times New Roman" w:ascii="Times New Roman" w:hAnsi="Times New Roman"/>
          <w:color w:val="000000"/>
          <w:lang w:eastAsia="en-AU"/>
        </w:rPr>
        <w:t>Header string: SN_Kick_Random_Number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pPr>
      <w:r>
        <w:rPr>
          <w:rFonts w:eastAsia="Times New Roman" w:cs="Times New Roman" w:ascii="Times New Roman" w:hAnsi="Times New Roman"/>
          <w:color w:val="000000"/>
          <w:lang w:eastAsia="en-AU"/>
        </w:rPr>
        <w:t>COMPAS variable: BaseStar::m_SupernovaDetails.kick</w:t>
      </w:r>
      <w:r>
        <w:rPr>
          <w:rFonts w:eastAsia="Times New Roman" w:cs="Times New Roman" w:ascii="Times New Roman" w:hAnsi="Times New Roman"/>
          <w:color w:val="000000"/>
          <w:lang w:eastAsia="en-AU"/>
        </w:rPr>
        <w:t>Magnitude</w:t>
      </w:r>
      <w:r>
        <w:rPr>
          <w:rFonts w:eastAsia="Times New Roman" w:cs="Times New Roman" w:ascii="Times New Roman" w:hAnsi="Times New Roman"/>
          <w:color w:val="000000"/>
          <w:lang w:eastAsia="en-AU"/>
        </w:rPr>
        <w:t>Random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Random number for drawing the supernova kick magnitude (if required).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Either supplied by user in grid file, default = drawn from uniform random distribution 0..1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SUPERNOVA_PHI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SN_Kick_Phi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BaseStar::m_SupernovaDetails.phi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Angle between 'x' and 'y', both in the orbital plane of supernovae vector (rad).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Either supplied by user in grid file, default = drawn from uniform random distribution 0..2pi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SUPERNOVA_THETA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SN_Kick_Theta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BaseStar::m_SupernovaDetails.theta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Angle between the orbital plane and the 'z' axis of supernovae vector (rad).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Either supplied by user in grid file, default = drawn from specified distribution (option –kick_direction)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Teff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temperature (Tsol).</w:t>
      </w:r>
    </w:p>
    <w:p>
      <w:pPr>
        <w:pStyle w:val="Normal"/>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TEMPERATURE_POST_COMMON_ENVELOPE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Teff&gt;CE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temperature (Tsol)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TEMPERATURE_PRE_COMMON_ENVELOPE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Teff&lt;CE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temperature (Tsol) at the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THERMAL_TIMESCALE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Tau_Thermal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BaseStar::m_ThermalTimescale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Thermal timescale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THERMAL_TIMESCALE_POST_COMMON_ENVELOPE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Tau_Thermal&gt;CE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BinaryConstituentStar::m_CEDetails.postCEE.thermalTimescale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Thermal timescale immediately following common envelope event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THERMAL_TIMESCALE_PRE_COMMON_ENVELOPE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Tau_Thermal&lt;CE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BinaryConstituentStar::m_CEDetails.preCEE.thermalTimescale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Thermal timescale (Myr) at the onset of the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Time since ZAMS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TIMESCALE_MS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BaseStar::m_Timescales[tMS]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Main Sequence timescale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TOTAL_MASS_AT_COMPACT_OBJECT_FORMATION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Mass_Total@CO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BaseStar::m_SupernovaDetails.totalMassAtCOFormation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Total mass of the star at the beginning of a supernova event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TRUE_ANOMALY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True_Anomaly(psi)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BaseStar::m_SupernovaDetails.trueAnomaly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True anomaly (rad) calculated using Kepler’s equation .</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xml:space="preserve">See </w:t>
      </w:r>
      <w:hyperlink r:id="rId9">
        <w:r>
          <w:rPr>
            <w:rStyle w:val="ListLabel65"/>
            <w:rFonts w:eastAsia="Times New Roman" w:cs="Times New Roman" w:ascii="Times New Roman" w:hAnsi="Times New Roman"/>
            <w:color w:val="1155CC"/>
            <w:u w:val="single"/>
            <w:lang w:eastAsia="en-AU"/>
          </w:rPr>
          <w:t>https://en.wikipedia.org/wiki/True_anomaly</w:t>
        </w:r>
      </w:hyperlink>
      <w:r>
        <w:rPr>
          <w:rFonts w:eastAsia="Times New Roman" w:cs="Times New Roman" w:ascii="Times New Roman" w:hAnsi="Times New Roman"/>
          <w:color w:val="000000"/>
          <w:lang w:eastAsia="en-AU"/>
        </w:rPr>
        <w:t xml:space="preserve">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ZETA_HURLEY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Zeta_Hurley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BaseStar::m_Zetas.hurley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Hurley et al. (2002) using 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ZETA_HURLEY_HE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Zeta_Hurley_He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BaseStar::m_Zetas.hurleyHe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(Hurley et al. 2002) using He 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r>
        <w:br w:type="page"/>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t>ZETA_SOBERMAN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Zeta_Soberman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BaseStar::m_Zetas.soberman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Soberman, Phinney, van den Heuvel (1997) using 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ZETA_SOBERMAN_HE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Zeta_Soberman_He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BaseStar::m_Zetas.sobermanHe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Soberman, Phinney, van den Heuvel (1997) using He-core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Normal"/>
        <w:suppressAutoHyphens w:val="false"/>
        <w:rPr>
          <w:rFonts w:ascii="Times New Roman" w:hAnsi="Times New Roman" w:eastAsia="Times New Roman" w:cs="Times New Roman"/>
          <w:color w:val="000000"/>
          <w:kern w:val="0"/>
          <w:u w:val="single"/>
          <w:lang w:eastAsia="en-AU" w:bidi="ar-SA"/>
        </w:rPr>
      </w:pPr>
      <w:r>
        <w:rPr>
          <w:rFonts w:eastAsia="Times New Roman" w:cs="Times New Roman" w:ascii="Times New Roman" w:hAnsi="Times New Roman"/>
          <w:color w:val="000000"/>
          <w:kern w:val="0"/>
          <w:u w:val="single"/>
          <w:lang w:eastAsia="en-AU" w:bidi="ar-SA"/>
        </w:rPr>
      </w:r>
      <w:r>
        <w:br w:type="page"/>
      </w:r>
    </w:p>
    <w:p>
      <w:pPr>
        <w:pStyle w:val="Heading3"/>
        <w:rPr>
          <w:lang w:eastAsia="en-AU" w:bidi="ar-SA"/>
        </w:rPr>
      </w:pPr>
      <w:bookmarkStart w:id="94" w:name="_Toc38907050"/>
      <w:r>
        <w:rPr>
          <w:lang w:eastAsia="en-AU" w:bidi="ar-SA"/>
        </w:rPr>
        <w:t>Supernova events/states</w:t>
      </w:r>
      <w:bookmarkEnd w:id="94"/>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t xml:space="preserve">Supernova events/states, both current (“is”) and past (“experienced”), are stored within COMPAS as bit maps.  That means different values can be ORed or ANDed into the bit map, so that various events or states can be set concurrently.  </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The values shown below for the SN_EVENT type are powers of 2 so that they can be used in a bit map and manipulated with bit-wise logical operators.  Any of the individual supernova event/state types that make up the SN_EVENT type can be set independently of any other event/state.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enum class SN_EVENT: int {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NONE</w:t>
        <w:tab/>
        <w:tab/>
        <w:t>= 0,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CCSN</w:t>
        <w:tab/>
        <w:tab/>
        <w:t>= 1,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ECSN</w:t>
        <w:tab/>
        <w:tab/>
        <w:t>= 2,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PISN</w:t>
        <w:tab/>
        <w:tab/>
        <w:t>= 4,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PPISN</w:t>
        <w:tab/>
        <w:tab/>
        <w:t>= 8,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USSN</w:t>
        <w:tab/>
        <w:tab/>
        <w:t>= 16,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RUNAWAY</w:t>
        <w:tab/>
        <w:t>= 32,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RECYCLED_NS</w:t>
        <w:tab/>
        <w:t>= 64,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RLOF_ONTO_NS</w:t>
        <w:tab/>
        <w:t>= 128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const COMPASUnorderedMap&lt;SN_EVENT, std::string&gt; SN_EVENT_LABEL =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SN_EVENT::NONE,</w:t>
        <w:tab/>
        <w:tab/>
        <w:tab/>
        <w:t>"No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SN_EVENT::CCSN,</w:t>
        <w:tab/>
        <w:tab/>
        <w:tab/>
        <w:t>"Core Collapse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SN_EVENT::ECSN,</w:t>
        <w:tab/>
        <w:tab/>
        <w:tab/>
        <w:t>"Electron Capture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SN_EVENT::PISN,</w:t>
        <w:tab/>
        <w:tab/>
        <w:tab/>
        <w:t>"Pair Instability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SN_EVENT::PPISN,</w:t>
        <w:tab/>
        <w:tab/>
        <w:tab/>
        <w:t>"Pulsational Pair Instability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SN_EVENT::USSN,</w:t>
        <w:tab/>
        <w:tab/>
        <w:tab/>
        <w:t>"Ultra Stripped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SN_EVENT::RUNAWAY,</w:t>
        <w:tab/>
        <w:tab/>
        <w:t>"Runaway Companion"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SN_EVENT::RECYCLED_NS,</w:t>
        <w:tab/>
        <w:t>"Recycled Neutron Star"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SN_EVENT::RLOF_ONTO_NS,</w:t>
        <w:tab/>
        <w:t>"Donated Mass to Neutron Star through RLOF"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t>
      </w:r>
    </w:p>
    <w:p>
      <w:pPr>
        <w:pStyle w:val="Normal"/>
        <w:suppressAutoHyphens w:val="false"/>
        <w:spacing w:before="0" w:after="24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A convenience function (shown below) is provided in utils.cpp to interpret the bit map.  Given an SN_EVENT bitmap (current or past), it returns (in priority order):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SN_EVENT::CCSN  </w:t>
        <w:tab/>
        <w:t>iff CCSN bit is set and USSN bit is not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SN_EVENT::ECSN </w:t>
        <w:tab/>
        <w:t>iff ECSN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SN_EVENT::PISN</w:t>
        <w:tab/>
        <w:tab/>
        <w:t>iff PISN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SN_EVENT::PPISN </w:t>
        <w:tab/>
        <w:t>iff PPISN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SN_EVENT::USSN  </w:t>
        <w:tab/>
        <w:t>iff USSN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SN_EVENT::NONE  </w:t>
        <w:tab/>
        <w:t>otherwise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r>
      <w:r>
        <w:br w:type="page"/>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Returns a single SN type based on the SN_EVENT parameter passed</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Returns (in priority order):</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SN_EVENT::CCSN  iff CCSN  bit is set and USSN bit is not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SN_EVENT::ECSN  iff ECSN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SN_EVENT::PISN  iff PISN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SN_EVENT::PPISN iff PPISN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SN_EVENT::USSN  iff USSN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SN_EVENT::NONE  otherwise</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@param   [IN]    p_SNEvent     SN_EVENT mask to check for SN event type</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@return                                      SN_EVENT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SN_EVENT SNEventType(const SN_EVENT p_SNEvent)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kern w:val="0"/>
          <w:sz w:val="18"/>
          <w:szCs w:val="18"/>
          <w:lang w:eastAsia="en-AU" w:bidi="ar-SA"/>
        </w:rPr>
      </w:r>
    </w:p>
    <w:p>
      <w:pPr>
        <w:pStyle w:val="Normal"/>
        <w:suppressAutoHyphens w:val="false"/>
        <w:textAlignment w:val="auto"/>
        <w:rPr>
          <w:rFonts w:ascii="Courier New" w:hAnsi="Courier New" w:eastAsia="Times New Roman" w:cs="Courier New"/>
          <w:color w:val="000000"/>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xml:space="preserve">if ((p_SNEvent &amp; (SN_EVENT::CCSN | SN_EVENT::USSN)) == SN_EVENT::CCSN ) </w:t>
      </w:r>
    </w:p>
    <w:p>
      <w:pPr>
        <w:pStyle w:val="Normal"/>
        <w:suppressAutoHyphens w:val="false"/>
        <w:ind w:firstLine="709"/>
        <w:textAlignment w:val="auto"/>
        <w:rPr>
          <w:rFonts w:ascii="Courier New" w:hAnsi="Courier New" w:eastAsia="Times New Roman" w:cs="Courier New"/>
          <w:color w:val="000000"/>
          <w:kern w:val="0"/>
          <w:sz w:val="18"/>
          <w:szCs w:val="18"/>
          <w:lang w:eastAsia="en-AU" w:bidi="ar-SA"/>
        </w:rPr>
      </w:pPr>
      <w:r>
        <w:rPr>
          <w:rFonts w:eastAsia="Times New Roman" w:cs="Courier New" w:ascii="Courier New" w:hAnsi="Courier New"/>
          <w:color w:val="000000"/>
          <w:kern w:val="0"/>
          <w:sz w:val="18"/>
          <w:szCs w:val="18"/>
          <w:lang w:eastAsia="en-AU" w:bidi="ar-SA"/>
        </w:rPr>
        <w:t>return SN_EVENT::CCSN;</w:t>
      </w:r>
    </w:p>
    <w:p>
      <w:pPr>
        <w:pStyle w:val="Normal"/>
        <w:suppressAutoHyphens w:val="false"/>
        <w:ind w:firstLine="709"/>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kern w:val="0"/>
          <w:sz w:val="18"/>
          <w:szCs w:val="18"/>
          <w:lang w:eastAsia="en-AU" w:bidi="ar-SA"/>
        </w:rPr>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SN_EVENT::ECSN ) == SN_EVENT::ECSN</w:t>
        <w:tab/>
        <w:t>) return SN_EVENT::ECSN;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SN_EVENT::PISN ) == SN_EVENT::PISN</w:t>
        <w:tab/>
        <w:t>) return SN_EVENT::PISN;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SN_EVENT::PPISN) == SN_EVENT::PPISN</w:t>
        <w:tab/>
        <w:t>) return SN_EVENT::PPISN;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SN_EVENT::USSN ) == SN_EVENT::USSN</w:t>
        <w:tab/>
        <w:t>) return SN_EVENT::USSN;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return SN_EVENT::NONE;</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w:t>
      </w:r>
    </w:p>
    <w:p>
      <w:pPr>
        <w:pStyle w:val="Normal"/>
        <w:suppressAutoHyphens w:val="false"/>
        <w:spacing w:lineRule="auto" w:line="259" w:before="0" w:after="160"/>
        <w:textAlignment w:val="auto"/>
        <w:rPr>
          <w:rFonts w:ascii="Calibri" w:hAnsi="Calibri" w:eastAsia="Calibri" w:cs="" w:asciiTheme="minorHAnsi" w:cstheme="minorBidi" w:eastAsiaTheme="minorHAnsi" w:hAnsiTheme="minorHAnsi"/>
          <w:kern w:val="0"/>
          <w:sz w:val="20"/>
          <w:szCs w:val="20"/>
          <w:lang w:eastAsia="en-US" w:bidi="ar-SA"/>
        </w:rPr>
      </w:pPr>
      <w:r>
        <w:rPr>
          <w:rFonts w:eastAsia="Calibri" w:cs="" w:cstheme="minorBidi" w:eastAsiaTheme="minorHAnsi" w:ascii="Calibri" w:hAnsi="Calibri"/>
          <w:kern w:val="0"/>
          <w:sz w:val="20"/>
          <w:szCs w:val="20"/>
          <w:lang w:eastAsia="en-US" w:bidi="ar-SA"/>
        </w:rPr>
      </w:r>
    </w:p>
    <w:p>
      <w:pPr>
        <w:pStyle w:val="Textbody1"/>
        <w:spacing w:lineRule="auto" w:line="240" w:before="0" w:after="0"/>
        <w:jc w:val="both"/>
        <w:rPr>
          <w:color w:val="000000"/>
        </w:rPr>
      </w:pPr>
      <w:r>
        <w:rPr>
          <w:color w:val="000000"/>
        </w:rPr>
      </w:r>
      <w:r>
        <w:br w:type="page"/>
      </w:r>
    </w:p>
    <w:p>
      <w:pPr>
        <w:pStyle w:val="Heading1"/>
        <w:rPr/>
      </w:pPr>
      <w:bookmarkStart w:id="95" w:name="__RefHeading___Toc15989_1201571946"/>
      <w:bookmarkStart w:id="96" w:name="_Toc38907051"/>
      <w:bookmarkStart w:id="97" w:name="APPENDIX_B"/>
      <w:bookmarkEnd w:id="95"/>
      <w:r>
        <w:rPr/>
        <w:t>Appendix </w:t>
      </w:r>
      <w:bookmarkEnd w:id="97"/>
      <w:r>
        <w:rPr/>
        <w:t>C – Log File Record Specification: Binary Properties</w:t>
      </w:r>
      <w:bookmarkEnd w:id="96"/>
    </w:p>
    <w:p>
      <w:pPr>
        <w:pStyle w:val="Textbody1"/>
        <w:jc w:val="both"/>
        <w:rPr>
          <w:b/>
          <w:b/>
          <w:bCs/>
        </w:rPr>
      </w:pPr>
      <w:r>
        <w:rPr>
          <w:color w:val="000000"/>
        </w:rPr>
        <w:t xml:space="preserve">As described in </w:t>
      </w:r>
      <w:r>
        <w:rPr>
          <w:b/>
          <w:bCs/>
        </w:rPr>
        <w:fldChar w:fldCharType="begin"/>
      </w:r>
      <w:r>
        <w:rPr>
          <w:b/>
          <w:bCs/>
        </w:rPr>
        <w:instrText> REF _Ref36557323 \h </w:instrText>
      </w:r>
      <w:r>
        <w:rPr>
          <w:b/>
          <w:bCs/>
        </w:rPr>
        <w:fldChar w:fldCharType="separate"/>
      </w:r>
      <w:r>
        <w:rPr>
          <w:b/>
          <w:bCs/>
        </w:rPr>
        <w:t>Standard Log File Record Specifiers</w:t>
      </w:r>
      <w:r>
        <w:rPr>
          <w:b/>
          <w:bCs/>
        </w:rPr>
        <w:fldChar w:fldCharType="end"/>
      </w:r>
      <w:r>
        <w:rPr>
          <w:color w:val="000000"/>
        </w:rPr>
        <w:t xml:space="preserve">, when specifying known properties in a log file record specification record, the property name must be prefixed with the property type.  </w:t>
      </w:r>
    </w:p>
    <w:p>
      <w:pPr>
        <w:pStyle w:val="Textbody1"/>
        <w:spacing w:lineRule="auto" w:line="240" w:before="0" w:after="170"/>
        <w:jc w:val="both"/>
        <w:rPr/>
      </w:pPr>
      <w:r>
        <w:rPr>
          <w:color w:val="000000"/>
        </w:rPr>
        <w:t xml:space="preserve">Currently there is a single binary property type available for use: </w:t>
      </w:r>
      <w:r>
        <w:rPr>
          <w:rFonts w:ascii="Times New Roman" w:hAnsi="Times New Roman"/>
        </w:rPr>
        <w:t>BINARY_PROPERTY.</w:t>
      </w:r>
    </w:p>
    <w:p>
      <w:pPr>
        <w:pStyle w:val="Textbody1"/>
        <w:spacing w:lineRule="auto" w:line="240" w:before="0" w:after="170"/>
        <w:jc w:val="both"/>
        <w:rPr/>
      </w:pPr>
      <w:r>
        <w:rPr>
          <w:color w:val="000000"/>
        </w:rPr>
        <w:t>For example, to specify the property SEMI_MAJOR_AXIS_PRE_COMMON_ENVELOPE for a binary star being evolved in BSE, use:</w:t>
      </w:r>
    </w:p>
    <w:p>
      <w:pPr>
        <w:pStyle w:val="Textbody1"/>
        <w:spacing w:lineRule="auto" w:line="240" w:before="0" w:after="0"/>
        <w:jc w:val="both"/>
        <w:rPr>
          <w:color w:val="000000"/>
        </w:rPr>
      </w:pPr>
      <w:r>
        <w:rPr>
          <w:color w:val="000000"/>
        </w:rPr>
        <w:tab/>
        <w:t>BINARY_PROPERTY::SEMI_MAJOR_AXIS_PRE_COMMON_ENVELOPE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Textbody1"/>
        <w:jc w:val="both"/>
        <w:rPr>
          <w:color w:val="000000"/>
        </w:rPr>
      </w:pPr>
      <w:r>
        <w:rPr>
          <w:color w:val="000000"/>
        </w:rPr>
        <w:t>Following is the list of binary properties available for inclusion in log file record specifiers.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Heading2"/>
        <w:rPr>
          <w:lang w:eastAsia="en-AU"/>
        </w:rPr>
      </w:pPr>
      <w:bookmarkStart w:id="98" w:name="_Toc38907052"/>
      <w:r>
        <w:rPr>
          <w:lang w:eastAsia="en-AU"/>
        </w:rPr>
        <w:t>Binary Properties</w:t>
      </w:r>
      <w:bookmarkEnd w:id="98"/>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CIRCULARIZATION_TIMESCALE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Tau_Circ</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BaseBinaryStar::m_CircularizationTimescale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Tidal circularisation timescale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COMMON_ENVELOPE_ALPHA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CE_Alpha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Common envelope alpha (efficiency) parameter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User-supplied via command line option --common-envelope-alpha.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COMMON_ENVELOPE_AT_LEAST_ONCE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CEE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BaseBinaryStar::m_CEDetails.CEEcount&gt;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if there has been at least one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COMMON_ENVELOPE_EVENT_COUNT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CE_Event_Count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BaseBinaryStar::m_CEDetails.CEEcount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The number of common envelope events.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pPr>
      <w:r>
        <w:rPr>
          <w:rFonts w:eastAsia="Times New Roman" w:cs="Times New Roman" w:ascii="Times New Roman" w:hAnsi="Times New Roman"/>
          <w:b/>
          <w:bCs/>
          <w:color w:val="000000"/>
          <w:kern w:val="0"/>
          <w:lang w:eastAsia="en-AU" w:bidi="ar-SA"/>
        </w:rPr>
        <w:t>DIMENSIONLESS_KICK_</w:t>
      </w:r>
      <w:r>
        <w:rPr>
          <w:rFonts w:eastAsia="Times New Roman" w:cs="Times New Roman" w:ascii="Times New Roman" w:hAnsi="Times New Roman"/>
          <w:b/>
          <w:bCs/>
          <w:color w:val="000000"/>
          <w:kern w:val="0"/>
          <w:lang w:eastAsia="en-AU" w:bidi="ar-SA"/>
        </w:rPr>
        <w:t>MAGNITUDE</w:t>
      </w:r>
    </w:p>
    <w:p>
      <w:pPr>
        <w:pStyle w:val="Normal"/>
        <w:suppressAutoHyphens w:val="false"/>
        <w:textAlignment w:val="auto"/>
        <w:rPr/>
      </w:pPr>
      <w:r>
        <w:rPr>
          <w:rFonts w:eastAsia="Times New Roman" w:cs="Times New Roman" w:ascii="Times New Roman" w:hAnsi="Times New Roman"/>
          <w:color w:val="000000"/>
          <w:kern w:val="0"/>
          <w:lang w:eastAsia="en-AU" w:bidi="ar-SA"/>
        </w:rPr>
        <w:t>Header string: Kick_</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(uK)</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BaseBinaryStar::m_uK</w:t>
      </w:r>
    </w:p>
    <w:p>
      <w:pPr>
        <w:pStyle w:val="Normal"/>
        <w:suppressAutoHyphens w:val="false"/>
        <w:textAlignment w:val="auto"/>
        <w:rPr/>
      </w:pPr>
      <w:r>
        <w:rPr>
          <w:rFonts w:eastAsia="Times New Roman" w:cs="Times New Roman" w:ascii="Times New Roman" w:hAnsi="Times New Roman"/>
          <w:color w:val="000000"/>
          <w:kern w:val="0"/>
          <w:lang w:eastAsia="en-AU" w:bidi="ar-SA"/>
        </w:rPr>
        <w:t xml:space="preserve">Dimensionless kick </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 xml:space="preserve"> supplied by user (see option --fix-dimensionless-kick-</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w:t>
      </w:r>
      <w:r>
        <w:rPr>
          <w:rFonts w:eastAsia="Times New Roman" w:cs="Arial" w:ascii="Arial" w:hAnsi="Arial"/>
          <w:color w:val="000000"/>
          <w:kern w:val="0"/>
          <w:lang w:eastAsia="en-AU" w:bidi="ar-SA"/>
        </w:rPr>
        <w: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DOUBLE_CORE_COMMON_ENVELOPE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Double_Core_CE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BaseBinaryStar::m_CEDetails.doubleCoreCE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double-core common 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DT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dT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BaseBinaryStar::m_Dt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Current timestep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ECCENTRICITY_AT_DCO_FORMATION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BaseBinaryStar::m_EccentricityAtDCOFormation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eccentricity at DCO 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eccentricity at 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Supplied by user via grid file or sampled from distribution (see –eccentricity-distribution option) (default)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Eccentricity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ECCENTRICITY_PRE_SUPERNOVA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BaseBinaryStar::m_EccentricityPreSN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Current timestep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Eccentricity of the binary immediately prior to supernova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Eccentricity at the onset of RLOF leading to the 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t>Post-SN eccentricity.</w:t>
      </w:r>
    </w:p>
    <w:p>
      <w:pPr>
        <w:pStyle w:val="Normal"/>
        <w:suppressAutoHyphens w:val="false"/>
        <w:textAlignment w:val="auto"/>
        <w:rPr/>
      </w:pPr>
      <w:r>
        <w:rPr>
          <w:rFonts w:eastAsia="Times New Roman" w:cs="Times New Roman" w:ascii="Times New Roman" w:hAnsi="Times New Roman"/>
          <w:color w:val="000000"/>
          <w:kern w:val="0"/>
          <w:lang w:eastAsia="en-AU" w:bidi="ar-SA"/>
        </w:rPr>
        <w:t> </w:t>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ERROR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Error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BaseBinaryStar::m_Error&gt;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Error number (if error condition exists, else 0).</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ID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ID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LONG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BaseBinaryStar::m_ObjectId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Unique object identifier for c++ object – used in debugging to identify objects.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IMMEDIATE_RLOF_POST_COMMON_ENVELOPE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Immediate_RLOF&gt;CE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BaseBinaryStar::m_RLOFDetails.immediateRLOFPostCEE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if either star overflows its Roche lobe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LUMINOUS_BLUE_VARIABLE_FACTOR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LBV_Multiplier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BaseBinaryStar::m_LBVfactor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Luminous blue variable wind mass loss 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User-supplied via option --luminous-blue-variable-multiplier.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MASS_1_FINAL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Core_Mass_1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BaseBinaryStar::m_Mass1Final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primary star (Msol) after losing its envelope (assumes complete loss of 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primary star (Msol)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primary star (Msol) immediately prior to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MASS_2_FINAL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Core_Mass_2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BaseBinaryStar::m_Mass2Final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secondary star (Msol) after losing its envelope (assumes complete loss of 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secondary star (Msol)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secondary star (Msol) immediately prior to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MASS_ENV_1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Mass_Env_1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BaseBinaryStar::m_MassEnv1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Envelope mass of the primary star (Msol).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MASS_ENV_2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Mass_Env_2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BaseBinaryStar::m_MassEnv2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Envelope mass of the secondary star (Msol).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MASSES_EQUILIBRATED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Equilibrated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BaseBinaryStar::m_MassesEquilibrated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whether chemically homogeneous stars had masses equilibrated and orbit circularised due to Roche lobe overflow during evolution.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MASSES_EQUILIBRATED_AT_BIRTH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Equilibrated_At_Birth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BaseBinaryStar::m_MassesEquilibratedAtBirth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whether stars had masses equilibrated and orbit circularised at birth due to Roche lobe overflow.</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MASS_TRANSFER_TRACKER_HISTORY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MT_History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BaseBinaryStar::m_MassTransferTrackerHistory&gt;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Indicator of mass transfer history for the binary.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Will be printed as one of:</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NO_MASS_TRANSFER</w:t>
        <w:tab/>
        <w:t>= 0</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STABLE_FROM_1_TO_2</w:t>
        <w:tab/>
        <w:t>= 1</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STABLE_FROM_2_TO_1</w:t>
        <w:tab/>
        <w:t>= 2</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CE_FROM_1_TO_2</w:t>
        <w:tab/>
        <w:tab/>
        <w:t>= 3</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CE_FROM_2_TO_1</w:t>
        <w:tab/>
        <w:tab/>
        <w:t>= 4</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CE_DOUBLE_CORE</w:t>
        <w:tab/>
        <w:t>= 5</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CE_BOTH_MS</w:t>
        <w:tab/>
        <w:tab/>
        <w:t>= 6</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CE_MS_WITH_CO</w:t>
        <w:tab/>
        <w:tab/>
        <w:t>= 7</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MERGES_IN_HUBBLE_TIME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Merges_Hubble_Time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BaseBinaryStar::m_MergesInHubbleTime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if the binary compact remnants merge within a Hubble 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OPTIMISTIC_COMMON_ENVELOPE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Optimistic_CE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BaseBinaryStar::m_CEDetails.optimisticCE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that returns TRUE if we have a Hertzsprung-gap star, and we allow it to survive the 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ORBITAL_VELOCITY</w:t>
      </w:r>
    </w:p>
    <w:p>
      <w:pPr>
        <w:pStyle w:val="Normal"/>
        <w:suppressAutoHyphens w:val="false"/>
        <w:textAlignment w:val="auto"/>
        <w:rPr/>
      </w:pPr>
      <w:r>
        <w:rPr>
          <w:rFonts w:eastAsia="Times New Roman" w:cs="Times New Roman" w:ascii="Times New Roman" w:hAnsi="Times New Roman"/>
          <w:color w:val="000000"/>
          <w:kern w:val="0"/>
          <w:lang w:eastAsia="en-AU" w:bidi="ar-SA"/>
        </w:rPr>
        <w:t>Header string: Orbital_Velocity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BaseBinaryStar::m_OrbitalVelocity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velocity (km s^-1).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ORBITAL_VELOCITY_PRE_SUPERNOVA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Orbital_Velocity&lt;SN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BaseBinaryStar::m_OrbitalVelocityPreSN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velocity (km s^-1) immediately prior to supernova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primary star (Rsol) immediately following common envelope event.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primary star (Rsol)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secondary star (Rsol)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secondary star (Rsol)at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RANDOM_SEED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LONG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BaseBinaryStar::m_RandomSeed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Seed for random number generator for this binary star.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(supplied by user via option—random-seed, default generated from system 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RocheLobe_1/a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primary star (Rsol).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RocheLobe_2/a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secondary star (Rsol).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BaseBinaryStar::m_CEDetails.postCEE.rocheLobe1to2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primary star (Rsol) immediately following common envelope event.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BaseBinaryStar::m_CEDetails.postCEE.rocheLobe2to1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secondary star (Rsol) immediately following common envelope event.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BaseBinaryStar::m_CEDetails.preCEE.rocheLobe1to2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primary star (Rsol)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BaseBinaryStar::m_CEDetails.preCEE.rocheLobe2to1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secondary star (Rsol)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ROCHE_LOBE_TRACKER_1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Radius_1/RL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BinaryConstituentStar::m_RocheLobeTracker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Ratio of the primary star’s stellar radius to Roche radius (R/RL), evaluated at periapsis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ROCHE_LOBE_TRACKER_2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Radius_2/RL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BinaryConstituentStar::m_RocheLobeTracker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Ratio of the secondary star’s stellar radius to Roche radius (R/RL), evaluated at periapsis.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SECONDARY_TOO_SMALL_FOR_DCO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Secondary&lt;&lt;DCO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BaseBinaryStar::m_SecondaryTooSmallForDCO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that the secondary star was born too small for the binary to evolve into a 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SEMI_MAJOR_AXIS_AT_DCO_FORMATION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BaseBinaryStar::m_SemiMajorAxisAtDCOFormation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axis(AU) at DCO 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 (AU) at 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BaseBinaryStar::m_CEDetails.postCEE.semiMajorAxis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 (AU)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SEMI_MAJOR_AXIS_PRE_SUPERNOVA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BaseBinaryStar::m_SemiMajorAxisPreSN</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(AU) immediately prior to supernova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SEMI_MAJOR_AXIS_PRE_SUPERNOVA_RSOL</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SEMI_MAJOR_AXIS_PRE_SUPERNOVA_RSOL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BaseBinaryStar::m_SemiMajorAxisPreSN&gt;</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(Rsol) immediately prior to supernova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SEMI_MAJOR_AXIS_PRE_SUPERNOVA</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BaseBinaryStar::m_CEDetails.preCEE.semiMajorAxis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axis(AU)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BaseBinaryStar::m_SemiMajorAxisPrime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of the binary (AU).</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SEMI_MAJOR_AXIS_PRIME_RSOL</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SEMI_MAJOR_AXIS_PRIME_RSOL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BaseBinaryStar::m_SemiMajorAxisPrime&gt;</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of the binary (RSOL).</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SEMI_MAJOR_AXIS_PRIME above</w:t>
      </w:r>
      <w:r>
        <w:rPr>
          <w:rFonts w:eastAsia="Times New Roman" w:cs="Times New Roman" w:ascii="Times New Roman" w:hAnsi="Times New Roman"/>
          <w:i/>
          <w:iCs/>
          <w:lang w:eastAsia="en-AU"/>
        </w:rPr>
        <w:t>.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SIMULTANEOUS_RLOF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Simultaneous_RLOF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BaseBinaryStar::m_RLOFDetails.simultaneousRLOF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that both stars are undergoing 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STABLE_RLOF_POST_COMMON_ENVELOPE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Stable_RLOF&gt;CE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BaseBinaryStar::m_RLOFDetails.stableRLOFPostCEE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stable mass transfer after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STELLAR_MERGER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Merger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BaseBinaryStar::m_StellarMerger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the stars merged (stars were touching) during evolution.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STELLAR_MERGER_AT_BIRTH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Merger_At_Birth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BaseBinaryStar::m_StellarMergerAtBirth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the stars merged (stars were touching) at 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Stellar type (per Hurley at al. 2000) of the primary star immediately following common envelope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STELLAR_TYPE_NAME_1_POST_COMMON_ENVELOPE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(per Hurley at al. 2000) of the primary star at the onset of RLOF leading to the common-envelope episode.</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STELLAR_TYPE_NAME_1_PRE_COMMON_ENVELOPE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of the secondary star immediately following common envelope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STELLAR_TYPE_NAME_2_POST_COMMON_ENVELOPE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(per Hurley at al. 2000) of the secondary star at the onset of RLOF leading to the common-envelope episode.</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STELLAR_TYPE_NAME_2_PRE_COMMON_ENVELOPE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primary star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STELLAR_TYPE_1_POST_COMMON_ENVELOPE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primary star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STELLAR_TYPE_1_PRE_COMMON_ENVELOPE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secondary star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STELLAR_TYPE_2_POST_COMMON_ENVELOPE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secondary star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STELLAR_TYPE_2_PRE_COMMON_ENVELOPE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SUPERNOVA_STATE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Supernova_State</w:t>
      </w:r>
    </w:p>
    <w:p>
      <w:pPr>
        <w:pStyle w:val="Normal"/>
        <w:suppressAutoHyphens w:val="false"/>
        <w:textAlignment w:val="auto"/>
        <w:rPr/>
      </w:pPr>
      <w:r>
        <w:rPr>
          <w:rFonts w:eastAsia="Times New Roman" w:cs="Times New Roman" w:ascii="Times New Roman" w:hAnsi="Times New Roman"/>
          <w:color w:val="000000"/>
          <w:kern w:val="0"/>
          <w:lang w:eastAsia="en-AU" w:bidi="ar-SA"/>
        </w:rPr>
        <w:t>Data type: State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BaseBinaryStar::m_SupernovaState&gt;</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Indicates which star(s) went 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Will be printed as one 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ind w:firstLine="720"/>
        <w:textAlignment w:val="auto"/>
        <w:rPr/>
      </w:pPr>
      <w:r>
        <w:rPr>
          <w:rFonts w:eastAsia="Times New Roman" w:cs="Times New Roman" w:ascii="Times New Roman" w:hAnsi="Times New Roman"/>
          <w:color w:val="000000"/>
          <w:kern w:val="0"/>
          <w:lang w:eastAsia="en-AU" w:bidi="ar-SA"/>
        </w:rPr>
        <w:t>0 = no supernova</w:t>
      </w:r>
    </w:p>
    <w:p>
      <w:pPr>
        <w:pStyle w:val="Normal"/>
        <w:suppressAutoHyphens w:val="false"/>
        <w:ind w:firstLine="720"/>
        <w:textAlignment w:val="auto"/>
        <w:rPr/>
      </w:pPr>
      <w:r>
        <w:rPr>
          <w:rFonts w:eastAsia="Times New Roman" w:cs="Times New Roman" w:ascii="Times New Roman" w:hAnsi="Times New Roman"/>
          <w:color w:val="000000"/>
          <w:kern w:val="0"/>
          <w:lang w:eastAsia="en-AU" w:bidi="ar-SA"/>
        </w:rPr>
        <w:t>10 = Only Star 1 has supernova’d</w:t>
      </w:r>
    </w:p>
    <w:p>
      <w:pPr>
        <w:pStyle w:val="Normal"/>
        <w:suppressAutoHyphens w:val="false"/>
        <w:ind w:firstLine="720"/>
        <w:textAlignment w:val="auto"/>
        <w:rPr/>
      </w:pPr>
      <w:r>
        <w:rPr>
          <w:rFonts w:eastAsia="Times New Roman" w:cs="Times New Roman" w:ascii="Times New Roman" w:hAnsi="Times New Roman"/>
          <w:color w:val="000000"/>
          <w:kern w:val="0"/>
          <w:lang w:eastAsia="en-AU" w:bidi="ar-SA"/>
        </w:rPr>
        <w:t>20 = Only Star 2 has supernova’d</w:t>
      </w:r>
    </w:p>
    <w:p>
      <w:pPr>
        <w:pStyle w:val="Normal"/>
        <w:suppressAutoHyphens w:val="false"/>
        <w:ind w:firstLine="720"/>
        <w:textAlignment w:val="auto"/>
        <w:rPr/>
      </w:pPr>
      <w:r>
        <w:rPr>
          <w:rFonts w:eastAsia="Times New Roman" w:cs="Times New Roman" w:ascii="Times New Roman" w:hAnsi="Times New Roman"/>
          <w:color w:val="000000"/>
          <w:kern w:val="0"/>
          <w:lang w:eastAsia="en-AU" w:bidi="ar-SA"/>
        </w:rPr>
        <w:t>12 = Star 1 supernova’d, then Star 2</w:t>
      </w:r>
    </w:p>
    <w:p>
      <w:pPr>
        <w:pStyle w:val="Normal"/>
        <w:suppressAutoHyphens w:val="false"/>
        <w:ind w:firstLine="720"/>
        <w:textAlignment w:val="auto"/>
        <w:rPr/>
      </w:pPr>
      <w:r>
        <w:rPr>
          <w:rFonts w:eastAsia="Times New Roman" w:cs="Times New Roman" w:ascii="Times New Roman" w:hAnsi="Times New Roman"/>
          <w:color w:val="000000"/>
          <w:kern w:val="0"/>
          <w:lang w:eastAsia="en-AU" w:bidi="ar-SA"/>
        </w:rPr>
        <w:t>21 = Star 2 supernova’d, then Star 1</w:t>
      </w:r>
    </w:p>
    <w:p>
      <w:pPr>
        <w:pStyle w:val="Normal"/>
        <w:suppressAutoHyphens w:val="false"/>
        <w:ind w:firstLine="720"/>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SYNCHRONIZATION_TIMESCALE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Tau_Sync</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BaseBinaryStar::m_SynchronizationTimescale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Tidal synchronisation timescale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pPr>
      <w:r>
        <w:rPr>
          <w:rFonts w:eastAsia="Times New Roman" w:cs="Times New Roman" w:ascii="Times New Roman" w:hAnsi="Times New Roman"/>
          <w:b/>
          <w:bCs/>
          <w:color w:val="000000"/>
          <w:kern w:val="0"/>
          <w:lang w:eastAsia="en-AU" w:bidi="ar-SA"/>
        </w:rPr>
        <w:t>SYSTEMIC_SPEED</w:t>
      </w:r>
    </w:p>
    <w:p>
      <w:pPr>
        <w:pStyle w:val="Normal"/>
        <w:suppressAutoHyphens w:val="false"/>
        <w:textAlignment w:val="auto"/>
        <w:rPr/>
      </w:pPr>
      <w:r>
        <w:rPr>
          <w:rFonts w:eastAsia="Times New Roman" w:cs="Times New Roman" w:ascii="Times New Roman" w:hAnsi="Times New Roman"/>
          <w:color w:val="000000"/>
          <w:kern w:val="0"/>
          <w:lang w:eastAsia="en-AU" w:bidi="ar-SA"/>
        </w:rPr>
        <w:t>Header string: SystemicSpeed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pPr>
      <w:r>
        <w:rPr>
          <w:rFonts w:eastAsia="Times New Roman" w:cs="Times New Roman" w:ascii="Times New Roman" w:hAnsi="Times New Roman"/>
          <w:color w:val="000000"/>
          <w:kern w:val="0"/>
          <w:lang w:eastAsia="en-AU" w:bidi="ar-SA"/>
        </w:rPr>
        <w:t>COMPAS variable: BaseBinaryStar::m_SystemicSpeed</w:t>
      </w:r>
    </w:p>
    <w:p>
      <w:pPr>
        <w:pStyle w:val="Normal"/>
        <w:suppressAutoHyphens w:val="false"/>
        <w:textAlignment w:val="auto"/>
        <w:rPr/>
      </w:pPr>
      <w:r>
        <w:rPr>
          <w:rFonts w:eastAsia="Times New Roman" w:cs="Times New Roman" w:ascii="Times New Roman" w:hAnsi="Times New Roman"/>
          <w:color w:val="000000"/>
          <w:kern w:val="0"/>
          <w:lang w:eastAsia="en-AU" w:bidi="ar-SA"/>
        </w:rPr>
        <w:t>Post-supernova</w:t>
      </w:r>
      <w:r>
        <w:rPr>
          <w:rFonts w:eastAsia="Times New Roman" w:cs="Times New Roman" w:ascii="Times New Roman" w:hAnsi="Times New Roman"/>
          <w:color w:val="000000"/>
          <w:kern w:val="0"/>
          <w:lang w:eastAsia="en-AU" w:bidi="ar-SA"/>
        </w:rPr>
        <w:t>(e)</w:t>
      </w:r>
      <w:r>
        <w:rPr>
          <w:rFonts w:eastAsia="Times New Roman" w:cs="Times New Roman" w:ascii="Times New Roman" w:hAnsi="Times New Roman"/>
          <w:color w:val="000000"/>
          <w:kern w:val="0"/>
          <w:lang w:eastAsia="en-AU" w:bidi="ar-SA"/>
        </w:rPr>
        <w:t xml:space="preserve"> systemic CoM </w:t>
      </w:r>
      <w:r>
        <w:rPr>
          <w:rFonts w:eastAsia="Times New Roman" w:cs="Times New Roman" w:ascii="Times New Roman" w:hAnsi="Times New Roman"/>
          <w:color w:val="000000"/>
          <w:kern w:val="0"/>
          <w:lang w:eastAsia="en-AU" w:bidi="ar-SA"/>
        </w:rPr>
        <w:t>speed</w:t>
      </w:r>
      <w:r>
        <w:rPr>
          <w:rFonts w:eastAsia="Times New Roman" w:cs="Times New Roman" w:ascii="Times New Roman" w:hAnsi="Times New Roman"/>
          <w:color w:val="000000"/>
          <w:kern w:val="0"/>
          <w:lang w:eastAsia="en-AU" w:bidi="ar-SA"/>
        </w:rPr>
        <w:t>, relative to ZAMS CoM (km s^-1).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Time (Myrs) since 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TIME_TO_COALESCENCE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Coalescence_Time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BaseBinaryStar::m_TimeToCoalescence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Time between formation of double compact object and gravitational-wave driven merger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TOTAL_ANGULAR_MOMENTUM_PRIME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Ang_Momentum_Total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COMPAS variable: BaseBinaryStar::m_TotalAngularMomentumPrime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Total angular momentum calculated using regular conservation of energy (Msol AU^2 yr^-1).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TOTAL_ENERGY_PRIME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Energy_Total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COMPAS variable: BaseBinaryStar::m_TotalAngularMomentumPrime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Total energy calculated using regular conservation of energy (Msol AU^2 yr^-1).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UNBOUND</w:t>
      </w:r>
    </w:p>
    <w:p>
      <w:pPr>
        <w:pStyle w:val="Normal"/>
        <w:suppressAutoHyphens w:val="false"/>
        <w:textAlignment w:val="auto"/>
        <w:rPr/>
      </w:pPr>
      <w:r>
        <w:rPr>
          <w:rFonts w:eastAsia="Times New Roman" w:cs="Times New Roman" w:ascii="Times New Roman" w:hAnsi="Times New Roman"/>
          <w:color w:val="000000"/>
          <w:kern w:val="0"/>
          <w:lang w:eastAsia="en-AU" w:bidi="ar-SA"/>
        </w:rPr>
        <w:t>Header string: Unbound&gt;SN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BaseBinaryStar::m_Unbound</w:t>
      </w:r>
    </w:p>
    <w:p>
      <w:pPr>
        <w:pStyle w:val="Normal"/>
        <w:suppressAutoHyphens w:val="false"/>
        <w:textAlignment w:val="auto"/>
        <w:rPr/>
      </w:pPr>
      <w:r>
        <w:rPr>
          <w:rFonts w:eastAsia="Times New Roman" w:cs="Times New Roman" w:ascii="Times New Roman" w:hAnsi="Times New Roman"/>
          <w:color w:val="000000"/>
          <w:kern w:val="0"/>
          <w:lang w:eastAsia="en-AU" w:bidi="ar-SA"/>
        </w:rPr>
        <w:t>Flag to indicate the binary is unbound following supernova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WOLF_RAYET_FACTOR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WR_Multiplier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BaseBinaryStar::m_WolfRayetFactor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Multiplicative constant for Wolf-Rayet mass loss rate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User-supplied via option --wolf-rayet-multiplier.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ZETA_LOBE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Zeta_Lobe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BaseBinaryStar::m_ZetaLobe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The logarithmic derivative of Roche lobe radius with respect to donor mass for q = Md / Ma at the onset of the 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ZETA_STAR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Zeta_Star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BaseBinaryStar::m_ZetaStar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Mass-radius exponent of the star at the onset of the RLOF.</w:t>
      </w:r>
      <w:r>
        <w:rPr>
          <w:rFonts w:eastAsia="Times New Roman" w:cs="Times New Roman" w:ascii="Times New Roman" w:hAnsi="Times New Roman"/>
          <w:kern w:val="0"/>
          <w:lang w:eastAsia="en-AU" w:bidi="ar-SA"/>
        </w:rPr>
        <w:t xml:space="preserve">  </w:t>
      </w:r>
      <w:r>
        <w:rPr>
          <w:rFonts w:eastAsia="Times New Roman" w:cs="Times New Roman" w:ascii="Times New Roman" w:hAnsi="Times New Roman"/>
          <w:color w:val="000000"/>
          <w:kern w:val="0"/>
          <w:lang w:eastAsia="en-AU" w:bidi="ar-SA"/>
        </w:rPr>
        <w:t>Calculated differently based on the value of –zeta-prescription. </w:t>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r>
        <w:br w:type="page"/>
      </w:r>
    </w:p>
    <w:p>
      <w:pPr>
        <w:pStyle w:val="Heading1"/>
        <w:rPr/>
      </w:pPr>
      <w:bookmarkStart w:id="99" w:name="__RefHeading___Toc18405_1201571946"/>
      <w:bookmarkStart w:id="100" w:name="_Toc38907053"/>
      <w:bookmarkEnd w:id="99"/>
      <w:r>
        <w:rPr/>
        <w:t>Appendix D – Log File Record Specification: Program Options</w:t>
      </w:r>
      <w:bookmarkEnd w:id="100"/>
    </w:p>
    <w:p>
      <w:pPr>
        <w:pStyle w:val="Textbody1"/>
        <w:jc w:val="both"/>
        <w:rPr>
          <w:b/>
          <w:b/>
          <w:bCs/>
        </w:rPr>
      </w:pPr>
      <w:r>
        <w:rPr>
          <w:color w:val="000000"/>
        </w:rPr>
        <w:t xml:space="preserve">As described in </w:t>
      </w:r>
      <w:r>
        <w:rPr>
          <w:b/>
          <w:bCs/>
        </w:rPr>
        <w:fldChar w:fldCharType="begin"/>
      </w:r>
      <w:r>
        <w:rPr>
          <w:b/>
          <w:bCs/>
        </w:rPr>
        <w:instrText> REF _Ref36557323 \h </w:instrText>
      </w:r>
      <w:r>
        <w:rPr>
          <w:b/>
          <w:bCs/>
        </w:rPr>
        <w:fldChar w:fldCharType="separate"/>
      </w:r>
      <w:r>
        <w:rPr>
          <w:b/>
          <w:bCs/>
        </w:rPr>
        <w:t>Standard Log File Record Specifiers</w:t>
      </w:r>
      <w:r>
        <w:rPr>
          <w:b/>
          <w:bCs/>
        </w:rPr>
        <w:fldChar w:fldCharType="end"/>
      </w:r>
      <w:r>
        <w:rPr>
          <w:color w:val="000000"/>
        </w:rPr>
        <w:t xml:space="preserve">, when specifying known properties in a log file record specification record, the property name must be prefixed with the property type.  </w:t>
      </w:r>
    </w:p>
    <w:p>
      <w:pPr>
        <w:pStyle w:val="Textbody1"/>
        <w:spacing w:lineRule="auto" w:line="240" w:before="0" w:after="170"/>
        <w:jc w:val="both"/>
        <w:rPr/>
      </w:pPr>
      <w:r>
        <w:rPr>
          <w:color w:val="000000"/>
        </w:rPr>
        <w:t>Currently there is a single program option property type available for use: PROGRAM_OPTION</w:t>
      </w:r>
      <w:r>
        <w:rPr>
          <w:rFonts w:ascii="Times New Roman" w:hAnsi="Times New Roman"/>
        </w:rPr>
        <w:t>.</w:t>
      </w:r>
    </w:p>
    <w:p>
      <w:pPr>
        <w:pStyle w:val="Textbody1"/>
        <w:spacing w:lineRule="auto" w:line="240" w:before="0" w:after="170"/>
        <w:jc w:val="both"/>
        <w:rPr/>
      </w:pPr>
      <w:r>
        <w:rPr>
          <w:color w:val="000000"/>
        </w:rPr>
        <w:t>For example, to specify the program option property RANDOM_SEED, use:</w:t>
      </w:r>
    </w:p>
    <w:p>
      <w:pPr>
        <w:pStyle w:val="Textbody1"/>
        <w:spacing w:lineRule="auto" w:line="240" w:before="0" w:after="0"/>
        <w:jc w:val="both"/>
        <w:rPr>
          <w:color w:val="000000"/>
        </w:rPr>
      </w:pPr>
      <w:r>
        <w:rPr>
          <w:color w:val="000000"/>
        </w:rPr>
        <w:tab/>
        <w:t>PROGRAM_OPTION::RANDOM_SEED</w:t>
      </w:r>
    </w:p>
    <w:p>
      <w:pPr>
        <w:pStyle w:val="Standard"/>
        <w:tabs>
          <w:tab w:val="left" w:pos="5385" w:leader="none"/>
          <w:tab w:val="left" w:pos="6255" w:leader="none"/>
          <w:tab w:val="left" w:pos="7935" w:leader="none"/>
        </w:tabs>
        <w:jc w:val="both"/>
        <w:rPr>
          <w:rFonts w:ascii="Times New Roman" w:hAnsi="Times New Roman"/>
          <w:color w:val="000000"/>
          <w:sz w:val="17"/>
          <w:szCs w:val="17"/>
        </w:rPr>
      </w:pPr>
      <w:r>
        <w:rPr>
          <w:rFonts w:ascii="Times New Roman" w:hAnsi="Times New Roman"/>
          <w:color w:val="000000"/>
          <w:sz w:val="17"/>
          <w:szCs w:val="17"/>
        </w:rPr>
      </w:r>
    </w:p>
    <w:p>
      <w:pPr>
        <w:pStyle w:val="Textbody1"/>
        <w:jc w:val="both"/>
        <w:rPr>
          <w:color w:val="000000"/>
        </w:rPr>
      </w:pPr>
      <w:r>
        <w:rPr>
          <w:color w:val="000000"/>
        </w:rPr>
        <w:t>Following is the list of program option properties available for inclusion in log file record specifiers.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Heading2"/>
        <w:rPr>
          <w:lang w:eastAsia="en-AU"/>
        </w:rPr>
      </w:pPr>
      <w:bookmarkStart w:id="101" w:name="_Toc38907054"/>
      <w:r>
        <w:rPr>
          <w:lang w:eastAsia="en-AU"/>
        </w:rPr>
        <w:t>Program Option Properties</w:t>
      </w:r>
      <w:bookmarkEnd w:id="101"/>
    </w:p>
    <w:p>
      <w:pPr>
        <w:pStyle w:val="Textbody1"/>
        <w:spacing w:lineRule="auto" w:line="240" w:before="0" w:after="0"/>
        <w:jc w:val="both"/>
        <w:rPr>
          <w:i/>
          <w:i/>
          <w:iCs/>
          <w:color w:val="808080"/>
        </w:rPr>
      </w:pPr>
      <w:r>
        <w:rPr>
          <w:i/>
          <w:iCs/>
          <w:color w:val="808080"/>
        </w:rPr>
      </w:r>
    </w:p>
    <w:p>
      <w:pPr>
        <w:pStyle w:val="Textbody1"/>
        <w:spacing w:lineRule="auto" w:line="240" w:before="0" w:after="0"/>
        <w:jc w:val="both"/>
        <w:rPr/>
      </w:pPr>
      <w:r>
        <w:rPr>
          <w:b/>
          <w:bCs/>
          <w:color w:val="000000"/>
        </w:rPr>
        <w:t>KICK_</w:t>
      </w:r>
      <w:r>
        <w:rPr>
          <w:b/>
          <w:bCs/>
          <w:color w:val="000000"/>
        </w:rPr>
        <w:t>MAGNITUDE</w:t>
      </w:r>
      <w:r>
        <w:rPr>
          <w:b/>
          <w:bCs/>
          <w:color w:val="000000"/>
        </w:rPr>
        <w:t>_DISTRIBUTION_SIGMA_CCSN_BH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Sigma_Kick_CCSN_BH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pPr>
      <w:r>
        <w:rPr>
          <w:rFonts w:eastAsia="Times New Roman" w:cs="Times New Roman" w:ascii="Times New Roman" w:hAnsi="Times New Roman"/>
          <w:color w:val="000000"/>
          <w:kern w:val="0"/>
          <w:lang w:eastAsia="en-AU" w:bidi="ar-SA"/>
        </w:rPr>
        <w:t>COMPAS variable: Options::kick</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DistributionSigmaCCSN_BH</w:t>
      </w:r>
    </w:p>
    <w:p>
      <w:pPr>
        <w:pStyle w:val="Textbody1"/>
        <w:spacing w:lineRule="auto" w:line="240" w:before="0" w:after="0"/>
        <w:jc w:val="both"/>
        <w:rPr/>
      </w:pPr>
      <w:r>
        <w:rPr>
          <w:rFonts w:eastAsia="Times New Roman" w:cs="Times New Roman" w:ascii="Times New Roman" w:hAnsi="Times New Roman"/>
          <w:color w:val="000000"/>
          <w:kern w:val="0"/>
          <w:lang w:eastAsia="en-AU" w:bidi="ar-SA"/>
        </w:rPr>
        <w:t>Value of program option --kick-</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-sigma-CCSN-BH</w:t>
      </w:r>
    </w:p>
    <w:p>
      <w:pPr>
        <w:pStyle w:val="Textbody1"/>
        <w:spacing w:lineRule="auto" w:line="240" w:before="0" w:after="0"/>
        <w:jc w:val="both"/>
        <w:rPr>
          <w:color w:val="000000"/>
        </w:rPr>
      </w:pPr>
      <w:r>
        <w:rPr>
          <w:color w:val="000000"/>
        </w:rPr>
      </w:r>
    </w:p>
    <w:p>
      <w:pPr>
        <w:pStyle w:val="Textbody1"/>
        <w:spacing w:lineRule="auto" w:line="240" w:before="0" w:after="0"/>
        <w:jc w:val="both"/>
        <w:rPr/>
      </w:pPr>
      <w:r>
        <w:rPr>
          <w:b/>
          <w:bCs/>
          <w:color w:val="000000"/>
        </w:rPr>
        <w:t>KICK_</w:t>
      </w:r>
      <w:r>
        <w:rPr>
          <w:b/>
          <w:bCs/>
          <w:color w:val="000000"/>
        </w:rPr>
        <w:t>MAGNITUDE</w:t>
      </w:r>
      <w:r>
        <w:rPr>
          <w:b/>
          <w:bCs/>
          <w:color w:val="000000"/>
        </w:rPr>
        <w:t>_DISTRIBUTION_SIGMA_CCSN_NS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Sigma_Kick_CCSN_NS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pPr>
      <w:r>
        <w:rPr>
          <w:rFonts w:eastAsia="Times New Roman" w:cs="Times New Roman" w:ascii="Times New Roman" w:hAnsi="Times New Roman"/>
          <w:color w:val="000000"/>
          <w:kern w:val="0"/>
          <w:lang w:eastAsia="en-AU" w:bidi="ar-SA"/>
        </w:rPr>
        <w:t>COMPAS variable: Options::kick</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DistributionSigmaCCSN_BH</w:t>
      </w:r>
    </w:p>
    <w:p>
      <w:pPr>
        <w:pStyle w:val="Textbody1"/>
        <w:spacing w:lineRule="auto" w:line="240" w:before="0" w:after="0"/>
        <w:jc w:val="both"/>
        <w:rPr/>
      </w:pPr>
      <w:r>
        <w:rPr>
          <w:rFonts w:eastAsia="Times New Roman" w:cs="Times New Roman" w:ascii="Times New Roman" w:hAnsi="Times New Roman"/>
          <w:color w:val="000000"/>
          <w:kern w:val="0"/>
          <w:lang w:eastAsia="en-AU" w:bidi="ar-SA"/>
        </w:rPr>
        <w:t>Value of program option --kick-</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-sigma-CCSN-NS</w:t>
      </w:r>
    </w:p>
    <w:p>
      <w:pPr>
        <w:pStyle w:val="Textbody1"/>
        <w:spacing w:lineRule="auto" w:line="240" w:before="0" w:after="0"/>
        <w:jc w:val="both"/>
        <w:rPr>
          <w:color w:val="000000"/>
        </w:rPr>
      </w:pPr>
      <w:r>
        <w:rPr>
          <w:color w:val="000000"/>
        </w:rPr>
      </w:r>
    </w:p>
    <w:p>
      <w:pPr>
        <w:pStyle w:val="Textbody1"/>
        <w:spacing w:lineRule="auto" w:line="240" w:before="0" w:after="0"/>
        <w:jc w:val="both"/>
        <w:rPr/>
      </w:pPr>
      <w:r>
        <w:rPr>
          <w:b/>
          <w:bCs/>
          <w:color w:val="000000"/>
        </w:rPr>
        <w:t>KICK_</w:t>
      </w:r>
      <w:r>
        <w:rPr>
          <w:b/>
          <w:bCs/>
          <w:color w:val="000000"/>
        </w:rPr>
        <w:t>MAGNITUDE</w:t>
      </w:r>
      <w:r>
        <w:rPr>
          <w:b/>
          <w:bCs/>
          <w:color w:val="000000"/>
        </w:rPr>
        <w:t>_DISTRIBUTION_SIGMA_FOR_ECSN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Sigma_Kick_ECSN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pPr>
      <w:r>
        <w:rPr>
          <w:rFonts w:eastAsia="Times New Roman" w:cs="Times New Roman" w:ascii="Times New Roman" w:hAnsi="Times New Roman"/>
          <w:color w:val="000000"/>
          <w:kern w:val="0"/>
          <w:lang w:eastAsia="en-AU" w:bidi="ar-SA"/>
        </w:rPr>
        <w:t>COMPAS variable: Options::kick</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DistributionSigmaForECSN</w:t>
      </w:r>
    </w:p>
    <w:p>
      <w:pPr>
        <w:pStyle w:val="Textbody1"/>
        <w:spacing w:lineRule="auto" w:line="240" w:before="0" w:after="0"/>
        <w:jc w:val="both"/>
        <w:rPr/>
      </w:pPr>
      <w:r>
        <w:rPr>
          <w:rFonts w:eastAsia="Times New Roman" w:cs="Times New Roman" w:ascii="Times New Roman" w:hAnsi="Times New Roman"/>
          <w:color w:val="000000"/>
          <w:kern w:val="0"/>
          <w:lang w:eastAsia="en-AU" w:bidi="ar-SA"/>
        </w:rPr>
        <w:t>Value of program option --kick-</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-sigma-ECSN</w:t>
      </w:r>
    </w:p>
    <w:p>
      <w:pPr>
        <w:pStyle w:val="Textbody1"/>
        <w:spacing w:lineRule="auto" w:line="240" w:before="0" w:after="0"/>
        <w:jc w:val="both"/>
        <w:rPr>
          <w:color w:val="000000"/>
        </w:rPr>
      </w:pPr>
      <w:r>
        <w:rPr>
          <w:color w:val="000000"/>
        </w:rPr>
      </w:r>
    </w:p>
    <w:p>
      <w:pPr>
        <w:pStyle w:val="Textbody1"/>
        <w:spacing w:lineRule="auto" w:line="240" w:before="0" w:after="0"/>
        <w:jc w:val="both"/>
        <w:rPr/>
      </w:pPr>
      <w:r>
        <w:rPr>
          <w:b/>
          <w:bCs/>
          <w:color w:val="000000"/>
        </w:rPr>
        <w:t>KICK_</w:t>
      </w:r>
      <w:r>
        <w:rPr>
          <w:b/>
          <w:bCs/>
          <w:color w:val="000000"/>
        </w:rPr>
        <w:t>MAGNITUDE</w:t>
      </w:r>
      <w:r>
        <w:rPr>
          <w:b/>
          <w:bCs/>
          <w:color w:val="000000"/>
        </w:rPr>
        <w:t>_DISTRIBUTION_SIGMA_FOR_USSN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Sigma_Kick_USSN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pPr>
      <w:r>
        <w:rPr>
          <w:rFonts w:eastAsia="Times New Roman" w:cs="Times New Roman" w:ascii="Times New Roman" w:hAnsi="Times New Roman"/>
          <w:color w:val="000000"/>
          <w:kern w:val="0"/>
          <w:lang w:eastAsia="en-AU" w:bidi="ar-SA"/>
        </w:rPr>
        <w:t>COMPAS variable: Options::kick</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DistributionSigmaForUSSN</w:t>
      </w:r>
    </w:p>
    <w:p>
      <w:pPr>
        <w:pStyle w:val="Textbody1"/>
        <w:spacing w:lineRule="auto" w:line="240" w:before="0" w:after="0"/>
        <w:jc w:val="both"/>
        <w:rPr/>
      </w:pPr>
      <w:r>
        <w:rPr>
          <w:rFonts w:eastAsia="Times New Roman" w:cs="Times New Roman" w:ascii="Times New Roman" w:hAnsi="Times New Roman"/>
          <w:color w:val="000000"/>
          <w:kern w:val="0"/>
          <w:lang w:eastAsia="en-AU" w:bidi="ar-SA"/>
        </w:rPr>
        <w:t>Value of program option --kick-</w:t>
      </w:r>
      <w:r>
        <w:rPr>
          <w:rFonts w:eastAsia="Times New Roman" w:cs="Times New Roman" w:ascii="Times New Roman" w:hAnsi="Times New Roman"/>
          <w:color w:val="000000"/>
          <w:kern w:val="0"/>
          <w:lang w:eastAsia="en-AU" w:bidi="ar-SA"/>
        </w:rPr>
        <w:t>magnitude</w:t>
      </w:r>
      <w:r>
        <w:rPr>
          <w:rFonts w:eastAsia="Times New Roman" w:cs="Times New Roman" w:ascii="Times New Roman" w:hAnsi="Times New Roman"/>
          <w:color w:val="000000"/>
          <w:kern w:val="0"/>
          <w:lang w:eastAsia="en-AU" w:bidi="ar-SA"/>
        </w:rPr>
        <w:t>-sigma-USSN</w:t>
      </w:r>
    </w:p>
    <w:p>
      <w:pPr>
        <w:pStyle w:val="Textbody1"/>
        <w:spacing w:lineRule="auto" w:line="240" w:before="0" w:after="0"/>
        <w:jc w:val="both"/>
        <w:rPr>
          <w:color w:val="000000"/>
        </w:rPr>
      </w:pPr>
      <w:r>
        <w:rPr>
          <w:color w:val="000000"/>
        </w:rPr>
      </w:r>
    </w:p>
    <w:p>
      <w:pPr>
        <w:pStyle w:val="Textbody1"/>
        <w:spacing w:lineRule="auto" w:line="240" w:before="0" w:after="0"/>
        <w:jc w:val="both"/>
        <w:rPr>
          <w:b/>
          <w:b/>
          <w:bCs/>
          <w:color w:val="000000"/>
        </w:rPr>
      </w:pPr>
      <w:r>
        <w:rPr>
          <w:b/>
          <w:bCs/>
          <w:color w:val="000000"/>
        </w:rPr>
        <w:t>RANDOM_SEED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SEED_(ProgramOption)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LONG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Options::randomSeed</w:t>
      </w:r>
    </w:p>
    <w:p>
      <w:pPr>
        <w:pStyle w:val="Textbody1"/>
        <w:spacing w:lineRule="auto" w:line="240" w:before="0" w:after="0"/>
        <w:jc w:val="both"/>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Value of program option –random-seed</w:t>
      </w:r>
      <w:r>
        <w:br w:type="page"/>
      </w:r>
    </w:p>
    <w:p>
      <w:pPr>
        <w:pStyle w:val="Heading1"/>
        <w:rPr/>
      </w:pPr>
      <w:bookmarkStart w:id="102" w:name="__RefHeading___Toc16181_1201571946"/>
      <w:bookmarkStart w:id="103" w:name="_Ref36556178"/>
      <w:bookmarkStart w:id="104" w:name="_Ref36556259"/>
      <w:bookmarkStart w:id="105" w:name="_Toc38907055"/>
      <w:bookmarkStart w:id="106" w:name="Appendix_E"/>
      <w:bookmarkEnd w:id="102"/>
      <w:r>
        <w:rPr/>
        <w:t>Appendix E – Default Log File Record Specifications</w:t>
      </w:r>
      <w:bookmarkEnd w:id="103"/>
      <w:bookmarkEnd w:id="104"/>
      <w:bookmarkEnd w:id="105"/>
      <w:bookmarkEnd w:id="106"/>
    </w:p>
    <w:p>
      <w:pPr>
        <w:pStyle w:val="Standard"/>
        <w:tabs>
          <w:tab w:val="left" w:pos="5385" w:leader="none"/>
          <w:tab w:val="left" w:pos="6255" w:leader="none"/>
          <w:tab w:val="left" w:pos="7935" w:leader="none"/>
        </w:tabs>
        <w:jc w:val="both"/>
        <w:rPr/>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noBreakHyphen/>
        <w:t>definitions</w:t>
      </w:r>
      <w:r>
        <w:rPr>
          <w:rFonts w:ascii="Times New Roman" w:hAnsi="Times New Roman"/>
          <w:color w:val="000000"/>
        </w:rPr>
        <w:t xml:space="preserve"> program option.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2"/>
        <w:rPr/>
      </w:pPr>
      <w:bookmarkStart w:id="107" w:name="__RefHeading___Toc16183_1201571946"/>
      <w:bookmarkStart w:id="108" w:name="_Toc38907056"/>
      <w:bookmarkEnd w:id="107"/>
      <w:r>
        <w:rPr/>
        <w:t>SSE Parameters</w:t>
      </w:r>
      <w:bookmarkEnd w:id="108"/>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SSE_PARAMETERS_REC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STAR_PROPERTY::AGE,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STAR_PROPERTY::DT,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STAR_PROPERTY::MASS_0,</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STAR_PROPERTY::RADIUS,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STAR_PROPERTY::RZAMS,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STAR_PROPERTY::LUMINOSITY,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STAR_PROPERTY::TEMPERATURE,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STAR_PROPERTY::CO_CORE_MASS,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STAR_PROPERTY::HE_CORE_MASS,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STAR_PROPERTY::MDOT,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STAR_PROPERTY::TIMESCALE_MS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09" w:name="__RefHeading___Toc16185_1201571946"/>
      <w:bookmarkStart w:id="110" w:name="_Toc38907057"/>
      <w:bookmarkEnd w:id="109"/>
      <w:r>
        <w:rPr/>
        <w:t>BSE System Parameters</w:t>
      </w:r>
      <w:bookmarkEnd w:id="110"/>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BSE_SYSTEM_PARAMETERS_REC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BINARY_PROPERTY::ECCENTRICITY_INITIAL,</w:t>
      </w:r>
    </w:p>
    <w:p>
      <w:pPr>
        <w:pStyle w:val="Standard"/>
        <w:tabs>
          <w:tab w:val="left" w:pos="5385" w:leader="none"/>
          <w:tab w:val="left" w:pos="6255" w:leader="none"/>
          <w:tab w:val="left" w:pos="7935" w:leader="none"/>
        </w:tabs>
        <w:jc w:val="both"/>
        <w:rPr/>
      </w:pPr>
      <w:r>
        <w:rPr>
          <w:rFonts w:ascii="Times New Roman" w:hAnsi="Times New Roman"/>
          <w:color w:val="000000"/>
          <w:sz w:val="20"/>
          <w:szCs w:val="20"/>
        </w:rPr>
        <w:t xml:space="preserve">    </w:t>
      </w:r>
      <w:r>
        <w:rPr>
          <w:rFonts w:ascii="Times New Roman" w:hAnsi="Times New Roman"/>
          <w:color w:val="000000"/>
          <w:sz w:val="20"/>
          <w:szCs w:val="20"/>
        </w:rPr>
        <w:t>STAR_1_PROPERTY::SUPERNOVA_KICK_MAGNITUDE_RANDOM_NUMBER,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STAR_1_PROPERTY::SUPERNOVA_THETA,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STAR_1_PROPERTY::SUPERNOVA_PHI,</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STAR_1_PROPERTY::MEAN_ANOMALY,</w:t>
      </w:r>
    </w:p>
    <w:p>
      <w:pPr>
        <w:pStyle w:val="Standard"/>
        <w:tabs>
          <w:tab w:val="left" w:pos="5385" w:leader="none"/>
          <w:tab w:val="left" w:pos="6255" w:leader="none"/>
          <w:tab w:val="left" w:pos="7935" w:leader="none"/>
        </w:tabs>
        <w:jc w:val="both"/>
        <w:rPr/>
      </w:pPr>
      <w:r>
        <w:rPr>
          <w:rFonts w:ascii="Times New Roman" w:hAnsi="Times New Roman"/>
          <w:color w:val="000000"/>
          <w:sz w:val="20"/>
          <w:szCs w:val="20"/>
        </w:rPr>
        <w:t xml:space="preserve">    </w:t>
      </w:r>
      <w:r>
        <w:rPr>
          <w:rFonts w:ascii="Times New Roman" w:hAnsi="Times New Roman"/>
          <w:color w:val="000000"/>
          <w:sz w:val="20"/>
          <w:szCs w:val="20"/>
        </w:rPr>
        <w:t>STAR_2_PROPERTY::SUPERNOVA_KICK_MAGNITUDE_RANDOM_NUMBER,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STAR_2_PROPERTY::SUPERNOVA_THETA,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STAR_2_PROPERTY::SUPERNOVA_PHI,</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STAR_2_PROPERTY::MEAN_ANOMALY,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STAR_1_PROPERTY::OMEGA_ZAMS,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STAR_2_PROPERTY::OMEGA_ZAMS,</w:t>
      </w:r>
    </w:p>
    <w:p>
      <w:pPr>
        <w:pStyle w:val="Standard"/>
        <w:tabs>
          <w:tab w:val="left" w:pos="5385" w:leader="none"/>
          <w:tab w:val="left" w:pos="6255" w:leader="none"/>
          <w:tab w:val="left" w:pos="7935" w:leader="none"/>
        </w:tabs>
        <w:jc w:val="both"/>
        <w:rPr/>
      </w:pPr>
      <w:r>
        <w:rPr>
          <w:rFonts w:ascii="Times New Roman" w:hAnsi="Times New Roman"/>
          <w:color w:val="000000"/>
          <w:sz w:val="20"/>
          <w:szCs w:val="20"/>
        </w:rPr>
        <w:t xml:space="preserve">    </w:t>
      </w:r>
      <w:r>
        <w:rPr>
          <w:rFonts w:ascii="Times New Roman" w:hAnsi="Times New Roman"/>
          <w:color w:val="000000"/>
          <w:sz w:val="20"/>
          <w:szCs w:val="20"/>
        </w:rPr>
        <w:t>PROGRAM_OPTION::KICK_</w:t>
      </w:r>
      <w:r>
        <w:rPr>
          <w:rFonts w:ascii="Times New Roman" w:hAnsi="Times New Roman"/>
          <w:color w:val="000000"/>
          <w:sz w:val="20"/>
          <w:szCs w:val="20"/>
        </w:rPr>
        <w:t>MAGNITUDE</w:t>
      </w:r>
      <w:r>
        <w:rPr>
          <w:rFonts w:ascii="Times New Roman" w:hAnsi="Times New Roman"/>
          <w:color w:val="000000"/>
          <w:sz w:val="20"/>
          <w:szCs w:val="20"/>
        </w:rPr>
        <w:t>_DISTRIBUTION_SIGMA_CCSN_NS,</w:t>
      </w:r>
    </w:p>
    <w:p>
      <w:pPr>
        <w:pStyle w:val="Standard"/>
        <w:tabs>
          <w:tab w:val="left" w:pos="5385" w:leader="none"/>
          <w:tab w:val="left" w:pos="6255" w:leader="none"/>
          <w:tab w:val="left" w:pos="7935" w:leader="none"/>
        </w:tabs>
        <w:jc w:val="both"/>
        <w:rPr/>
      </w:pPr>
      <w:r>
        <w:rPr>
          <w:rFonts w:ascii="Times New Roman" w:hAnsi="Times New Roman"/>
          <w:color w:val="000000"/>
          <w:sz w:val="20"/>
          <w:szCs w:val="20"/>
        </w:rPr>
        <w:t xml:space="preserve">    </w:t>
      </w:r>
      <w:r>
        <w:rPr>
          <w:rFonts w:ascii="Times New Roman" w:hAnsi="Times New Roman"/>
          <w:color w:val="000000"/>
          <w:sz w:val="20"/>
          <w:szCs w:val="20"/>
        </w:rPr>
        <w:t>PROGRAM_OPTION::KICK_MAGNITUDE_DISTRIBUTION_SIGMA_CCSN_BH,</w:t>
      </w:r>
    </w:p>
    <w:p>
      <w:pPr>
        <w:pStyle w:val="Standard"/>
        <w:tabs>
          <w:tab w:val="left" w:pos="5385" w:leader="none"/>
          <w:tab w:val="left" w:pos="6255" w:leader="none"/>
          <w:tab w:val="left" w:pos="7935" w:leader="none"/>
        </w:tabs>
        <w:jc w:val="both"/>
        <w:rPr/>
      </w:pPr>
      <w:r>
        <w:rPr>
          <w:rFonts w:ascii="Times New Roman" w:hAnsi="Times New Roman"/>
          <w:color w:val="000000"/>
          <w:sz w:val="20"/>
          <w:szCs w:val="20"/>
        </w:rPr>
        <w:t xml:space="preserve">    </w:t>
      </w:r>
      <w:r>
        <w:rPr>
          <w:rFonts w:ascii="Times New Roman" w:hAnsi="Times New Roman"/>
          <w:color w:val="000000"/>
          <w:sz w:val="20"/>
          <w:szCs w:val="20"/>
        </w:rPr>
        <w:t>PROGRAM_OPTION::KICK_MAGNITUDE_DISTRIBUTION_SIGMA_FOR_ECSN,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PROGRAM_OPTION::KICK_MAGNITUDE_DISTRIBUTION_SIGMA_FOR_USSN,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BINARY_PROPERTY::LUMINOUS_BLUE_VARIABLE_FACTOR,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BINARY_PROPERTY::WOLF_RAYET_FACTOR,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BINARY_PROPERTY::COMMON_ENVELOPE_ALPHA,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BINARY_PROPERTY::UNBOUND,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BINARY_PROPERTY::STELLAR_MERGER,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BINARY_PROPERTY::STELLAR_MERGER_AT_BIRTH,</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BINARY_PROPERTY::ERROR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11" w:name="__RefHeading___Toc16231_1201571946"/>
      <w:bookmarkStart w:id="112" w:name="_Toc38907058"/>
      <w:bookmarkEnd w:id="111"/>
      <w:r>
        <w:rPr/>
        <w:t>BSE Detailed Output</w:t>
      </w:r>
      <w:bookmarkEnd w:id="112"/>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BSE_DETAILED_OUTPUT_REC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BINARY_PROPERTY::SEMI_MAJOR_AXIS_PRIME_RSOL,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BINARY_PROPERTY::ECCENTRICITY_PRIME,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STAR_1_PROPERTY::MASS_0,</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STAR_2_PROPERTY::MASS_0,</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STAR_1_PROPERTY::ENV_MASS,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STAR_2_PROPERTY::ENV_MASS,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STAR_1_PROPERTY::HE_CORE_MASS,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STAR_2_PROPERTY::HE_CORE_MASS,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STAR_1_PROPERTY::CO_CORE_MASS,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STAR_2_PROPERTY::CO_CORE_MASS,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STAR_1_PROPERTY::RADIUS,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STAR_2_PROPERTY::RADIUS,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BINARY_PROPERTY::ROCHE_LOBE_RADIUS_1,</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BINARY_PROPERTY::ROCHE_LOBE_RADIUS_2,</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BINARY_PROPERTY::ROCHE_LOBE_TRACKER_1,</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BINARY_PROPERTY::ROCHE_LOBE_TRACKER_2,</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STAR_1_PROPERTY::OMEGA,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STAR_2_PROPERTY::OMEGA,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STAR_1_PROPERTY::OMEGA_BREAK,</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STAR_2_PROPERTY::OMEGA_BREAK,</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STAR_1_PROPERTY::AGE,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STAR_2_PROPERTY::AGE,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STAR_1_PROPERTY::LUMINOSITY,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STAR_2_PROPERTY::LUMINOSITY,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STAR_1_PROPERTY::TEMPERATURE,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STAR_2_PROPERTY::TEMPERATURE,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STAR_1_PROPERTY::ANGULAR_MOMENTUM,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STAR_2_PROPERTY::ANGULAR_MOMENTUM,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STAR_1_PROPERTY::DYNAMICAL_TIMESCALE,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STAR_2_PROPERTY::DYNAMICAL_TIMESCALE,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STAR_1_PROPERTY::THERMAL_TIMESCALE,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STAR_2_PROPERTY::THERMAL_TIMESCALE,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STAR_1_PROPERTY::NUCLEAR_TIMESCALE,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STAR_2_PROPERTY::NUCLEAR_TIMESCALE,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STAR_1_PROPERTY::ZETA_SOBERMAN,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STAR_2_PROPERTY::ZETA_SOBERMAN,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STAR_1_PROPERTY::ZETA_SOBERMAN_HE,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STAR_2_PROPERTY::ZETA_SOBERMAN_HE,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STAR_1_PROPERTY::ZETA_HURLEY,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STAR_2_PROPERTY::ZETA_HURLEY,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STAR_1_PROPERTY::ZETA_HURLEY_HE,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STAR_2_PROPERTY::ZETA_HURLEY_HE,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STAR_1_PROPERTY::MASS_LOSS_DIFF,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STAR_2_PROPERTY::MASS_LOSS_DIFF,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STAR_1_PROPERTY::MASS_TRANSFER_DIFF,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STAR_2_PROPERTY::MASS_TRANSFER_DIFF,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BINARY_PROPERTY::TOTAL_ANGULAR_MOMENTUM_PRIME,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BINARY_PROPERTY::TOTAL_ENERGY_PRIME,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STAR_1_PROPERTY::LAMBDA_NANJING,</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STAR_2_PROPERTY::LAMBDA_NANJING,</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STAR_1_PROPERTY::LAMBDA_LOVERIDGE,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STAR_2_PROPERTY::LAMBDA_LOVERIDGE,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STAR_1_PROPERTY::LAMBDA_KRUCKOW_TOP,</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STAR_2_PROPERTY::LAMBDA_KRUCKOW_TOP,</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STAR_1_PROPERTY::LAMBDA_KRUCKOW_MIDDLE,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STAR_2_PROPERTY::LAMBDA_KRUCKOW_MIDDLE,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STAR_1_PROPERTY::LAMBDA_KRUCKOW_BOTTOM,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STAR_2_PROPERTY::LAMBDA_KRUCKOW_BOTTOM,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BINARY_PROPERTY::MASS_TRANSFER_TRACKER_HISTORY,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STAR_1_PROPERTY::RADIAL_EXPANSION_TIMESCALE,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STAR_2_PROPERTY::RADIAL_EXPANSION_TIMESCALE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r>
        <w:br w:type="page"/>
      </w:r>
    </w:p>
    <w:p>
      <w:pPr>
        <w:pStyle w:val="Heading2"/>
        <w:rPr/>
      </w:pPr>
      <w:bookmarkStart w:id="113" w:name="__RefHeading___Toc16233_1201571946"/>
      <w:bookmarkStart w:id="114" w:name="_Toc38907059"/>
      <w:bookmarkEnd w:id="113"/>
      <w:r>
        <w:rPr/>
        <w:t>BSE Double Compact Objects</w:t>
      </w:r>
      <w:bookmarkEnd w:id="114"/>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BSE_DOUBLE_COMPACT_OBJECTS_REC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 xml:space="preserve">BINARY_PROPERTY::SEMI_MAJOR_AXIS_AT_DCO_FORMATION,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BINARY_PROPERTY::ECCENTRICITY_AT_DCO_FORMATION,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BINARY_PROPERTY::TIME_TO_COALESCENCE,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STAR_1_PROPERTY::MASS_TRANSFER_CASE_INITIAL,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STAR_2_PROPERTY::MASS_TRANSFER_CASE_INITIAL,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 xml:space="preserve">BINARY_PROPERTY::MERGES_IN_HUBBLE_TIME,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STAR_1_PROPERTY::RECYCLED_NEUTRON_STAR,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STAR_2_PROPERTY::RECYCLED_NEUTRON_STAR,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15" w:name="__RefHeading___Toc16235_1201571946"/>
      <w:bookmarkStart w:id="116" w:name="_Toc38907060"/>
      <w:bookmarkEnd w:id="115"/>
      <w:r>
        <w:rPr/>
        <w:t>BSE Common Envelopes</w:t>
      </w:r>
      <w:bookmarkEnd w:id="116"/>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rPr>
          <w:rFonts w:ascii="Times New Roman" w:hAnsi="Times New Roman"/>
          <w:color w:val="000000"/>
          <w:sz w:val="20"/>
          <w:szCs w:val="20"/>
        </w:rPr>
      </w:pPr>
      <w:r>
        <w:rPr>
          <w:rFonts w:ascii="Times New Roman" w:hAnsi="Times New Roman"/>
          <w:color w:val="000000"/>
          <w:sz w:val="20"/>
          <w:szCs w:val="20"/>
        </w:rPr>
        <w:t>const ANY_PROPERTY_VECTOR BSE_COMMON_ENVELOPES_REC = {</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STAR_1_PROPERTY::LAMBDA_AT_COMMON_ENVELOPE,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STAR_2_PROPERTY::LAMBDA_AT_COMMON_ENVELOPE,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BINARY_PROPERTY::ROCHE_LOBE_RADIUS_1_POST_COMMON_ENVELOPE,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BINARY_PROPERTY::ROCHE_LOBE_RADIUS_2_POST_COMMON_ENVELOPE,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BINARY_PROPERTY::MASS_ENV_1,</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BINARY_PROPERTY::MASS_1_FINAL,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BINARY_PROPERTY::RADIUS_1_POST_COMMON_ENVELOPE,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BINARY_PROPERTY::STELLAR_TYPE_1_PRE_COMMON_ENVELOPE,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BINARY_PROPERTY::MASS_ENV_2,</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BINARY_PROPERTY::MASS_2_FINAL,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BINARY_PROPERTY::RADIUS_2_POST_COMMON_ENVELOPE,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BINARY_PROPERTY::STELLAR_TYPE_2_PRE_COMMON_ENVELOPE,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BINARY_PROPERTY::MASS_TRANSFER_TRACKER_HISTORY,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BINARY_PROPERTY::STELLAR_MERGER,</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BINARY_PROPERTY::OPTIMISTIC_COMMON_ENVELOPE,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BINARY_PROPERTY::COMMON_ENVELOPE_EVENT_COUNT,</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BINARY_PROPERTY::DOUBLE_CORE_COMMON_ENVELOPE,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STAR_1_PROPERTY::IS_RLOF,</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STAR_1_PROPERTY::LUMINOSITY_PRE_COMMON_ENVELOPE,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STAR_1_PROPERTY::TEMPERATURE_PRE_COMMON_ENVELOPE,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STAR_1_PROPERTY::DYNAMICAL_TIMESCALE_PRE_COMMON_ENVELOPE,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STAR_1_PROPERTY::THERMAL_TIMESCALE_PRE_COMMON_ENVELOPE,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STAR_1_PROPERTY::NUCLEAR_TIMESCALE_PRE_COMMON_ENVELOPE,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STAR_2_PROPERTY::IS_RLOF,</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STAR_2_PROPERTY::LUMINOSITY_PRE_COMMON_ENVELOPE,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STAR_2_PROPERTY::TEMPERATURE_PRE_COMMON_ENVELOPE,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STAR_2_PROPERTY::DYNAMICAL_TIMESCALE_PRE_COMMON_ENVELOPE,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STAR_2_PROPERTY::THERMAL_TIMESCALE_PRE_COMMON_ENVELOPE,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STAR_2_PROPERTY::NUCLEAR_TIMESCALE_PRE_COMMON_ENVELOPE,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BINARY_PROPERTY::ZETA_STAR_COMPARE,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BINARY_PROPERTY::ZETA_RLOF_ANALYTIC,</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BINARY_PROPERTY::SYNCHRONIZATION_TIMESCALE,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BINARY_PROPERTY::CIRCULARIZATION_TIMESCALE,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STAR_1_PROPERTY::RADIAL_EXPANSION_TIMESCALE_PRE_COMMON_ENVELOPE,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STAR_2_PROPERTY::RADIAL_EXPANSION_TIMESCALE_PRE_COMMON_ENVELOPE,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BINARY_PROPERTY::IMMEDIATE_RLOF_POST_COMMON_ENVELOPE,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BINARY_PROPERTY::SIMULTANEOUS_RLOF</w:t>
      </w:r>
    </w:p>
    <w:p>
      <w:pPr>
        <w:pStyle w:val="Standard"/>
        <w:rPr>
          <w:rFonts w:ascii="Times New Roman" w:hAnsi="Times New Roman"/>
          <w:sz w:val="20"/>
          <w:szCs w:val="20"/>
        </w:rPr>
      </w:pPr>
      <w:r>
        <w:rPr>
          <w:rFonts w:ascii="Times New Roman" w:hAnsi="Times New Roman"/>
          <w:color w:val="000000"/>
          <w:sz w:val="20"/>
          <w:szCs w:val="20"/>
        </w:rPr>
        <w:t>};</w:t>
      </w:r>
    </w:p>
    <w:p>
      <w:pPr>
        <w:pStyle w:val="Standard"/>
        <w:rPr>
          <w:rFonts w:ascii="Times New Roman" w:hAnsi="Times New Roman"/>
          <w:sz w:val="20"/>
          <w:szCs w:val="20"/>
        </w:rPr>
      </w:pPr>
      <w:r>
        <w:rPr>
          <w:rFonts w:ascii="Times New Roman" w:hAnsi="Times New Roman"/>
          <w:sz w:val="20"/>
          <w:szCs w:val="20"/>
        </w:rPr>
      </w:r>
    </w:p>
    <w:p>
      <w:pPr>
        <w:pStyle w:val="Standard"/>
        <w:tabs>
          <w:tab w:val="left" w:pos="5385" w:leader="none"/>
          <w:tab w:val="left" w:pos="6255" w:leader="none"/>
          <w:tab w:val="left" w:pos="7935" w:leader="none"/>
        </w:tabs>
        <w:jc w:val="both"/>
        <w:rPr>
          <w:rFonts w:ascii="Times New Roman" w:hAnsi="Times New Roman"/>
          <w:color w:val="FF0000"/>
          <w:sz w:val="20"/>
          <w:szCs w:val="20"/>
        </w:rPr>
      </w:pPr>
      <w:r>
        <w:rPr>
          <w:rFonts w:ascii="Times New Roman" w:hAnsi="Times New Roman"/>
          <w:color w:val="FF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17" w:name="__RefHeading___Toc16239_1201571946"/>
      <w:bookmarkStart w:id="118" w:name="_Toc38907061"/>
      <w:bookmarkEnd w:id="117"/>
      <w:r>
        <w:rPr/>
        <w:t>BSE Supernovae</w:t>
      </w:r>
      <w:bookmarkEnd w:id="118"/>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rPr>
          <w:rFonts w:ascii="Times New Roman" w:hAnsi="Times New Roman"/>
          <w:color w:val="000000"/>
          <w:sz w:val="20"/>
          <w:szCs w:val="20"/>
        </w:rPr>
      </w:pPr>
      <w:r>
        <w:rPr>
          <w:rFonts w:ascii="Times New Roman" w:hAnsi="Times New Roman"/>
          <w:color w:val="000000"/>
          <w:sz w:val="20"/>
          <w:szCs w:val="20"/>
        </w:rPr>
        <w:t>const ANY_PROPERTY_VECTOR BSE_SUPERNOVAE_REC = {</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rPr/>
      </w:pPr>
      <w:r>
        <w:rPr>
          <w:rFonts w:ascii="Times New Roman" w:hAnsi="Times New Roman"/>
          <w:color w:val="000000"/>
          <w:sz w:val="20"/>
          <w:szCs w:val="20"/>
        </w:rPr>
        <w:t xml:space="preserve">    </w:t>
      </w:r>
      <w:r>
        <w:rPr>
          <w:rFonts w:ascii="Times New Roman" w:hAnsi="Times New Roman"/>
          <w:color w:val="000000"/>
          <w:sz w:val="20"/>
          <w:szCs w:val="20"/>
        </w:rPr>
        <w:t>SUPERNOVA_PROPERTY::DRAWN_KICK_</w:t>
      </w:r>
      <w:r>
        <w:rPr>
          <w:rFonts w:ascii="Times New Roman" w:hAnsi="Times New Roman"/>
          <w:color w:val="000000"/>
          <w:sz w:val="20"/>
          <w:szCs w:val="20"/>
        </w:rPr>
        <w:t>MAGNITUDE</w:t>
      </w:r>
      <w:r>
        <w:rPr>
          <w:rFonts w:ascii="Times New Roman" w:hAnsi="Times New Roman"/>
          <w:color w:val="000000"/>
          <w:sz w:val="20"/>
          <w:szCs w:val="20"/>
        </w:rPr>
        <w:t>,</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SUPERNOVA_PROPERTY::KICK_</w:t>
      </w:r>
      <w:r>
        <w:rPr>
          <w:rFonts w:ascii="Times New Roman" w:hAnsi="Times New Roman"/>
          <w:color w:val="000000"/>
          <w:sz w:val="20"/>
          <w:szCs w:val="20"/>
        </w:rPr>
        <w:t>MAGNITUDE</w:t>
      </w:r>
      <w:r>
        <w:rPr>
          <w:rFonts w:ascii="Times New Roman" w:hAnsi="Times New Roman"/>
          <w:color w:val="000000"/>
          <w:sz w:val="20"/>
          <w:szCs w:val="20"/>
        </w:rPr>
        <w:t>,</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SUPERNOVA_PROPERTY::FALLBACK_FRACTION,</w:t>
      </w:r>
    </w:p>
    <w:p>
      <w:pPr>
        <w:pStyle w:val="Standard"/>
        <w:rPr/>
      </w:pPr>
      <w:r>
        <w:rPr>
          <w:rFonts w:ascii="Times New Roman" w:hAnsi="Times New Roman"/>
          <w:color w:val="000000"/>
          <w:sz w:val="20"/>
          <w:szCs w:val="20"/>
        </w:rPr>
        <w:t xml:space="preserve">    </w:t>
      </w:r>
      <w:r>
        <w:rPr>
          <w:rFonts w:ascii="Times New Roman" w:hAnsi="Times New Roman"/>
          <w:color w:val="000000"/>
          <w:sz w:val="20"/>
          <w:szCs w:val="20"/>
        </w:rPr>
        <w:t>BINARY_PROPERTY::ORBITAL_VELOCITY_PRE_SUPERNOVA,</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BINARY_PROPERTY::DIMENSIONLESS_KICK_</w:t>
      </w:r>
      <w:r>
        <w:rPr>
          <w:rFonts w:ascii="Times New Roman" w:hAnsi="Times New Roman"/>
          <w:color w:val="000000"/>
          <w:sz w:val="20"/>
          <w:szCs w:val="20"/>
        </w:rPr>
        <w:t>MAGNITUDE</w:t>
      </w:r>
      <w:r>
        <w:rPr>
          <w:rFonts w:ascii="Times New Roman" w:hAnsi="Times New Roman"/>
          <w:color w:val="000000"/>
          <w:sz w:val="20"/>
          <w:szCs w:val="20"/>
        </w:rPr>
        <w:t>,</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SUPERNOVA_PROPERTY::TRUE_ANOMALY,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SUPERNOVA_PROPERTY::SUPERNOVA_THETA,</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SUPERNOVA_PROPERTY::SUPERNOVA_PHI,</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SUPERNOVA_PROPERTY::SN_TYPE,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BINARY_PROPERTY::UNBOUND,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SUPERNOVA_PROPERTY::TOTAL_MASS_AT_COMPACT_OBJECT_FORMATION,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COMPANION_PROPERTY::MASS,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SUPERNOVA_PROPERTY::CO_CORE_MASS_AT_COMPACT_OBJECT_FORMATION,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SUPERNOVA_PROPERTY::MASS,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SUPERNOVA_PROPERTY::EXPERIENCED_RLOF,</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SUPERNOVA_PROPERTY::STELLAR_TYPE,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BINARY_PROPERTY::SUPERNOVA_STATE,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SUPERNOVA_PROPERTY::STELLAR_TYPE_PREV,</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COMPANION_PROPERTY::STELLAR_TYPE_PREV,</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SUPERNOVA_PROPERTY::CORE_MASS_AT_COMPACT_OBJECT_FORMATION,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SUPERNOVA_PROPERTY::HE_CORE_MASS_AT_COMPACT_OBJECT_FORMATION,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BINARY_PROPERTY::ECCENTRICITY_PRE_SUPERNOVA,</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BINARY_PROPERTY::SEMI_MAJOR_AXIS_PRE_SUPERNOVA_RSOL,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BINARY_PROPERTY::SEMI_MAJOR_AXIS_PRIME_RSOL,</w:t>
      </w:r>
    </w:p>
    <w:p>
      <w:pPr>
        <w:pStyle w:val="Standard"/>
        <w:rPr/>
      </w:pPr>
      <w:r>
        <w:rPr>
          <w:rFonts w:ascii="Times New Roman" w:hAnsi="Times New Roman"/>
          <w:color w:val="000000"/>
          <w:sz w:val="20"/>
          <w:szCs w:val="20"/>
        </w:rPr>
        <w:t xml:space="preserve">    </w:t>
      </w:r>
      <w:r>
        <w:rPr>
          <w:rFonts w:ascii="Times New Roman" w:hAnsi="Times New Roman"/>
          <w:color w:val="000000"/>
          <w:sz w:val="20"/>
          <w:szCs w:val="20"/>
        </w:rPr>
        <w:t>BINARY_PROPERTY::SYSTEMIC_</w:t>
      </w:r>
      <w:r>
        <w:rPr>
          <w:rFonts w:ascii="Times New Roman" w:hAnsi="Times New Roman"/>
          <w:color w:val="000000"/>
          <w:sz w:val="20"/>
          <w:szCs w:val="20"/>
        </w:rPr>
        <w:t>SPEED</w:t>
      </w:r>
      <w:r>
        <w:rPr>
          <w:rFonts w:ascii="Times New Roman" w:hAnsi="Times New Roman"/>
          <w:color w:val="000000"/>
          <w:sz w:val="20"/>
          <w:szCs w:val="20"/>
        </w:rPr>
        <w:t>,</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SUPERNOVA_PROPERTY::HYDROGEN_RICH,</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SUPERNOVA_PROPERTY::HYDROGEN_POOR,</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COMPANION_PROPERTY::RUNAWAY</w:t>
      </w:r>
    </w:p>
    <w:p>
      <w:pPr>
        <w:pStyle w:val="Standard"/>
        <w:rPr>
          <w:rFonts w:ascii="Times New Roman" w:hAnsi="Times New Roman"/>
          <w:sz w:val="20"/>
          <w:szCs w:val="20"/>
        </w:rPr>
      </w:pPr>
      <w:r>
        <w:rPr>
          <w:rFonts w:ascii="Times New Roman" w:hAnsi="Times New Roman"/>
          <w:color w:val="000000"/>
          <w:sz w:val="20"/>
          <w:szCs w:val="20"/>
        </w:rPr>
        <w:t>};</w:t>
      </w:r>
      <w:r>
        <w:br w:type="page"/>
      </w:r>
    </w:p>
    <w:p>
      <w:pPr>
        <w:pStyle w:val="Heading2"/>
        <w:rPr/>
      </w:pPr>
      <w:bookmarkStart w:id="119" w:name="__RefHeading___Toc16241_1201571946"/>
      <w:bookmarkStart w:id="120" w:name="_Toc38907062"/>
      <w:bookmarkEnd w:id="119"/>
      <w:r>
        <w:rPr/>
        <w:t>BSE Pulsar Evolution</w:t>
      </w:r>
      <w:bookmarkEnd w:id="120"/>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BSE_PULSAR_EVOLUTION_REC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BINARY_PROPERTY::SEMI_MAJOR_AXIS_PRIME_RSOL,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BINARY_PROPERTY::MASS_TRANSFER_TRACKER_HISTORY,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BINARY_PROPERTY::DT</w:t>
      </w:r>
    </w:p>
    <w:p>
      <w:pPr>
        <w:pStyle w:val="Standard"/>
        <w:tabs>
          <w:tab w:val="left" w:pos="5385" w:leader="none"/>
          <w:tab w:val="left" w:pos="6255" w:leader="none"/>
          <w:tab w:val="left" w:pos="7935" w:leader="none"/>
        </w:tabs>
        <w:jc w:val="both"/>
        <w:rPr>
          <w:rFonts w:ascii="Times New Roman" w:hAnsi="Times New Roman"/>
          <w:color w:val="FF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FF0000"/>
          <w:sz w:val="20"/>
          <w:szCs w:val="20"/>
        </w:rPr>
      </w:pPr>
      <w:r>
        <w:rPr>
          <w:rFonts w:ascii="Times New Roman" w:hAnsi="Times New Roman"/>
          <w:color w:val="FF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r>
        <w:br w:type="page"/>
      </w:r>
    </w:p>
    <w:p>
      <w:pPr>
        <w:pStyle w:val="Heading1"/>
        <w:rPr/>
      </w:pPr>
      <w:bookmarkStart w:id="121" w:name="__RefHeading___Toc18379_1201571946"/>
      <w:bookmarkStart w:id="122" w:name="_Toc38907063"/>
      <w:bookmarkStart w:id="123" w:name="APPENDIX_F"/>
      <w:bookmarkEnd w:id="121"/>
      <w:r>
        <w:rPr/>
        <w:t>Appendix F</w:t>
      </w:r>
      <w:bookmarkEnd w:id="123"/>
      <w:r>
        <w:rPr/>
        <w:t xml:space="preserve"> – Example Log File Record Specifications File</w:t>
      </w:r>
      <w:bookmarkEnd w:id="122"/>
    </w:p>
    <w:p>
      <w:pPr>
        <w:pStyle w:val="Standard"/>
        <w:tabs>
          <w:tab w:val="left" w:pos="5385" w:leader="none"/>
          <w:tab w:val="left" w:pos="6255" w:leader="none"/>
          <w:tab w:val="left" w:pos="7935" w:leader="none"/>
        </w:tabs>
        <w:spacing w:before="0" w:after="170"/>
        <w:jc w:val="both"/>
        <w:rPr/>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noBreakHyphen/>
        <w:t>definitions</w:t>
      </w:r>
      <w:r>
        <w:rPr>
          <w:rFonts w:ascii="Times New Roman" w:hAnsi="Times New Roman"/>
          <w:color w:val="000000"/>
        </w:rPr>
        <w:t xml:space="preserve"> program option.</w:t>
      </w:r>
    </w:p>
    <w:p>
      <w:pPr>
        <w:pStyle w:val="Standard"/>
        <w:tabs>
          <w:tab w:val="left" w:pos="5385" w:leader="none"/>
          <w:tab w:val="left" w:pos="6255" w:leader="none"/>
          <w:tab w:val="left" w:pos="7935" w:leader="none"/>
        </w:tabs>
        <w:spacing w:before="0" w:after="397"/>
        <w:jc w:val="both"/>
        <w:rPr/>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(so, lines starting with '#' are comment lines)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case is not significant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specifications can span several lines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SSE Parameters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System Parameters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BINARY_PROPERTY::ID,                       # ID of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BINARY_PROPERTY::RANDOM_SEED,              # RANDOM_SEED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STAR_1_PROPERTY::MZAMS,                    # MZAMS for Star1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STAR_2_PROPERTY::MZAMS                     # MZAMS for Star2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SEMI_MAJOR_AXIS_INITIAL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ECCENTRICITY_INITIAL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BINARY_PROPERTY::SEMI_MAJOR_AXIS_INITIAL,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BINARY_PROPERTY::ECCENTRICITY_INITIAL,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STAR_1_PROPERTY::SUPERNOVA_THETA, STAR_1_PROPERTY::SUPERNOVA_PHI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SUPERNOVA_PROPERTY::IS_ECSN,                   # IS_ECSN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SUPERNOVA_PROPERTY::IS_SN,                     # IS_SN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SUPERNOVA_PROPERTY::IS_USSN,                   # IS_USSN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SUPERNOVA_PROPERTY::EXPERIENCED_PISN,          # EXPERIENCED_PISN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SUPERNOVA_PROPERTY::EXPERIENCED_PPISN,         # EXPERIENCED_PPISN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BINARY_PROPERTY::SURVIVED_SUPERNOVA_EVENT,     # SURVIVED_SUPERNOVA_EVENT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SUPERNOVA_PROPERTY::MZAMS,                     # MZAMS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COMPANION_PROPERTY::MZAMS                      # MZAMS for the companion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RANDOM_SEED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ID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BINARY_PROPERTY::RANDOM_SEED,           # RANDOM_SEED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BINARY_PROPERTY::ID                     # ID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Double Compas Objects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set the BSE Double Compact Objects specifivation to MZAMS for Star1, and MZAMS for Star2</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(file will not be created)</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BSE_DCO_Rec =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Supernovae</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Common Envelopes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Pulsars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Detailed Output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pPr>
      <w:r>
        <w:rPr>
          <w:rFonts w:ascii="Courier New" w:hAnsi="Courier New"/>
          <w:color w:val="000000"/>
          <w:sz w:val="16"/>
          <w:szCs w:val="16"/>
        </w:rPr>
        <w:t xml:space="preserve">BSE_Detailed_Rec={}            # set spec empty - nothing will be printed (file will not be created)                                               </w:t>
      </w:r>
    </w:p>
    <w:sectPr>
      <w:footerReference w:type="default" r:id="rId10"/>
      <w:type w:val="nextPage"/>
      <w:pgSz w:w="11906" w:h="16838"/>
      <w:pgMar w:left="1134" w:right="1134" w:header="0" w:top="1134" w:footer="72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Courier New">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108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2">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3">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4">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5">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6">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7">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abstractNum w:abstractNumId="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0">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1">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AU"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jc w:val="left"/>
      <w:textAlignment w:val="baseline"/>
    </w:pPr>
    <w:rPr>
      <w:rFonts w:ascii="Liberation Serif" w:hAnsi="Liberation Serif" w:eastAsia="Noto Serif CJK SC" w:cs="Lohit Devanagari"/>
      <w:color w:val="auto"/>
      <w:kern w:val="2"/>
      <w:sz w:val="24"/>
      <w:szCs w:val="24"/>
      <w:lang w:val="en-AU" w:eastAsia="zh-CN" w:bidi="hi-IN"/>
    </w:rPr>
  </w:style>
  <w:style w:type="paragraph" w:styleId="Heading1">
    <w:name w:val="Heading 1"/>
    <w:basedOn w:val="Heading"/>
    <w:uiPriority w:val="9"/>
    <w:qFormat/>
    <w:pPr>
      <w:outlineLvl w:val="0"/>
    </w:pPr>
    <w:rPr>
      <w:b/>
      <w:bCs/>
    </w:rPr>
  </w:style>
  <w:style w:type="paragraph" w:styleId="Heading2">
    <w:name w:val="Heading 2"/>
    <w:basedOn w:val="Heading"/>
    <w:uiPriority w:val="9"/>
    <w:unhideWhenUsed/>
    <w:qFormat/>
    <w:pPr>
      <w:spacing w:before="200" w:after="120"/>
      <w:outlineLvl w:val="1"/>
    </w:pPr>
    <w:rPr>
      <w:b/>
      <w:bCs/>
    </w:rPr>
  </w:style>
  <w:style w:type="paragraph" w:styleId="Heading3">
    <w:name w:val="Heading 3"/>
    <w:basedOn w:val="Heading"/>
    <w:uiPriority w:val="9"/>
    <w:unhideWhenUsed/>
    <w:qFormat/>
    <w:pPr>
      <w:spacing w:before="140" w:after="120"/>
      <w:outlineLvl w:val="2"/>
    </w:pPr>
    <w:rPr>
      <w:b/>
      <w:bCs/>
    </w:rPr>
  </w:style>
  <w:style w:type="paragraph" w:styleId="Heading4">
    <w:name w:val="Heading 4"/>
    <w:basedOn w:val="Heading"/>
    <w:uiPriority w:val="9"/>
    <w:unhideWhenUsed/>
    <w:qFormat/>
    <w:pPr>
      <w:spacing w:before="120" w:after="120"/>
      <w:outlineLvl w:val="3"/>
    </w:pPr>
    <w:rPr>
      <w:b/>
      <w:bCs/>
      <w:i/>
      <w:iCs/>
    </w:rPr>
  </w:style>
  <w:style w:type="paragraph" w:styleId="Heading5">
    <w:name w:val="Heading 5"/>
    <w:basedOn w:val="Heading"/>
    <w:uiPriority w:val="9"/>
    <w:unhideWhenUsed/>
    <w:qFormat/>
    <w:pPr>
      <w:spacing w:before="120" w:after="60"/>
      <w:outlineLvl w:val="4"/>
    </w:pPr>
    <w:rPr>
      <w:b/>
      <w:bCs/>
    </w:rPr>
  </w:style>
  <w:style w:type="paragraph" w:styleId="Heading7">
    <w:name w:val="Heading 7"/>
    <w:basedOn w:val="Heading"/>
    <w:qFormat/>
    <w:pPr>
      <w:spacing w:before="60" w:after="60"/>
      <w:outlineLvl w:val="6"/>
    </w:pPr>
    <w:rPr>
      <w:b/>
      <w:bCs/>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customStyle="1">
    <w:name w:val="Internet link"/>
    <w:qFormat/>
    <w:rPr>
      <w:color w:val="000080"/>
      <w:u w:val="single"/>
    </w:rPr>
  </w:style>
  <w:style w:type="character" w:styleId="IndexLink" w:customStyle="1">
    <w:name w:val="Index Link"/>
    <w:qFormat/>
    <w:rPr/>
  </w:style>
  <w:style w:type="character" w:styleId="BalloonTextChar" w:customStyle="1">
    <w:name w:val="Balloon Text Char"/>
    <w:basedOn w:val="DefaultParagraphFont"/>
    <w:qFormat/>
    <w:rPr>
      <w:rFonts w:ascii="Segoe UI" w:hAnsi="Segoe UI" w:cs="Mangal"/>
      <w:sz w:val="18"/>
      <w:szCs w:val="16"/>
    </w:rPr>
  </w:style>
  <w:style w:type="character" w:styleId="InternetLink1">
    <w:name w:val="Internet Link"/>
    <w:basedOn w:val="DefaultParagraphFont"/>
    <w:uiPriority w:val="99"/>
    <w:unhideWhenUsed/>
    <w:rsid w:val="009610c5"/>
    <w:rPr>
      <w:color w:val="0563C1" w:themeColor="hyperlink"/>
      <w:u w:val="single"/>
    </w:rPr>
  </w:style>
  <w:style w:type="character" w:styleId="Appletabspan" w:customStyle="1">
    <w:name w:val="apple-tab-span"/>
    <w:basedOn w:val="DefaultParagraphFont"/>
    <w:qFormat/>
    <w:rsid w:val="00ee1c32"/>
    <w:rPr/>
  </w:style>
  <w:style w:type="character" w:styleId="FollowedHyperlink">
    <w:name w:val="FollowedHyperlink"/>
    <w:basedOn w:val="DefaultParagraphFont"/>
    <w:uiPriority w:val="99"/>
    <w:semiHidden/>
    <w:unhideWhenUsed/>
    <w:qFormat/>
    <w:rsid w:val="00ee1c32"/>
    <w:rPr>
      <w:color w:val="800080"/>
      <w:u w:val="single"/>
    </w:rPr>
  </w:style>
  <w:style w:type="character" w:styleId="HeaderChar" w:customStyle="1">
    <w:name w:val="Header Char"/>
    <w:basedOn w:val="DefaultParagraphFont"/>
    <w:link w:val="Header"/>
    <w:uiPriority w:val="99"/>
    <w:qFormat/>
    <w:rsid w:val="00c67bb2"/>
    <w:rPr>
      <w:rFonts w:cs="Mangal"/>
      <w:szCs w:val="21"/>
    </w:rPr>
  </w:style>
  <w:style w:type="character" w:styleId="UnresolvedMention">
    <w:name w:val="Unresolved Mention"/>
    <w:basedOn w:val="DefaultParagraphFont"/>
    <w:uiPriority w:val="99"/>
    <w:semiHidden/>
    <w:unhideWhenUsed/>
    <w:qFormat/>
    <w:rsid w:val="009e48c5"/>
    <w:rPr>
      <w:color w:val="605E5C"/>
      <w:shd w:fill="E1DFDD" w:val="clear"/>
    </w:rPr>
  </w:style>
  <w:style w:type="character" w:styleId="ListLabel1">
    <w:name w:val="ListLabel 1"/>
    <w:qFormat/>
    <w:rPr>
      <w:rFonts w:eastAsia="OpenSymbol" w:cs="OpenSymbol"/>
    </w:rPr>
  </w:style>
  <w:style w:type="character" w:styleId="ListLabel2">
    <w:name w:val="ListLabel 2"/>
    <w:qFormat/>
    <w:rPr>
      <w:rFonts w:eastAsia="OpenSymbol" w:cs="OpenSymbol"/>
    </w:rPr>
  </w:style>
  <w:style w:type="character" w:styleId="ListLabel3">
    <w:name w:val="ListLabel 3"/>
    <w:qFormat/>
    <w:rPr>
      <w:rFonts w:eastAsia="OpenSymbol" w:cs="OpenSymbol"/>
    </w:rPr>
  </w:style>
  <w:style w:type="character" w:styleId="ListLabel4">
    <w:name w:val="ListLabel 4"/>
    <w:qFormat/>
    <w:rPr>
      <w:rFonts w:eastAsia="OpenSymbol" w:cs="OpenSymbol"/>
    </w:rPr>
  </w:style>
  <w:style w:type="character" w:styleId="ListLabel5">
    <w:name w:val="ListLabel 5"/>
    <w:qFormat/>
    <w:rPr>
      <w:rFonts w:eastAsia="OpenSymbol" w:cs="OpenSymbol"/>
    </w:rPr>
  </w:style>
  <w:style w:type="character" w:styleId="ListLabel6">
    <w:name w:val="ListLabel 6"/>
    <w:qFormat/>
    <w:rPr>
      <w:rFonts w:eastAsia="OpenSymbol" w:cs="OpenSymbol"/>
    </w:rPr>
  </w:style>
  <w:style w:type="character" w:styleId="ListLabel7">
    <w:name w:val="ListLabel 7"/>
    <w:qFormat/>
    <w:rPr>
      <w:rFonts w:eastAsia="OpenSymbol" w:cs="OpenSymbol"/>
    </w:rPr>
  </w:style>
  <w:style w:type="character" w:styleId="ListLabel8">
    <w:name w:val="ListLabel 8"/>
    <w:qFormat/>
    <w:rPr>
      <w:rFonts w:eastAsia="OpenSymbol" w:cs="OpenSymbol"/>
    </w:rPr>
  </w:style>
  <w:style w:type="character" w:styleId="ListLabel9">
    <w:name w:val="ListLabel 9"/>
    <w:qFormat/>
    <w:rPr>
      <w:rFonts w:eastAsia="OpenSymbol" w:cs="OpenSymbol"/>
    </w:rPr>
  </w:style>
  <w:style w:type="character" w:styleId="ListLabel10">
    <w:name w:val="ListLabel 10"/>
    <w:qFormat/>
    <w:rPr>
      <w:rFonts w:eastAsia="OpenSymbol" w:cs="OpenSymbol"/>
    </w:rPr>
  </w:style>
  <w:style w:type="character" w:styleId="ListLabel11">
    <w:name w:val="ListLabel 11"/>
    <w:qFormat/>
    <w:rPr>
      <w:rFonts w:eastAsia="OpenSymbol" w:cs="OpenSymbol"/>
    </w:rPr>
  </w:style>
  <w:style w:type="character" w:styleId="ListLabel12">
    <w:name w:val="ListLabel 12"/>
    <w:qFormat/>
    <w:rPr>
      <w:rFonts w:eastAsia="OpenSymbol" w:cs="OpenSymbol"/>
    </w:rPr>
  </w:style>
  <w:style w:type="character" w:styleId="ListLabel13">
    <w:name w:val="ListLabel 13"/>
    <w:qFormat/>
    <w:rPr>
      <w:rFonts w:eastAsia="OpenSymbol" w:cs="OpenSymbol"/>
    </w:rPr>
  </w:style>
  <w:style w:type="character" w:styleId="ListLabel14">
    <w:name w:val="ListLabel 14"/>
    <w:qFormat/>
    <w:rPr>
      <w:rFonts w:eastAsia="OpenSymbol" w:cs="OpenSymbol"/>
    </w:rPr>
  </w:style>
  <w:style w:type="character" w:styleId="ListLabel15">
    <w:name w:val="ListLabel 15"/>
    <w:qFormat/>
    <w:rPr>
      <w:rFonts w:eastAsia="OpenSymbol" w:cs="OpenSymbol"/>
    </w:rPr>
  </w:style>
  <w:style w:type="character" w:styleId="ListLabel16">
    <w:name w:val="ListLabel 16"/>
    <w:qFormat/>
    <w:rPr>
      <w:rFonts w:eastAsia="OpenSymbol" w:cs="OpenSymbol"/>
    </w:rPr>
  </w:style>
  <w:style w:type="character" w:styleId="ListLabel17">
    <w:name w:val="ListLabel 17"/>
    <w:qFormat/>
    <w:rPr>
      <w:rFonts w:eastAsia="OpenSymbol" w:cs="OpenSymbol"/>
    </w:rPr>
  </w:style>
  <w:style w:type="character" w:styleId="ListLabel18">
    <w:name w:val="ListLabel 18"/>
    <w:qFormat/>
    <w:rPr>
      <w:rFonts w:eastAsia="OpenSymbol" w:cs="OpenSymbol"/>
    </w:rPr>
  </w:style>
  <w:style w:type="character" w:styleId="ListLabel19">
    <w:name w:val="ListLabel 19"/>
    <w:qFormat/>
    <w:rPr>
      <w:rFonts w:ascii="Times New Roman" w:hAnsi="Times New Roman" w:eastAsia="OpenSymbol" w:cs="OpenSymbol"/>
    </w:rPr>
  </w:style>
  <w:style w:type="character" w:styleId="ListLabel20">
    <w:name w:val="ListLabel 20"/>
    <w:qFormat/>
    <w:rPr>
      <w:rFonts w:eastAsia="OpenSymbol" w:cs="OpenSymbol"/>
    </w:rPr>
  </w:style>
  <w:style w:type="character" w:styleId="ListLabel21">
    <w:name w:val="ListLabel 21"/>
    <w:qFormat/>
    <w:rPr>
      <w:rFonts w:eastAsia="OpenSymbol" w:cs="OpenSymbol"/>
    </w:rPr>
  </w:style>
  <w:style w:type="character" w:styleId="ListLabel22">
    <w:name w:val="ListLabel 22"/>
    <w:qFormat/>
    <w:rPr>
      <w:rFonts w:eastAsia="OpenSymbol" w:cs="OpenSymbol"/>
    </w:rPr>
  </w:style>
  <w:style w:type="character" w:styleId="ListLabel23">
    <w:name w:val="ListLabel 23"/>
    <w:qFormat/>
    <w:rPr>
      <w:rFonts w:eastAsia="OpenSymbol" w:cs="OpenSymbol"/>
    </w:rPr>
  </w:style>
  <w:style w:type="character" w:styleId="ListLabel24">
    <w:name w:val="ListLabel 24"/>
    <w:qFormat/>
    <w:rPr>
      <w:rFonts w:eastAsia="OpenSymbol" w:cs="OpenSymbol"/>
    </w:rPr>
  </w:style>
  <w:style w:type="character" w:styleId="ListLabel25">
    <w:name w:val="ListLabel 25"/>
    <w:qFormat/>
    <w:rPr>
      <w:rFonts w:eastAsia="OpenSymbol" w:cs="OpenSymbol"/>
    </w:rPr>
  </w:style>
  <w:style w:type="character" w:styleId="ListLabel26">
    <w:name w:val="ListLabel 26"/>
    <w:qFormat/>
    <w:rPr>
      <w:rFonts w:eastAsia="OpenSymbol" w:cs="OpenSymbol"/>
    </w:rPr>
  </w:style>
  <w:style w:type="character" w:styleId="ListLabel27">
    <w:name w:val="ListLabel 27"/>
    <w:qFormat/>
    <w:rPr>
      <w:rFonts w:eastAsia="OpenSymbol" w:cs="OpenSymbol"/>
    </w:rPr>
  </w:style>
  <w:style w:type="character" w:styleId="ListLabel28">
    <w:name w:val="ListLabel 28"/>
    <w:qFormat/>
    <w:rPr>
      <w:rFonts w:ascii="Times New Roman" w:hAnsi="Times New Roman" w:eastAsia="OpenSymbol" w:cs="OpenSymbol"/>
    </w:rPr>
  </w:style>
  <w:style w:type="character" w:styleId="ListLabel29">
    <w:name w:val="ListLabel 29"/>
    <w:qFormat/>
    <w:rPr>
      <w:rFonts w:eastAsia="OpenSymbol" w:cs="OpenSymbol"/>
    </w:rPr>
  </w:style>
  <w:style w:type="character" w:styleId="ListLabel30">
    <w:name w:val="ListLabel 30"/>
    <w:qFormat/>
    <w:rPr>
      <w:rFonts w:eastAsia="OpenSymbol" w:cs="OpenSymbol"/>
    </w:rPr>
  </w:style>
  <w:style w:type="character" w:styleId="ListLabel31">
    <w:name w:val="ListLabel 31"/>
    <w:qFormat/>
    <w:rPr>
      <w:rFonts w:eastAsia="OpenSymbol" w:cs="OpenSymbol"/>
    </w:rPr>
  </w:style>
  <w:style w:type="character" w:styleId="ListLabel32">
    <w:name w:val="ListLabel 32"/>
    <w:qFormat/>
    <w:rPr>
      <w:rFonts w:eastAsia="OpenSymbol" w:cs="OpenSymbol"/>
    </w:rPr>
  </w:style>
  <w:style w:type="character" w:styleId="ListLabel33">
    <w:name w:val="ListLabel 33"/>
    <w:qFormat/>
    <w:rPr>
      <w:rFonts w:eastAsia="OpenSymbol" w:cs="OpenSymbol"/>
    </w:rPr>
  </w:style>
  <w:style w:type="character" w:styleId="ListLabel34">
    <w:name w:val="ListLabel 34"/>
    <w:qFormat/>
    <w:rPr>
      <w:rFonts w:eastAsia="OpenSymbol" w:cs="OpenSymbol"/>
    </w:rPr>
  </w:style>
  <w:style w:type="character" w:styleId="ListLabel35">
    <w:name w:val="ListLabel 35"/>
    <w:qFormat/>
    <w:rPr>
      <w:rFonts w:eastAsia="OpenSymbol" w:cs="OpenSymbol"/>
    </w:rPr>
  </w:style>
  <w:style w:type="character" w:styleId="ListLabel36">
    <w:name w:val="ListLabel 36"/>
    <w:qFormat/>
    <w:rPr>
      <w:rFonts w:eastAsia="OpenSymbol" w:cs="OpenSymbol"/>
    </w:rPr>
  </w:style>
  <w:style w:type="character" w:styleId="ListLabel37">
    <w:name w:val="ListLabel 37"/>
    <w:qFormat/>
    <w:rPr>
      <w:rFonts w:eastAsia="OpenSymbol" w:cs="OpenSymbol"/>
    </w:rPr>
  </w:style>
  <w:style w:type="character" w:styleId="ListLabel38">
    <w:name w:val="ListLabel 38"/>
    <w:qFormat/>
    <w:rPr>
      <w:rFonts w:eastAsia="OpenSymbol" w:cs="OpenSymbol"/>
    </w:rPr>
  </w:style>
  <w:style w:type="character" w:styleId="ListLabel39">
    <w:name w:val="ListLabel 39"/>
    <w:qFormat/>
    <w:rPr>
      <w:rFonts w:eastAsia="OpenSymbol" w:cs="OpenSymbol"/>
    </w:rPr>
  </w:style>
  <w:style w:type="character" w:styleId="ListLabel40">
    <w:name w:val="ListLabel 40"/>
    <w:qFormat/>
    <w:rPr>
      <w:rFonts w:eastAsia="OpenSymbol" w:cs="OpenSymbol"/>
    </w:rPr>
  </w:style>
  <w:style w:type="character" w:styleId="ListLabel41">
    <w:name w:val="ListLabel 41"/>
    <w:qFormat/>
    <w:rPr>
      <w:rFonts w:eastAsia="OpenSymbol" w:cs="OpenSymbol"/>
    </w:rPr>
  </w:style>
  <w:style w:type="character" w:styleId="ListLabel42">
    <w:name w:val="ListLabel 42"/>
    <w:qFormat/>
    <w:rPr>
      <w:rFonts w:eastAsia="OpenSymbol" w:cs="OpenSymbol"/>
    </w:rPr>
  </w:style>
  <w:style w:type="character" w:styleId="ListLabel43">
    <w:name w:val="ListLabel 43"/>
    <w:qFormat/>
    <w:rPr>
      <w:rFonts w:eastAsia="OpenSymbol" w:cs="OpenSymbol"/>
    </w:rPr>
  </w:style>
  <w:style w:type="character" w:styleId="ListLabel44">
    <w:name w:val="ListLabel 44"/>
    <w:qFormat/>
    <w:rPr>
      <w:rFonts w:eastAsia="OpenSymbol" w:cs="OpenSymbol"/>
    </w:rPr>
  </w:style>
  <w:style w:type="character" w:styleId="ListLabel45">
    <w:name w:val="ListLabel 45"/>
    <w:qFormat/>
    <w:rPr>
      <w:rFonts w:eastAsia="OpenSymbol" w:cs="OpenSymbol"/>
    </w:rPr>
  </w:style>
  <w:style w:type="character" w:styleId="ListLabel46">
    <w:name w:val="ListLabel 46"/>
    <w:qFormat/>
    <w:rPr>
      <w:rFonts w:eastAsia="OpenSymbol" w:cs="OpenSymbol"/>
    </w:rPr>
  </w:style>
  <w:style w:type="character" w:styleId="ListLabel47">
    <w:name w:val="ListLabel 47"/>
    <w:qFormat/>
    <w:rPr>
      <w:rFonts w:eastAsia="OpenSymbol" w:cs="OpenSymbol"/>
    </w:rPr>
  </w:style>
  <w:style w:type="character" w:styleId="ListLabel48">
    <w:name w:val="ListLabel 48"/>
    <w:qFormat/>
    <w:rPr>
      <w:rFonts w:eastAsia="OpenSymbol" w:cs="OpenSymbol"/>
    </w:rPr>
  </w:style>
  <w:style w:type="character" w:styleId="ListLabel49">
    <w:name w:val="ListLabel 49"/>
    <w:qFormat/>
    <w:rPr>
      <w:rFonts w:eastAsia="OpenSymbol" w:cs="OpenSymbol"/>
    </w:rPr>
  </w:style>
  <w:style w:type="character" w:styleId="ListLabel50">
    <w:name w:val="ListLabel 50"/>
    <w:qFormat/>
    <w:rPr>
      <w:rFonts w:eastAsia="OpenSymbol" w:cs="OpenSymbol"/>
    </w:rPr>
  </w:style>
  <w:style w:type="character" w:styleId="ListLabel51">
    <w:name w:val="ListLabel 51"/>
    <w:qFormat/>
    <w:rPr>
      <w:rFonts w:eastAsia="OpenSymbol" w:cs="OpenSymbol"/>
    </w:rPr>
  </w:style>
  <w:style w:type="character" w:styleId="ListLabel52">
    <w:name w:val="ListLabel 52"/>
    <w:qFormat/>
    <w:rPr>
      <w:rFonts w:eastAsia="OpenSymbol" w:cs="OpenSymbol"/>
    </w:rPr>
  </w:style>
  <w:style w:type="character" w:styleId="ListLabel53">
    <w:name w:val="ListLabel 53"/>
    <w:qFormat/>
    <w:rPr>
      <w:rFonts w:eastAsia="OpenSymbol" w:cs="OpenSymbol"/>
    </w:rPr>
  </w:style>
  <w:style w:type="character" w:styleId="ListLabel54">
    <w:name w:val="ListLabel 54"/>
    <w:qFormat/>
    <w:rPr>
      <w:rFonts w:eastAsia="OpenSymbol" w:cs="OpenSymbol"/>
    </w:rPr>
  </w:style>
  <w:style w:type="character" w:styleId="ListLabel55">
    <w:name w:val="ListLabel 55"/>
    <w:qFormat/>
    <w:rPr>
      <w:rFonts w:eastAsia="OpenSymbol" w:cs="OpenSymbol"/>
    </w:rPr>
  </w:style>
  <w:style w:type="character" w:styleId="ListLabel56">
    <w:name w:val="ListLabel 56"/>
    <w:qFormat/>
    <w:rPr>
      <w:rFonts w:eastAsia="OpenSymbol" w:cs="OpenSymbol"/>
    </w:rPr>
  </w:style>
  <w:style w:type="character" w:styleId="ListLabel57">
    <w:name w:val="ListLabel 57"/>
    <w:qFormat/>
    <w:rPr>
      <w:rFonts w:eastAsia="OpenSymbol" w:cs="OpenSymbol"/>
    </w:rPr>
  </w:style>
  <w:style w:type="character" w:styleId="ListLabel58">
    <w:name w:val="ListLabel 58"/>
    <w:qFormat/>
    <w:rPr>
      <w:rFonts w:eastAsia="OpenSymbol" w:cs="OpenSymbol"/>
    </w:rPr>
  </w:style>
  <w:style w:type="character" w:styleId="ListLabel59">
    <w:name w:val="ListLabel 59"/>
    <w:qFormat/>
    <w:rPr>
      <w:rFonts w:eastAsia="OpenSymbol" w:cs="OpenSymbol"/>
    </w:rPr>
  </w:style>
  <w:style w:type="character" w:styleId="ListLabel60">
    <w:name w:val="ListLabel 60"/>
    <w:qFormat/>
    <w:rPr>
      <w:rFonts w:eastAsia="OpenSymbol" w:cs="OpenSymbol"/>
    </w:rPr>
  </w:style>
  <w:style w:type="character" w:styleId="ListLabel61">
    <w:name w:val="ListLabel 61"/>
    <w:qFormat/>
    <w:rPr>
      <w:rFonts w:eastAsia="OpenSymbol" w:cs="OpenSymbol"/>
    </w:rPr>
  </w:style>
  <w:style w:type="character" w:styleId="ListLabel62">
    <w:name w:val="ListLabel 62"/>
    <w:qFormat/>
    <w:rPr>
      <w:rFonts w:eastAsia="OpenSymbol" w:cs="OpenSymbol"/>
    </w:rPr>
  </w:style>
  <w:style w:type="character" w:styleId="ListLabel63">
    <w:name w:val="ListLabel 63"/>
    <w:qFormat/>
    <w:rPr>
      <w:rFonts w:eastAsia="OpenSymbol" w:cs="OpenSymbol"/>
    </w:rPr>
  </w:style>
  <w:style w:type="character" w:styleId="ListLabel64">
    <w:name w:val="ListLabel 64"/>
    <w:qFormat/>
    <w:rPr/>
  </w:style>
  <w:style w:type="character" w:styleId="ListLabel65">
    <w:name w:val="ListLabel 65"/>
    <w:qFormat/>
    <w:rPr>
      <w:rFonts w:ascii="Times New Roman" w:hAnsi="Times New Roman" w:eastAsia="Times New Roman" w:cs="Times New Roman"/>
      <w:color w:val="1155CC"/>
      <w:u w:val="single"/>
      <w:lang w:eastAsia="en-AU"/>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ascii="Times New Roman" w:hAnsi="Times New Roman"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ascii="Times New Roman" w:hAnsi="Times New Roman"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style>
  <w:style w:type="character" w:styleId="ListLabel121">
    <w:name w:val="ListLabel 121"/>
    <w:qFormat/>
    <w:rPr>
      <w:rFonts w:ascii="Times New Roman" w:hAnsi="Times New Roman" w:eastAsia="Times New Roman" w:cs="Times New Roman"/>
      <w:color w:val="1155CC"/>
      <w:u w:val="single"/>
      <w:lang w:eastAsia="en-AU"/>
    </w:rPr>
  </w:style>
  <w:style w:type="paragraph" w:styleId="Heading" w:customStyle="1">
    <w:name w:val="Heading"/>
    <w:next w:val="TextBody"/>
    <w:qFormat/>
    <w:pPr>
      <w:keepNext w:val="true"/>
      <w:widowControl w:val="false"/>
      <w:spacing w:before="240" w:after="120"/>
    </w:pPr>
    <w:rPr>
      <w:rFonts w:ascii="Liberation Sans" w:hAnsi="Liberation Sans" w:eastAsia="Noto Sans CJK SC Regular" w:cs="Lohit Devanagari"/>
      <w:color w:val="auto"/>
      <w:kern w:val="2"/>
      <w:sz w:val="28"/>
      <w:szCs w:val="28"/>
      <w:lang w:val="en-AU" w:eastAsia="zh-CN" w:bidi="hi-IN"/>
    </w:rPr>
  </w:style>
  <w:style w:type="paragraph" w:styleId="TextBody">
    <w:name w:val="Body Text"/>
    <w:basedOn w:val="Normal"/>
    <w:pPr>
      <w:spacing w:lineRule="auto" w:line="276" w:before="0" w:after="140"/>
    </w:pPr>
    <w:rPr/>
  </w:style>
  <w:style w:type="paragraph" w:styleId="List">
    <w:name w:val="List"/>
    <w:pPr>
      <w:widowControl w:val="false"/>
    </w:pPr>
    <w:rPr>
      <w:rFonts w:ascii="Liberation Serif" w:hAnsi="Liberation Serif" w:eastAsia="Noto Serif CJK SC" w:cs="Lohit Devanagari"/>
      <w:color w:val="auto"/>
      <w:kern w:val="2"/>
      <w:sz w:val="24"/>
      <w:szCs w:val="24"/>
      <w:lang w:val="en-AU" w:eastAsia="zh-CN" w:bidi="hi-IN"/>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qFormat/>
    <w:pPr>
      <w:widowControl w:val="false"/>
      <w:suppressLineNumbers/>
    </w:pPr>
    <w:rPr>
      <w:rFonts w:ascii="Liberation Serif" w:hAnsi="Liberation Serif" w:eastAsia="Noto Serif CJK SC" w:cs="Lohit Devanagari"/>
      <w:color w:val="auto"/>
      <w:kern w:val="2"/>
      <w:sz w:val="24"/>
      <w:szCs w:val="24"/>
      <w:lang w:val="en-AU" w:eastAsia="zh-CN" w:bidi="hi-IN"/>
    </w:rPr>
  </w:style>
  <w:style w:type="paragraph" w:styleId="Standard" w:customStyle="1">
    <w:name w:val="Standard"/>
    <w:qFormat/>
    <w:pPr>
      <w:widowControl/>
      <w:suppressAutoHyphens w:val="true"/>
      <w:bidi w:val="0"/>
      <w:jc w:val="left"/>
    </w:pPr>
    <w:rPr>
      <w:rFonts w:ascii="Liberation Serif" w:hAnsi="Liberation Serif" w:eastAsia="Noto Serif CJK SC" w:cs="Lohit Devanagari"/>
      <w:color w:val="auto"/>
      <w:kern w:val="2"/>
      <w:sz w:val="24"/>
      <w:szCs w:val="24"/>
      <w:lang w:val="en-AU" w:eastAsia="zh-CN" w:bidi="hi-IN"/>
    </w:rPr>
  </w:style>
  <w:style w:type="paragraph" w:styleId="Textbody1" w:customStyle="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i/>
      <w:iCs/>
    </w:rPr>
  </w:style>
  <w:style w:type="paragraph" w:styleId="TOAHeading" w:customStyle="1">
    <w:name w:val="TOA Heading"/>
    <w:basedOn w:val="Heading"/>
    <w:qFormat/>
    <w:pPr>
      <w:suppressLineNumbers/>
    </w:pPr>
    <w:rPr>
      <w:b/>
      <w:bCs/>
      <w:sz w:val="32"/>
      <w:szCs w:val="32"/>
    </w:rPr>
  </w:style>
  <w:style w:type="paragraph" w:styleId="Contents2">
    <w:name w:val="TOC 2"/>
    <w:basedOn w:val="Normal"/>
    <w:next w:val="Normal"/>
    <w:autoRedefine/>
    <w:uiPriority w:val="39"/>
    <w:unhideWhenUsed/>
    <w:rsid w:val="009610c5"/>
    <w:pPr>
      <w:spacing w:before="0" w:after="100"/>
      <w:ind w:left="240" w:hanging="0"/>
    </w:pPr>
    <w:rPr>
      <w:rFonts w:cs="Mangal"/>
      <w:szCs w:val="21"/>
    </w:rPr>
  </w:style>
  <w:style w:type="paragraph" w:styleId="Contents3">
    <w:name w:val="TOC 3"/>
    <w:basedOn w:val="Normal"/>
    <w:next w:val="Normal"/>
    <w:autoRedefine/>
    <w:uiPriority w:val="39"/>
    <w:unhideWhenUsed/>
    <w:rsid w:val="009610c5"/>
    <w:pPr>
      <w:spacing w:before="0" w:after="100"/>
      <w:ind w:left="480" w:hanging="0"/>
    </w:pPr>
    <w:rPr>
      <w:rFonts w:cs="Mangal"/>
      <w:szCs w:val="21"/>
    </w:rPr>
  </w:style>
  <w:style w:type="paragraph" w:styleId="Contents4">
    <w:name w:val="TOC 4"/>
    <w:basedOn w:val="Normal"/>
    <w:next w:val="Normal"/>
    <w:autoRedefine/>
    <w:uiPriority w:val="39"/>
    <w:unhideWhenUsed/>
    <w:rsid w:val="009610c5"/>
    <w:pPr>
      <w:spacing w:before="0" w:after="100"/>
      <w:ind w:left="720" w:hanging="0"/>
    </w:pPr>
    <w:rPr>
      <w:rFonts w:cs="Mangal"/>
      <w:szCs w:val="21"/>
    </w:rPr>
  </w:style>
  <w:style w:type="paragraph" w:styleId="Contents1">
    <w:name w:val="TOC 1"/>
    <w:basedOn w:val="Normal"/>
    <w:next w:val="Normal"/>
    <w:autoRedefine/>
    <w:uiPriority w:val="39"/>
    <w:unhideWhenUsed/>
    <w:rsid w:val="009610c5"/>
    <w:pPr>
      <w:spacing w:before="0" w:after="100"/>
    </w:pPr>
    <w:rPr>
      <w:rFonts w:cs="Mangal"/>
      <w:szCs w:val="21"/>
    </w:rPr>
  </w:style>
  <w:style w:type="paragraph" w:styleId="Footer">
    <w:name w:val="Footer"/>
    <w:basedOn w:val="Standard"/>
    <w:pPr>
      <w:suppressLineNumbers/>
      <w:tabs>
        <w:tab w:val="center" w:pos="4819" w:leader="none"/>
        <w:tab w:val="right" w:pos="9638" w:leader="none"/>
      </w:tabs>
    </w:pPr>
    <w:rPr/>
  </w:style>
  <w:style w:type="paragraph" w:styleId="Contents5">
    <w:name w:val="TOC 5"/>
    <w:basedOn w:val="Normal"/>
    <w:next w:val="Normal"/>
    <w:autoRedefine/>
    <w:uiPriority w:val="39"/>
    <w:unhideWhenUsed/>
    <w:rsid w:val="009610c5"/>
    <w:pPr>
      <w:spacing w:before="0" w:after="100"/>
      <w:ind w:left="960" w:hanging="0"/>
    </w:pPr>
    <w:rPr>
      <w:rFonts w:cs="Mangal"/>
      <w:szCs w:val="21"/>
    </w:rPr>
  </w:style>
  <w:style w:type="paragraph" w:styleId="TableContents" w:customStyle="1">
    <w:name w:val="Table Contents"/>
    <w:basedOn w:val="Standard"/>
    <w:qFormat/>
    <w:pPr>
      <w:suppressLineNumbers/>
    </w:pPr>
    <w:rPr/>
  </w:style>
  <w:style w:type="paragraph" w:styleId="BalloonText">
    <w:name w:val="Balloon Text"/>
    <w:basedOn w:val="Normal"/>
    <w:qFormat/>
    <w:pPr/>
    <w:rPr>
      <w:rFonts w:ascii="Segoe UI" w:hAnsi="Segoe UI" w:cs="Mangal"/>
      <w:sz w:val="18"/>
      <w:szCs w:val="16"/>
    </w:rPr>
  </w:style>
  <w:style w:type="paragraph" w:styleId="TOCHeading">
    <w:name w:val="TOC Heading"/>
    <w:basedOn w:val="Heading1"/>
    <w:next w:val="Normal"/>
    <w:uiPriority w:val="39"/>
    <w:unhideWhenUsed/>
    <w:qFormat/>
    <w:rsid w:val="009862f5"/>
    <w:pPr>
      <w:keepLines/>
      <w:suppressAutoHyphens w:val="false"/>
      <w:spacing w:lineRule="auto" w:line="259" w:before="240" w:after="0"/>
      <w:textAlignment w:val="auto"/>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bidi="ar-SA"/>
    </w:rPr>
  </w:style>
  <w:style w:type="paragraph" w:styleId="Msonormal" w:customStyle="1">
    <w:name w:val="msonormal"/>
    <w:basedOn w:val="Normal"/>
    <w:qFormat/>
    <w:rsid w:val="00ee1c32"/>
    <w:pPr>
      <w:suppressAutoHyphens w:val="false"/>
      <w:spacing w:beforeAutospacing="1" w:afterAutospacing="1"/>
      <w:textAlignment w:val="auto"/>
    </w:pPr>
    <w:rPr>
      <w:rFonts w:ascii="Times New Roman" w:hAnsi="Times New Roman" w:eastAsia="Times New Roman" w:cs="Times New Roman"/>
      <w:kern w:val="0"/>
      <w:lang w:eastAsia="en-AU" w:bidi="ar-SA"/>
    </w:rPr>
  </w:style>
  <w:style w:type="paragraph" w:styleId="NormalWeb">
    <w:name w:val="Normal (Web)"/>
    <w:basedOn w:val="Normal"/>
    <w:uiPriority w:val="99"/>
    <w:semiHidden/>
    <w:unhideWhenUsed/>
    <w:qFormat/>
    <w:rsid w:val="00ee1c32"/>
    <w:pPr>
      <w:suppressAutoHyphens w:val="false"/>
      <w:spacing w:beforeAutospacing="1" w:afterAutospacing="1"/>
      <w:textAlignment w:val="auto"/>
    </w:pPr>
    <w:rPr>
      <w:rFonts w:ascii="Times New Roman" w:hAnsi="Times New Roman" w:eastAsia="Times New Roman" w:cs="Times New Roman"/>
      <w:kern w:val="0"/>
      <w:lang w:eastAsia="en-AU" w:bidi="ar-SA"/>
    </w:rPr>
  </w:style>
  <w:style w:type="paragraph" w:styleId="Header">
    <w:name w:val="Header"/>
    <w:basedOn w:val="Normal"/>
    <w:link w:val="HeaderChar"/>
    <w:uiPriority w:val="99"/>
    <w:unhideWhenUsed/>
    <w:rsid w:val="00c67bb2"/>
    <w:pPr>
      <w:tabs>
        <w:tab w:val="center" w:pos="4513" w:leader="none"/>
        <w:tab w:val="right" w:pos="9026" w:leader="none"/>
      </w:tabs>
    </w:pPr>
    <w:rPr>
      <w:rFonts w:cs="Mangal"/>
      <w:szCs w:val="21"/>
    </w:rPr>
  </w:style>
  <w:style w:type="numbering" w:styleId="NoList" w:default="1">
    <w:name w:val="No List"/>
    <w:uiPriority w:val="99"/>
    <w:semiHidden/>
    <w:unhideWhenUsed/>
    <w:qFormat/>
  </w:style>
  <w:style w:type="numbering" w:styleId="NoList1" w:customStyle="1">
    <w:name w:val="No List1"/>
    <w:uiPriority w:val="99"/>
    <w:semiHidden/>
    <w:unhideWhenUsed/>
    <w:qFormat/>
    <w:rsid w:val="00ee1c3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compas.science/"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Mean_anomaly" TargetMode="External"/><Relationship Id="rId9" Type="http://schemas.openxmlformats.org/officeDocument/2006/relationships/hyperlink" Target="https://en.wikipedia.org/wiki/True_anomaly" TargetMode="Externa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8BE53-00D0-424F-8766-504CDD7B5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Application>LibreOffice/6.0.7.3$Linux_X86_64 LibreOffice_project/00m0$Build-3</Application>
  <Pages>108</Pages>
  <Words>21064</Words>
  <Characters>137088</Characters>
  <CharactersWithSpaces>160490</CharactersWithSpaces>
  <Paragraphs>2986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2020-08-20T10:30:00Z</dcterms:created>
  <dc:creator>Jeff</dc:creator>
  <dc:description/>
  <dc:language>en-AU</dc:language>
  <cp:lastModifiedBy/>
  <cp:lastPrinted>2020-08-20T10:30:00Z</cp:lastPrinted>
  <dcterms:modified xsi:type="dcterms:W3CDTF">2020-08-25T20:01:09Z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