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FYP2 TASK CHECKLIST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61"/>
        <w:tblGridChange w:id="0">
          <w:tblGrid>
            <w:gridCol w:w="2689"/>
            <w:gridCol w:w="6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k5fwd4gd6qtt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SWE/134/24B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StallSeeker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MEMBER: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Adam Danish Bin Muhamad Azizi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Adam Fahmi Bin Shari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Hairi Hakimi Bin Hasmadi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Nur Fadiyah Binti Mohd Fazli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NAME: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Norulmubarakah Ibrahim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INFORMATION GATHERING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Information about 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27/1/2020-31/1/2020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Information about B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27/1/2020-31/1/2020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B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Ubuntu Installation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03/2/2020-07/2/2020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C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NMAP installation &amp; configuration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03/2/2020-07/2/2020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D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Snort configuration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 integration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Chapter 1, 2, 3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PROGRESS PRESENTATION #1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09/03/2020- 13/03/2020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Testing system 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Testing system B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PROGRESS PRESENTATION #2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20/04/2020- 24/04/2020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INTERNAL PRESENTATION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PRESENTATION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(LIST YOUR TASKS AS DETAIL AS POSSIBLE, REFER TO YOUR GANTT CHART)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+koaQVH8lDPXNsDPeQkOd9GWA==">CgMxLjAyDmguazVmd2Q0Z2Q2cXR0OAByITFncXFyYnMtSy1iR2RDNHRaR1dPZGplc2NHMG8xQXotYg==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2020-01-29T07:08:00Z</dcterms:created>
  <dc:creator>Noormelah</dc:creator>
</cp:coreProperties>
</file>