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line="360" w:lineRule="auto"/>
        <w:jc w:val="center"/>
        <w:rPr>
          <w:rFonts w:ascii="楷体_GB2312" w:eastAsia="楷体_GB2312"/>
          <w:b/>
          <w:bCs/>
          <w:sz w:val="48"/>
          <w:szCs w:val="48"/>
        </w:rPr>
      </w:pPr>
      <w:r>
        <w:rPr>
          <w:rFonts w:hint="eastAsia" w:ascii="楷体_GB2312" w:eastAsia="楷体_GB2312"/>
          <w:b/>
          <w:bCs/>
          <w:color w:val="FF0000"/>
          <w:sz w:val="48"/>
          <w:szCs w:val="48"/>
          <w:u w:val="single"/>
        </w:rPr>
        <w:t>发明</w:t>
      </w:r>
      <w:r>
        <w:fldChar w:fldCharType="begin"/>
      </w:r>
      <w:r>
        <w:instrText xml:space="preserve"> HYPERLINK "http://shunming06.blog.163.com/blog/static/7429153201081351339555/" </w:instrText>
      </w:r>
      <w:r>
        <w:fldChar w:fldCharType="separate"/>
      </w:r>
      <w:r>
        <w:rPr>
          <w:rStyle w:val="7"/>
          <w:rFonts w:hint="eastAsia" w:ascii="楷体_GB2312" w:eastAsia="楷体_GB2312"/>
          <w:b/>
          <w:bCs/>
          <w:sz w:val="48"/>
          <w:szCs w:val="48"/>
        </w:rPr>
        <w:t>专利申请技术交底书</w:t>
      </w:r>
      <w:r>
        <w:rPr>
          <w:rStyle w:val="7"/>
          <w:rFonts w:hint="eastAsia" w:ascii="楷体_GB2312" w:eastAsia="楷体_GB2312"/>
          <w:b/>
          <w:bCs/>
          <w:sz w:val="48"/>
          <w:szCs w:val="48"/>
        </w:rPr>
        <w:fldChar w:fldCharType="end"/>
      </w:r>
    </w:p>
    <w:p>
      <w:pPr>
        <w:spacing w:line="400" w:lineRule="exact"/>
        <w:rPr>
          <w:rFonts w:ascii="宋体" w:hAnsi="宋体"/>
          <w:b/>
          <w:sz w:val="28"/>
          <w:szCs w:val="28"/>
        </w:rPr>
      </w:pPr>
    </w:p>
    <w:p>
      <w:pPr>
        <w:numPr>
          <w:ilvl w:val="0"/>
          <w:numId w:val="1"/>
        </w:numPr>
        <w:spacing w:line="400" w:lineRule="exact"/>
        <w:rPr>
          <w:rFonts w:ascii="宋体" w:hAnsi="宋体"/>
          <w:b/>
          <w:sz w:val="28"/>
          <w:szCs w:val="28"/>
        </w:rPr>
      </w:pPr>
      <w:r>
        <w:rPr>
          <w:rFonts w:hint="eastAsia" w:ascii="宋体" w:hAnsi="宋体"/>
          <w:b/>
          <w:sz w:val="28"/>
          <w:szCs w:val="28"/>
        </w:rPr>
        <w:t>发明的名称：</w:t>
      </w:r>
    </w:p>
    <w:p>
      <w:pPr>
        <w:spacing w:line="400" w:lineRule="exact"/>
        <w:ind w:firstLine="560" w:firstLineChars="200"/>
        <w:rPr>
          <w:rFonts w:hint="eastAsia" w:ascii="宋体" w:hAnsi="宋体"/>
          <w:sz w:val="28"/>
          <w:szCs w:val="28"/>
        </w:rPr>
      </w:pPr>
      <w:r>
        <w:rPr>
          <w:rFonts w:hint="eastAsia" w:ascii="宋体" w:hAnsi="宋体"/>
          <w:sz w:val="28"/>
          <w:szCs w:val="28"/>
        </w:rPr>
        <w:t>一种</w:t>
      </w:r>
      <w:r>
        <w:rPr>
          <w:rFonts w:hint="eastAsia" w:ascii="宋体" w:hAnsi="宋体"/>
          <w:sz w:val="28"/>
          <w:szCs w:val="28"/>
          <w:lang w:val="en-US" w:eastAsia="zh-CN"/>
        </w:rPr>
        <w:t>基于去中心化思想的进程认证技术</w:t>
      </w:r>
    </w:p>
    <w:p>
      <w:pPr>
        <w:spacing w:line="400" w:lineRule="exact"/>
        <w:ind w:firstLine="562" w:firstLineChars="200"/>
        <w:rPr>
          <w:rFonts w:ascii="宋体" w:hAnsi="宋体"/>
          <w:b/>
          <w:sz w:val="28"/>
          <w:szCs w:val="28"/>
        </w:rPr>
      </w:pPr>
      <w:r>
        <w:rPr>
          <w:rFonts w:hint="eastAsia" w:ascii="宋体" w:hAnsi="宋体"/>
          <w:b/>
          <w:sz w:val="28"/>
          <w:szCs w:val="28"/>
        </w:rPr>
        <w:t>二、所属技术领域：</w:t>
      </w:r>
    </w:p>
    <w:p>
      <w:pPr>
        <w:pStyle w:val="2"/>
        <w:rPr>
          <w:rFonts w:ascii="宋体" w:hAnsi="宋体" w:eastAsia="宋体"/>
        </w:rPr>
      </w:pPr>
      <w:r>
        <w:rPr>
          <w:rFonts w:hint="eastAsia" w:ascii="宋体" w:hAnsi="宋体" w:eastAsia="宋体"/>
          <w:lang w:val="en-US" w:eastAsia="zh-CN"/>
        </w:rPr>
        <w:t>本发明是有关视频会议平台下多处理芯片协同工作时，各芯片进程认证技术。尤其涉及一种进程安全性认证技术。</w:t>
      </w:r>
    </w:p>
    <w:p>
      <w:pPr>
        <w:spacing w:line="400" w:lineRule="exact"/>
        <w:ind w:firstLine="562" w:firstLineChars="200"/>
        <w:rPr>
          <w:rFonts w:ascii="宋体" w:hAnsi="宋体"/>
          <w:b/>
          <w:sz w:val="28"/>
        </w:rPr>
      </w:pPr>
      <w:r>
        <w:rPr>
          <w:rFonts w:hint="eastAsia" w:ascii="宋体" w:hAnsi="宋体"/>
          <w:b/>
          <w:sz w:val="28"/>
          <w:szCs w:val="28"/>
        </w:rPr>
        <w:t>三、</w:t>
      </w:r>
      <w:r>
        <w:rPr>
          <w:rFonts w:hint="eastAsia" w:ascii="宋体" w:hAnsi="宋体"/>
          <w:b/>
          <w:sz w:val="28"/>
        </w:rPr>
        <w:t>背景技术（或称：现有技术，已有技术）：</w:t>
      </w:r>
    </w:p>
    <w:p>
      <w:pPr>
        <w:spacing w:line="400" w:lineRule="exact"/>
        <w:ind w:firstLine="560" w:firstLineChars="200"/>
        <w:rPr>
          <w:rFonts w:hint="eastAsia" w:ascii="宋体" w:hAnsi="宋体"/>
          <w:sz w:val="28"/>
          <w:szCs w:val="28"/>
          <w:lang w:val="en-US" w:eastAsia="zh-CN"/>
        </w:rPr>
      </w:pPr>
      <w:r>
        <w:rPr>
          <w:rFonts w:hint="eastAsia" w:ascii="宋体" w:hAnsi="宋体"/>
          <w:sz w:val="28"/>
          <w:szCs w:val="28"/>
          <w:lang w:val="en-US" w:eastAsia="zh-CN"/>
        </w:rPr>
        <w:t>视频会议的平台系统，是所有视频会议（音频、视频）数据传输的必经之路。平台系统的安全显得尤为重要，而现阶段的安全意识多集中在传输网络和通信领域，鲜有关注平台内部的安全机制。</w:t>
      </w:r>
    </w:p>
    <w:p>
      <w:pPr>
        <w:spacing w:line="400" w:lineRule="exact"/>
        <w:ind w:firstLine="560" w:firstLineChars="200"/>
        <w:rPr>
          <w:rFonts w:hint="eastAsia" w:ascii="宋体" w:hAnsi="宋体"/>
          <w:sz w:val="28"/>
          <w:szCs w:val="28"/>
          <w:lang w:val="en-US" w:eastAsia="zh-CN"/>
        </w:rPr>
      </w:pPr>
      <w:r>
        <w:rPr>
          <w:rFonts w:hint="eastAsia" w:ascii="宋体" w:hAnsi="宋体"/>
          <w:sz w:val="28"/>
          <w:szCs w:val="28"/>
          <w:lang w:val="en-US" w:eastAsia="zh-CN"/>
        </w:rPr>
        <w:t>传统的视频会议处理系统，将控制和数据处理进程分开，由主控制器通过消息机制控制数据流的处理以及流向。而实际应用中，在系统被攻击的情况下，可能存在脱离主控制器甚至假借主控制器创造恶意进程窃取或伪造用户数据。为了解决此问题，本发明为实现平台数据处理安全提出一种去中心化的进程认证技术。</w:t>
      </w:r>
    </w:p>
    <w:p>
      <w:pPr>
        <w:spacing w:line="400" w:lineRule="exact"/>
        <w:ind w:firstLine="560" w:firstLineChars="200"/>
        <w:rPr>
          <w:rFonts w:hint="eastAsia" w:ascii="宋体" w:hAnsi="宋体"/>
          <w:sz w:val="28"/>
          <w:szCs w:val="28"/>
          <w:lang w:val="en-US" w:eastAsia="zh-CN"/>
        </w:rPr>
      </w:pPr>
      <w:r>
        <w:rPr>
          <w:rFonts w:hint="eastAsia" w:ascii="宋体" w:hAnsi="宋体"/>
          <w:sz w:val="28"/>
          <w:szCs w:val="28"/>
          <w:lang w:val="en-US" w:eastAsia="zh-CN"/>
        </w:rPr>
        <w:t>区块链技术以一种去中心化的思想解决了人们实际生产生活中信任的问题。其运行的过程中每个节点都有一个“账本”，因此在地位上，任何参与到系统中的节点都是公平的。加上一种非对称加密机制，可以确定任何一个“节点”的任何操作都可以被全网捕获并验证真伪。</w:t>
      </w:r>
    </w:p>
    <w:p>
      <w:pPr>
        <w:spacing w:line="400" w:lineRule="exact"/>
        <w:ind w:firstLine="562" w:firstLineChars="200"/>
        <w:rPr>
          <w:rFonts w:ascii="宋体" w:hAnsi="宋体"/>
          <w:b/>
          <w:sz w:val="28"/>
          <w:szCs w:val="28"/>
        </w:rPr>
      </w:pPr>
      <w:r>
        <w:rPr>
          <w:rFonts w:hint="eastAsia" w:ascii="宋体" w:hAnsi="宋体"/>
          <w:b/>
          <w:sz w:val="28"/>
          <w:szCs w:val="28"/>
        </w:rPr>
        <w:t>四、发明内容</w:t>
      </w:r>
    </w:p>
    <w:p>
      <w:pPr>
        <w:spacing w:line="400" w:lineRule="exact"/>
        <w:ind w:firstLine="562" w:firstLineChars="200"/>
        <w:rPr>
          <w:rFonts w:ascii="宋体" w:hAnsi="宋体"/>
          <w:b/>
          <w:sz w:val="28"/>
          <w:szCs w:val="28"/>
        </w:rPr>
      </w:pPr>
      <w:r>
        <w:rPr>
          <w:rFonts w:hint="eastAsia" w:ascii="宋体" w:hAnsi="宋体"/>
          <w:b/>
          <w:sz w:val="28"/>
          <w:szCs w:val="28"/>
        </w:rPr>
        <w:t>1、发明的目的：</w:t>
      </w:r>
    </w:p>
    <w:p>
      <w:pPr>
        <w:pStyle w:val="2"/>
        <w:rPr>
          <w:rFonts w:hint="eastAsia" w:ascii="宋体" w:hAnsi="宋体" w:eastAsia="宋体"/>
        </w:rPr>
      </w:pPr>
      <w:r>
        <w:rPr>
          <w:rFonts w:hint="eastAsia" w:ascii="宋体" w:hAnsi="宋体" w:eastAsia="宋体"/>
        </w:rPr>
        <w:t>（根据上述现有技术存在的问题，简要地提出发明的目的，明确说明解决什么问题。）</w:t>
      </w:r>
    </w:p>
    <w:p>
      <w:pPr>
        <w:pStyle w:val="2"/>
        <w:rPr>
          <w:rFonts w:hint="eastAsia" w:ascii="宋体" w:hAnsi="宋体" w:eastAsia="宋体"/>
          <w:lang w:val="en-US" w:eastAsia="zh-CN"/>
        </w:rPr>
      </w:pPr>
      <w:r>
        <w:rPr>
          <w:rFonts w:hint="eastAsia" w:ascii="宋体" w:hAnsi="宋体" w:eastAsia="宋体"/>
          <w:lang w:val="en-US" w:eastAsia="zh-CN"/>
        </w:rPr>
        <w:t>视频会议传输的音视频数据的安全对用户以及服务商都十分重要，保护数据安全</w:t>
      </w:r>
    </w:p>
    <w:p>
      <w:pPr>
        <w:pStyle w:val="2"/>
        <w:rPr>
          <w:rFonts w:hint="eastAsia" w:ascii="宋体" w:hAnsi="宋体" w:eastAsia="宋体"/>
          <w:lang w:val="en-US" w:eastAsia="zh-CN"/>
        </w:rPr>
      </w:pPr>
      <w:r>
        <w:rPr>
          <w:rFonts w:hint="eastAsia" w:ascii="宋体" w:hAnsi="宋体" w:eastAsia="宋体"/>
          <w:lang w:val="en-US" w:eastAsia="zh-CN"/>
        </w:rPr>
        <w:t>步骤一，上电时，启动各处理芯片初始进程</w:t>
      </w:r>
    </w:p>
    <w:p>
      <w:pPr>
        <w:pStyle w:val="2"/>
        <w:rPr>
          <w:rFonts w:hint="eastAsia" w:ascii="宋体" w:hAnsi="宋体" w:eastAsia="宋体"/>
          <w:lang w:val="en-US" w:eastAsia="zh-CN"/>
        </w:rPr>
      </w:pPr>
      <w:r>
        <w:rPr>
          <w:rFonts w:hint="eastAsia" w:ascii="宋体" w:hAnsi="宋体" w:eastAsia="宋体"/>
          <w:lang w:val="en-US" w:eastAsia="zh-CN"/>
        </w:rPr>
        <w:t>步骤二，用户需要平台开启视频会议时，主控制器发送消息启动相应的线程</w:t>
      </w:r>
    </w:p>
    <w:p>
      <w:pPr>
        <w:pStyle w:val="2"/>
        <w:rPr>
          <w:rFonts w:hint="eastAsia" w:ascii="宋体" w:hAnsi="宋体" w:eastAsia="宋体"/>
          <w:lang w:val="en-US" w:eastAsia="zh-CN"/>
        </w:rPr>
      </w:pPr>
      <w:r>
        <w:rPr>
          <w:rFonts w:hint="eastAsia" w:ascii="宋体" w:hAnsi="宋体" w:eastAsia="宋体"/>
          <w:lang w:val="en-US" w:eastAsia="zh-CN"/>
        </w:rPr>
        <w:t>步骤三，新启动的线程首先将自身标识，也就是公钥的Hash值用私钥进行加密，此过程称之为签名。之后将签名和该进程的标识广播到其他进程（节点）</w:t>
      </w:r>
    </w:p>
    <w:p>
      <w:pPr>
        <w:pStyle w:val="2"/>
        <w:rPr>
          <w:rFonts w:hint="eastAsia" w:ascii="宋体" w:hAnsi="宋体" w:eastAsia="宋体"/>
          <w:lang w:val="en-US" w:eastAsia="zh-CN"/>
        </w:rPr>
      </w:pPr>
      <w:r>
        <w:rPr>
          <w:rFonts w:hint="eastAsia" w:ascii="宋体" w:hAnsi="宋体" w:eastAsia="宋体"/>
          <w:lang w:val="en-US" w:eastAsia="zh-CN"/>
        </w:rPr>
        <w:t>步骤四，其他节点根据接收到的标识查找公钥并对签名进行解密，对比解密结果与标识结果</w:t>
      </w:r>
    </w:p>
    <w:p>
      <w:pPr>
        <w:pStyle w:val="2"/>
        <w:rPr>
          <w:rFonts w:hint="eastAsia" w:ascii="宋体" w:hAnsi="宋体" w:eastAsia="宋体"/>
          <w:lang w:val="en-US" w:eastAsia="zh-CN"/>
        </w:rPr>
      </w:pPr>
      <w:r>
        <w:rPr>
          <w:rFonts w:hint="eastAsia" w:ascii="宋体" w:hAnsi="宋体" w:eastAsia="宋体"/>
          <w:lang w:val="en-US" w:eastAsia="zh-CN"/>
        </w:rPr>
        <w:t>步骤五，对比结果完成的进程将此进程标识为“可信”并与其建立相关的通信。</w:t>
      </w:r>
    </w:p>
    <w:p>
      <w:pPr>
        <w:pStyle w:val="2"/>
        <w:rPr>
          <w:rFonts w:hint="eastAsia" w:ascii="宋体" w:hAnsi="宋体" w:eastAsia="宋体"/>
          <w:lang w:val="en-US" w:eastAsia="zh-CN"/>
        </w:rPr>
      </w:pPr>
      <w:r>
        <w:rPr>
          <w:rFonts w:hint="eastAsia" w:ascii="宋体" w:hAnsi="宋体" w:eastAsia="宋体"/>
          <w:lang w:val="en-US" w:eastAsia="zh-CN"/>
        </w:rPr>
        <w:t>步骤四中，节点收到认证请求的时间有前后的差别，未收到认证请求的进程执行原有的工作。</w:t>
      </w:r>
    </w:p>
    <w:p>
      <w:pPr>
        <w:spacing w:line="400" w:lineRule="exact"/>
        <w:ind w:firstLine="562" w:firstLineChars="200"/>
        <w:rPr>
          <w:rFonts w:ascii="宋体" w:hAnsi="宋体"/>
          <w:sz w:val="28"/>
          <w:szCs w:val="28"/>
        </w:rPr>
      </w:pPr>
      <w:r>
        <w:rPr>
          <w:rFonts w:hint="eastAsia" w:ascii="宋体" w:hAnsi="宋体"/>
          <w:b/>
          <w:sz w:val="28"/>
          <w:szCs w:val="28"/>
        </w:rPr>
        <w:t>2、发明的技术解决方案（即发明内容）：</w:t>
      </w:r>
    </w:p>
    <w:p>
      <w:pPr>
        <w:spacing w:line="400" w:lineRule="exact"/>
        <w:ind w:firstLine="560" w:firstLineChars="200"/>
        <w:rPr>
          <w:rFonts w:ascii="宋体" w:hAnsi="宋体"/>
          <w:sz w:val="28"/>
          <w:szCs w:val="28"/>
        </w:rPr>
      </w:pPr>
      <w:r>
        <w:rPr>
          <w:rFonts w:hint="eastAsia" w:ascii="宋体" w:hAnsi="宋体"/>
          <w:sz w:val="28"/>
          <w:szCs w:val="28"/>
        </w:rPr>
        <w:t>（这一部分是核心部分，应清楚、完整地说明发明的内容，主要以发明的必要技术特征总和的形式来阐明发明构想，并在描述每项技术特征时，相应地说明其在本发明中所起的作用。使发明创造的技术内容充分公开（以使本领域的技术人员无需进行创造性劳动即能实现为准）。</w:t>
      </w:r>
    </w:p>
    <w:p>
      <w:pPr>
        <w:spacing w:line="400" w:lineRule="exact"/>
        <w:ind w:firstLine="562" w:firstLineChars="200"/>
        <w:rPr>
          <w:rFonts w:ascii="宋体" w:hAnsi="宋体"/>
          <w:b/>
          <w:bCs/>
          <w:sz w:val="28"/>
          <w:szCs w:val="28"/>
        </w:rPr>
      </w:pPr>
      <w:r>
        <w:rPr>
          <w:rFonts w:hint="eastAsia" w:ascii="宋体" w:hAnsi="宋体"/>
          <w:b/>
          <w:bCs/>
          <w:sz w:val="28"/>
          <w:szCs w:val="28"/>
        </w:rPr>
        <w:t>例如：对于方法发明，应给出详细的步骤或过程以及工艺条件（如温度、压力、时间等）；对于产品发明，①若是装置、仪器等，应给出产品结构，即各组成部分的</w:t>
      </w:r>
      <w:bookmarkStart w:id="0" w:name="_GoBack"/>
      <w:bookmarkEnd w:id="0"/>
      <w:r>
        <w:rPr>
          <w:rFonts w:hint="eastAsia" w:ascii="宋体" w:hAnsi="宋体"/>
          <w:b/>
          <w:bCs/>
          <w:sz w:val="28"/>
          <w:szCs w:val="28"/>
        </w:rPr>
        <w:t>名称、形状、相互位置及连接关系等，②若是化学组合物、混合物等，应给出产品配方，即各组分的名称、含量、相互关系等，③若是化合物、微生物等，应给出产品性质，即名称、分子式或结构式、序列表、物理或化学特性等。</w:t>
      </w:r>
    </w:p>
    <w:p>
      <w:pPr>
        <w:spacing w:line="400" w:lineRule="exact"/>
        <w:ind w:firstLine="562" w:firstLineChars="200"/>
        <w:rPr>
          <w:rFonts w:ascii="宋体" w:hAnsi="宋体"/>
          <w:b/>
          <w:bCs/>
          <w:sz w:val="28"/>
          <w:szCs w:val="28"/>
        </w:rPr>
      </w:pPr>
      <w:r>
        <w:rPr>
          <w:rFonts w:hint="eastAsia" w:ascii="宋体" w:hAnsi="宋体"/>
          <w:b/>
          <w:bCs/>
          <w:sz w:val="28"/>
          <w:szCs w:val="28"/>
        </w:rPr>
        <w:t>如果技术方案中含有与背景技术有关的技术特征，应指明哪些技术特征是本发明特有的区别特征、哪些技术特征是背景技术中已有的共用特征。）</w:t>
      </w:r>
    </w:p>
    <w:p>
      <w:pPr>
        <w:spacing w:line="400" w:lineRule="exact"/>
        <w:ind w:firstLine="562" w:firstLineChars="200"/>
        <w:rPr>
          <w:rFonts w:ascii="宋体" w:hAnsi="宋体"/>
          <w:b/>
          <w:sz w:val="28"/>
          <w:szCs w:val="28"/>
        </w:rPr>
      </w:pPr>
      <w:r>
        <w:rPr>
          <w:rFonts w:hint="eastAsia" w:ascii="宋体" w:hAnsi="宋体"/>
          <w:b/>
          <w:sz w:val="28"/>
          <w:szCs w:val="28"/>
        </w:rPr>
        <w:t>3、发明的效果：</w:t>
      </w:r>
    </w:p>
    <w:p>
      <w:pPr>
        <w:pStyle w:val="2"/>
        <w:rPr>
          <w:rFonts w:ascii="宋体" w:hAnsi="宋体" w:eastAsia="宋体"/>
        </w:rPr>
      </w:pPr>
      <w:r>
        <w:rPr>
          <w:rFonts w:hint="eastAsia" w:ascii="宋体" w:hAnsi="宋体" w:eastAsia="宋体"/>
        </w:rPr>
        <w:t>（应清楚和有根据地说明本发明与现有技术相比较所具有的优点和积极效果，可从结构特征、作用关系、使用方式等分析入手说明其积极效果（最好有具体数据），或一种全新的产品、方法的说明。）</w:t>
      </w:r>
    </w:p>
    <w:p>
      <w:pPr>
        <w:spacing w:line="400" w:lineRule="exact"/>
        <w:ind w:firstLine="562" w:firstLineChars="200"/>
        <w:rPr>
          <w:rFonts w:ascii="宋体" w:hAnsi="宋体"/>
          <w:b/>
          <w:sz w:val="28"/>
          <w:szCs w:val="28"/>
        </w:rPr>
      </w:pPr>
      <w:r>
        <w:rPr>
          <w:rFonts w:hint="eastAsia" w:ascii="宋体" w:hAnsi="宋体"/>
          <w:b/>
          <w:sz w:val="28"/>
          <w:szCs w:val="28"/>
        </w:rPr>
        <w:t>五、附图及附图的简单说明：</w:t>
      </w:r>
    </w:p>
    <w:p>
      <w:pPr>
        <w:spacing w:line="400" w:lineRule="exact"/>
        <w:ind w:firstLine="560" w:firstLineChars="200"/>
        <w:rPr>
          <w:rFonts w:ascii="宋体" w:hAnsi="宋体"/>
          <w:sz w:val="28"/>
          <w:szCs w:val="28"/>
        </w:rPr>
      </w:pPr>
      <w:r>
        <w:rPr>
          <w:rFonts w:hint="eastAsia" w:ascii="宋体" w:hAnsi="宋体"/>
          <w:sz w:val="28"/>
          <w:szCs w:val="28"/>
        </w:rPr>
        <w:t>（发明人要提供描述本发明的必要附图，附图可以是零件图、装配图、电路图、结路图、流程图、形状示意图、正视图、侧视图、剖视图等。附图中除部件的统一编号（即图1、图2等）外，一般只标序号，不能有文字出现。</w:t>
      </w:r>
    </w:p>
    <w:p>
      <w:pPr>
        <w:spacing w:line="400" w:lineRule="exact"/>
        <w:ind w:firstLine="560" w:firstLineChars="200"/>
        <w:rPr>
          <w:rFonts w:ascii="宋体" w:hAnsi="宋体"/>
          <w:sz w:val="28"/>
          <w:szCs w:val="28"/>
        </w:rPr>
      </w:pPr>
      <w:r>
        <w:rPr>
          <w:rFonts w:hint="eastAsia" w:ascii="宋体" w:hAnsi="宋体"/>
          <w:sz w:val="28"/>
          <w:szCs w:val="28"/>
        </w:rPr>
        <w:t>附图的简单说明应当说明附图的图名，例如：图1是燃煤锅炉功能装置的正视图。并列出附图中的附图标记所表示的部件名称。</w:t>
      </w:r>
    </w:p>
    <w:p>
      <w:pPr>
        <w:spacing w:line="400" w:lineRule="exact"/>
        <w:ind w:firstLine="560" w:firstLineChars="200"/>
        <w:rPr>
          <w:rFonts w:ascii="宋体" w:hAnsi="宋体"/>
          <w:sz w:val="28"/>
          <w:szCs w:val="28"/>
        </w:rPr>
      </w:pPr>
      <w:r>
        <w:rPr>
          <w:rFonts w:hint="eastAsia" w:ascii="宋体" w:hAnsi="宋体"/>
          <w:sz w:val="28"/>
          <w:szCs w:val="28"/>
        </w:rPr>
        <w:t>一般情况下，附图应按照通常的制图要求进行绘制（可以是示意图，但各部件之间的大小比例应协调）；特殊情况下，可采用照片（如细胞或金相组织的显微照片）。附图中一般不标注尺寸，尽量不使用文字，各部件的标号应采用阿拉伯数字编写（不同的部件不能采用同样的标号，同一个部件在不同的图中必须采用同样的标号）。）</w:t>
      </w:r>
    </w:p>
    <w:p>
      <w:pPr>
        <w:spacing w:line="400" w:lineRule="exact"/>
        <w:ind w:firstLine="562" w:firstLineChars="200"/>
        <w:rPr>
          <w:rFonts w:ascii="宋体" w:hAnsi="宋体"/>
          <w:b/>
          <w:sz w:val="28"/>
          <w:szCs w:val="28"/>
        </w:rPr>
      </w:pPr>
      <w:r>
        <w:rPr>
          <w:rFonts w:hint="eastAsia" w:ascii="宋体" w:hAnsi="宋体"/>
          <w:b/>
          <w:sz w:val="28"/>
          <w:szCs w:val="28"/>
        </w:rPr>
        <w:t>六、实施例：</w:t>
      </w:r>
    </w:p>
    <w:p>
      <w:pPr>
        <w:spacing w:line="400" w:lineRule="exact"/>
        <w:ind w:firstLine="560" w:firstLineChars="200"/>
        <w:rPr>
          <w:rFonts w:ascii="宋体" w:hAnsi="宋体"/>
          <w:sz w:val="28"/>
          <w:szCs w:val="28"/>
        </w:rPr>
      </w:pPr>
      <w:r>
        <w:rPr>
          <w:rFonts w:hint="eastAsia" w:ascii="宋体" w:hAnsi="宋体"/>
          <w:sz w:val="28"/>
          <w:szCs w:val="28"/>
        </w:rPr>
        <w:t>（这部分有附图的应结合附图，详细、具体描述发明的必要特征如何具体化的实施例或实施方式。也就是说，</w:t>
      </w:r>
      <w:r>
        <w:rPr>
          <w:rFonts w:hint="eastAsia" w:ascii="宋体" w:hAnsi="宋体"/>
          <w:b/>
          <w:bCs/>
          <w:sz w:val="28"/>
          <w:szCs w:val="28"/>
        </w:rPr>
        <w:t>详细、具体到使所属领域的普通技术人员按照其中的记载能够重现、再现发明具体方案所需的一切条件，数据、材料、设备、工具等。</w:t>
      </w:r>
      <w:r>
        <w:rPr>
          <w:rFonts w:hint="eastAsia" w:ascii="宋体" w:hAnsi="宋体"/>
          <w:sz w:val="28"/>
          <w:szCs w:val="28"/>
        </w:rPr>
        <w:t>以及必要的规格和型号都应写出，一般至少应给出一个最佳实施例或具体实施方案。</w:t>
      </w:r>
    </w:p>
    <w:p>
      <w:pPr>
        <w:spacing w:line="400" w:lineRule="exact"/>
        <w:ind w:firstLine="560" w:firstLineChars="200"/>
        <w:rPr>
          <w:rFonts w:ascii="宋体" w:hAnsi="宋体"/>
          <w:sz w:val="28"/>
          <w:szCs w:val="28"/>
        </w:rPr>
      </w:pPr>
      <w:r>
        <w:rPr>
          <w:rFonts w:hint="eastAsia" w:ascii="宋体" w:hAnsi="宋体"/>
          <w:sz w:val="28"/>
          <w:szCs w:val="28"/>
        </w:rPr>
        <w:t>详细描述实现本发明创造的具体实施方式（有附图的应对照附图进行解释，但附图不能代替文字说明）。</w:t>
      </w:r>
    </w:p>
    <w:p>
      <w:pPr>
        <w:spacing w:line="400" w:lineRule="exact"/>
        <w:ind w:firstLine="560" w:firstLineChars="200"/>
        <w:rPr>
          <w:rFonts w:ascii="宋体" w:hAnsi="宋体"/>
          <w:sz w:val="28"/>
          <w:szCs w:val="28"/>
        </w:rPr>
      </w:pPr>
      <w:r>
        <w:rPr>
          <w:rFonts w:hint="eastAsia" w:ascii="宋体" w:hAnsi="宋体"/>
          <w:sz w:val="28"/>
          <w:szCs w:val="28"/>
        </w:rPr>
        <w:t>实施例的数量对限定本发明创造技术方案的保护范围将起到决定性的作用。若希望得到较宽的保护范围，应给出多个实施例（例如：部件结构可以为多种形式的，应给出多个替换物的名称、结构及其替换方式；组分含量为区域性的，至少应给出该区域的两个端点及区域内某点的含量与其它组分构成的具体配方）。</w:t>
      </w:r>
    </w:p>
    <w:p>
      <w:pPr>
        <w:spacing w:line="400" w:lineRule="exact"/>
        <w:ind w:firstLine="560" w:firstLineChars="200"/>
        <w:rPr>
          <w:rFonts w:ascii="宋体" w:hAnsi="宋体"/>
          <w:sz w:val="28"/>
          <w:szCs w:val="28"/>
        </w:rPr>
      </w:pPr>
      <w:r>
        <w:rPr>
          <w:rFonts w:hint="eastAsia" w:ascii="宋体" w:hAnsi="宋体"/>
          <w:sz w:val="28"/>
          <w:szCs w:val="28"/>
        </w:rPr>
        <w:t>在实施例中，不仅要对技术解决方案中所涉及的各技术特征进行具体描述，还要对有助于理解本发明创造的相关内容进行具体描述（例如：产品的制备过程及设备、原料来源、成型状态、适用范围、使用方法等；方法的实施设备、适用范围等）。</w:t>
      </w:r>
    </w:p>
    <w:p>
      <w:pPr>
        <w:spacing w:line="400" w:lineRule="exact"/>
        <w:ind w:firstLine="560" w:firstLineChars="200"/>
        <w:rPr>
          <w:rFonts w:ascii="宋体" w:hAnsi="宋体"/>
          <w:sz w:val="28"/>
          <w:szCs w:val="28"/>
        </w:rPr>
      </w:pPr>
      <w:r>
        <w:rPr>
          <w:rFonts w:hint="eastAsia" w:ascii="宋体" w:hAnsi="宋体"/>
          <w:sz w:val="28"/>
          <w:szCs w:val="28"/>
        </w:rPr>
        <w:t>产品发明应当具体说明其部件、组件或者零件的结构及其关系，首先说明静态结构，指出构成它的零部件、用途功能、相互位置联系，必要时说明其工艺特点，然后说明形态结构和使用方法。</w:t>
      </w:r>
    </w:p>
    <w:p>
      <w:pPr>
        <w:spacing w:line="400" w:lineRule="exact"/>
        <w:ind w:firstLine="560" w:firstLineChars="200"/>
        <w:rPr>
          <w:rFonts w:ascii="宋体" w:hAnsi="宋体"/>
          <w:sz w:val="28"/>
          <w:szCs w:val="28"/>
        </w:rPr>
      </w:pPr>
      <w:r>
        <w:rPr>
          <w:rFonts w:hint="eastAsia" w:ascii="宋体" w:hAnsi="宋体"/>
          <w:sz w:val="28"/>
          <w:szCs w:val="28"/>
        </w:rPr>
        <w:t>方法发明应当说明为达到发明目的所必须的方法和操作，如果方法中时间因素重要，应当按照操作的先后顺序描述，指出所用的实际参数（例如温度、压力、流量等）、设备、材料及其规格和型号。）</w:t>
      </w:r>
    </w:p>
    <w:p>
      <w:pPr>
        <w:spacing w:line="400" w:lineRule="exact"/>
        <w:ind w:firstLine="562" w:firstLineChars="200"/>
        <w:rPr>
          <w:rFonts w:ascii="宋体" w:hAnsi="宋体"/>
          <w:b/>
          <w:sz w:val="28"/>
          <w:szCs w:val="28"/>
        </w:rPr>
      </w:pPr>
      <w:r>
        <w:rPr>
          <w:rFonts w:hint="eastAsia" w:ascii="宋体" w:hAnsi="宋体"/>
          <w:b/>
          <w:sz w:val="28"/>
          <w:szCs w:val="28"/>
        </w:rPr>
        <w:t>七、权利要求的范围：</w:t>
      </w:r>
    </w:p>
    <w:p>
      <w:pPr>
        <w:pStyle w:val="2"/>
        <w:rPr>
          <w:rFonts w:ascii="宋体" w:hAnsi="宋体" w:eastAsia="宋体"/>
        </w:rPr>
      </w:pPr>
      <w:r>
        <w:rPr>
          <w:rFonts w:hint="eastAsia" w:ascii="宋体" w:hAnsi="宋体" w:eastAsia="宋体"/>
        </w:rPr>
        <w:t>（申请人就所发明或设计的新产品、新方法提出其需要保护的范围，供专利代理人参考。）可写可不写。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099"/>
    <w:multiLevelType w:val="multilevel"/>
    <w:tmpl w:val="06216099"/>
    <w:lvl w:ilvl="0" w:tentative="0">
      <w:start w:val="1"/>
      <w:numFmt w:val="japaneseCounting"/>
      <w:lvlText w:val="%1、"/>
      <w:lvlJc w:val="left"/>
      <w:pPr>
        <w:tabs>
          <w:tab w:val="left" w:pos="1146"/>
        </w:tabs>
        <w:ind w:left="1146" w:hanging="720"/>
      </w:pPr>
      <w:rPr>
        <w:rFonts w:hint="default"/>
      </w:rPr>
    </w:lvl>
    <w:lvl w:ilvl="1" w:tentative="0">
      <w:start w:val="1"/>
      <w:numFmt w:val="lowerLetter"/>
      <w:lvlText w:val="%2)"/>
      <w:lvlJc w:val="left"/>
      <w:pPr>
        <w:tabs>
          <w:tab w:val="left" w:pos="1266"/>
        </w:tabs>
        <w:ind w:left="1266" w:hanging="420"/>
      </w:pPr>
    </w:lvl>
    <w:lvl w:ilvl="2" w:tentative="0">
      <w:start w:val="1"/>
      <w:numFmt w:val="lowerRoman"/>
      <w:lvlText w:val="%3."/>
      <w:lvlJc w:val="right"/>
      <w:pPr>
        <w:tabs>
          <w:tab w:val="left" w:pos="1686"/>
        </w:tabs>
        <w:ind w:left="1686" w:hanging="420"/>
      </w:pPr>
    </w:lvl>
    <w:lvl w:ilvl="3" w:tentative="0">
      <w:start w:val="1"/>
      <w:numFmt w:val="decimal"/>
      <w:lvlText w:val="%4."/>
      <w:lvlJc w:val="left"/>
      <w:pPr>
        <w:tabs>
          <w:tab w:val="left" w:pos="2106"/>
        </w:tabs>
        <w:ind w:left="2106" w:hanging="420"/>
      </w:pPr>
    </w:lvl>
    <w:lvl w:ilvl="4" w:tentative="0">
      <w:start w:val="1"/>
      <w:numFmt w:val="lowerLetter"/>
      <w:lvlText w:val="%5)"/>
      <w:lvlJc w:val="left"/>
      <w:pPr>
        <w:tabs>
          <w:tab w:val="left" w:pos="2526"/>
        </w:tabs>
        <w:ind w:left="2526" w:hanging="420"/>
      </w:pPr>
    </w:lvl>
    <w:lvl w:ilvl="5" w:tentative="0">
      <w:start w:val="1"/>
      <w:numFmt w:val="lowerRoman"/>
      <w:lvlText w:val="%6."/>
      <w:lvlJc w:val="right"/>
      <w:pPr>
        <w:tabs>
          <w:tab w:val="left" w:pos="2946"/>
        </w:tabs>
        <w:ind w:left="2946" w:hanging="420"/>
      </w:pPr>
    </w:lvl>
    <w:lvl w:ilvl="6" w:tentative="0">
      <w:start w:val="1"/>
      <w:numFmt w:val="decimal"/>
      <w:lvlText w:val="%7."/>
      <w:lvlJc w:val="left"/>
      <w:pPr>
        <w:tabs>
          <w:tab w:val="left" w:pos="3366"/>
        </w:tabs>
        <w:ind w:left="3366" w:hanging="420"/>
      </w:pPr>
    </w:lvl>
    <w:lvl w:ilvl="7" w:tentative="0">
      <w:start w:val="1"/>
      <w:numFmt w:val="lowerLetter"/>
      <w:lvlText w:val="%8)"/>
      <w:lvlJc w:val="left"/>
      <w:pPr>
        <w:tabs>
          <w:tab w:val="left" w:pos="3786"/>
        </w:tabs>
        <w:ind w:left="3786" w:hanging="420"/>
      </w:pPr>
    </w:lvl>
    <w:lvl w:ilvl="8" w:tentative="0">
      <w:start w:val="1"/>
      <w:numFmt w:val="lowerRoman"/>
      <w:lvlText w:val="%9."/>
      <w:lvlJc w:val="right"/>
      <w:pPr>
        <w:tabs>
          <w:tab w:val="left" w:pos="4206"/>
        </w:tabs>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35716"/>
    <w:rsid w:val="003A09EB"/>
    <w:rsid w:val="008005A9"/>
    <w:rsid w:val="008D2849"/>
    <w:rsid w:val="00AD3ECB"/>
    <w:rsid w:val="00AE7107"/>
    <w:rsid w:val="00B35716"/>
    <w:rsid w:val="00B4201A"/>
    <w:rsid w:val="00B65AA8"/>
    <w:rsid w:val="00C21A44"/>
    <w:rsid w:val="00CD2080"/>
    <w:rsid w:val="00DE6784"/>
    <w:rsid w:val="11C03DFE"/>
    <w:rsid w:val="17FB5165"/>
    <w:rsid w:val="1CB36B37"/>
    <w:rsid w:val="246F34F6"/>
    <w:rsid w:val="29C92503"/>
    <w:rsid w:val="442D15E3"/>
    <w:rsid w:val="46AF4C46"/>
    <w:rsid w:val="48E46352"/>
    <w:rsid w:val="4F492773"/>
    <w:rsid w:val="591A3761"/>
    <w:rsid w:val="6B9B445E"/>
    <w:rsid w:val="73DE5C61"/>
    <w:rsid w:val="751F12CD"/>
    <w:rsid w:val="778B7879"/>
    <w:rsid w:val="7E4A37E8"/>
    <w:rsid w:val="7F5E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uiPriority w:val="0"/>
    <w:pPr>
      <w:spacing w:line="400" w:lineRule="exact"/>
      <w:ind w:firstLine="560" w:firstLineChars="200"/>
    </w:pPr>
    <w:rPr>
      <w:rFonts w:eastAsia="仿宋_GB2312"/>
      <w:sz w:val="28"/>
      <w:szCs w:val="2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uiPriority w:val="99"/>
    <w:rPr>
      <w:color w:val="800080" w:themeColor="followedHyperlink"/>
      <w:u w:val="single"/>
    </w:rPr>
  </w:style>
  <w:style w:type="character" w:styleId="7">
    <w:name w:val="Hyperlink"/>
    <w:uiPriority w:val="0"/>
    <w:rPr>
      <w:color w:val="000080"/>
      <w:u w:val="single"/>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 w:type="character" w:customStyle="1" w:styleId="11">
    <w:name w:val="正文文本缩进 Char"/>
    <w:basedOn w:val="5"/>
    <w:link w:val="2"/>
    <w:uiPriority w:val="0"/>
    <w:rPr>
      <w:rFonts w:ascii="Times New Roman" w:hAnsi="Times New Roman" w:eastAsia="仿宋_GB2312" w:cs="Times New Roman"/>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273</Words>
  <Characters>1562</Characters>
  <Lines>13</Lines>
  <Paragraphs>3</Paragraphs>
  <TotalTime>0</TotalTime>
  <ScaleCrop>false</ScaleCrop>
  <LinksUpToDate>false</LinksUpToDate>
  <CharactersWithSpaces>1832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2013-02-18T05:07:00Z</dcterms:created>
  <dc:creator>微软用户</dc:creator>
  <cp:lastModifiedBy>MaGuojun</cp:lastModifiedBy>
  <dcterms:modified xsi:type="dcterms:W3CDTF">2018-03-02T07:34:12Z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