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Classwork 2/25/19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Sequence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Q2:</w:t>
        <w:tab/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PROCEDURE STOPWATCH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number = 45015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Int hours = number // 3600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remainder = number % 3600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Int minutes = remainder // 60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seconds = remainder % 60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Time = number + “seconds =” hours + “hours,” + minutes + “minutes,” + seconds “seconds.”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Display time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PROCEDURE WINTEROLYMPICS</w:t>
        <w:br w:type="textWrapping"/>
        <w:t xml:space="preserve">Int winterOlympics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winterOlympics=2018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winterOlympics = winterOlympics + 4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 “The next winter olympics will be in “ + winterOlympics + “!”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PROCEDURE LOGINPAGE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username = input("Username?")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 password = input("Password?")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username == "admin" and password == "1234":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print "You are logged in!"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print "Incorrect username or password"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END PROCEDURE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