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plc91mxdgwq5" w:id="0"/>
      <w:bookmarkEnd w:id="0"/>
      <w:r w:rsidDel="00000000" w:rsidR="00000000" w:rsidRPr="00000000">
        <w:rPr>
          <w:rtl w:val="0"/>
        </w:rPr>
        <w:t xml:space="preserve">Logique propositionnelle :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 et v ainsi que ⇔ associent à gauche : a^b^c donne (a^b)^c</w:t>
      </w:r>
    </w:p>
    <w:p w:rsidR="00000000" w:rsidDel="00000000" w:rsidP="00000000" w:rsidRDefault="00000000" w:rsidRPr="00000000" w14:paraId="00000004">
      <w:pPr>
        <w:numPr>
          <w:ilvl w:val="0"/>
          <w:numId w:val="6"/>
        </w:numPr>
        <w:ind w:left="720" w:hanging="360"/>
        <w:rPr>
          <w:u w:val="none"/>
        </w:rPr>
      </w:pPr>
      <w:r w:rsidDel="00000000" w:rsidR="00000000" w:rsidRPr="00000000">
        <w:rPr>
          <w:rtl w:val="0"/>
        </w:rPr>
        <w:t xml:space="preserve">=&gt; associe à droite : a =&gt; b =&gt; c donne a =&gt; (b =&gt; 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On à la </w:t>
      </w:r>
      <w:r w:rsidDel="00000000" w:rsidR="00000000" w:rsidRPr="00000000">
        <w:rPr>
          <w:rtl w:val="0"/>
        </w:rPr>
        <w:t xml:space="preserve">précédence</w:t>
      </w:r>
      <w:r w:rsidDel="00000000" w:rsidR="00000000" w:rsidRPr="00000000">
        <w:rPr>
          <w:rFonts w:ascii="Arial Unicode MS" w:cs="Arial Unicode MS" w:eastAsia="Arial Unicode MS" w:hAnsi="Arial Unicode MS"/>
          <w:rtl w:val="0"/>
        </w:rPr>
        <w:t xml:space="preserve"> suivante : nég &gt; ^&gt; v &gt; =&gt; &gt; ⇔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b w:val="1"/>
        </w:rPr>
      </w:pPr>
      <w:bookmarkStart w:colFirst="0" w:colLast="0" w:name="_ezq4k7vatt8q" w:id="1"/>
      <w:bookmarkEnd w:id="1"/>
      <w:r w:rsidDel="00000000" w:rsidR="00000000" w:rsidRPr="00000000">
        <w:rPr>
          <w:b w:val="1"/>
          <w:rtl w:val="0"/>
        </w:rPr>
        <w:t xml:space="preserve">Sémantique : </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Affectation (ou interprétation) de ⍴ : application de l'ensemble des variables de propositions V vers ß.</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La sémantique [[phi]]</w:t>
      </w:r>
      <w:r w:rsidDel="00000000" w:rsidR="00000000" w:rsidRPr="00000000">
        <w:rPr>
          <w:rFonts w:ascii="Arial Unicode MS" w:cs="Arial Unicode MS" w:eastAsia="Arial Unicode MS" w:hAnsi="Arial Unicode MS"/>
          <w:vertAlign w:val="subscript"/>
          <w:rtl w:val="0"/>
        </w:rPr>
        <w:t xml:space="preserve">⍴ </w:t>
      </w:r>
      <w:r w:rsidDel="00000000" w:rsidR="00000000" w:rsidRPr="00000000">
        <w:rPr>
          <w:rFonts w:ascii="Arial Unicode MS" w:cs="Arial Unicode MS" w:eastAsia="Arial Unicode MS" w:hAnsi="Arial Unicode MS"/>
          <w:rtl w:val="0"/>
        </w:rPr>
        <w:t xml:space="preserve">d’une formule phi dans l’affectation ⍴ est définie par récurrence structurelle sur phi par :</w:t>
      </w:r>
    </w:p>
    <w:p w:rsidR="00000000" w:rsidDel="00000000" w:rsidP="00000000" w:rsidRDefault="00000000" w:rsidRPr="00000000" w14:paraId="0000000C">
      <w:pPr>
        <w:rPr/>
      </w:pPr>
      <w:r w:rsidDel="00000000" w:rsidR="00000000" w:rsidRPr="00000000">
        <w:rPr>
          <w:rtl w:val="0"/>
        </w:rPr>
        <w:t xml:space="preserve">Si  A appartient à V alors [[A]]</w:t>
      </w:r>
      <w:r w:rsidDel="00000000" w:rsidR="00000000" w:rsidRPr="00000000">
        <w:rPr>
          <w:rFonts w:ascii="Arial Unicode MS" w:cs="Arial Unicode MS" w:eastAsia="Arial Unicode MS" w:hAnsi="Arial Unicode MS"/>
          <w:vertAlign w:val="subscript"/>
          <w:rtl w:val="0"/>
        </w:rPr>
        <w:t xml:space="preserve">⍴</w:t>
      </w:r>
      <w:r w:rsidDel="00000000" w:rsidR="00000000" w:rsidRPr="00000000">
        <w:rPr>
          <w:rFonts w:ascii="Arial Unicode MS" w:cs="Arial Unicode MS" w:eastAsia="Arial Unicode MS" w:hAnsi="Arial Unicode MS"/>
          <w:rtl w:val="0"/>
        </w:rPr>
        <w:t xml:space="preserve"> = ⍴(A), [[T]]⍴ = T et [[Bot]] = F</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Si phi  appartient à l’ensemble des formules, alors [[non(phi)]]⍴ = non(béta)[[phi]]⍴</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sinon pour tout connecteur binaire c : [[phi c phi’]]⍴ = [[phi]]⍴ c béta[[phi’]]⍴</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Soit phi une formule et ⍴ une affectation : </w:t>
      </w:r>
    </w:p>
    <w:p w:rsidR="00000000" w:rsidDel="00000000" w:rsidP="00000000" w:rsidRDefault="00000000" w:rsidRPr="00000000" w14:paraId="00000011">
      <w:pPr>
        <w:numPr>
          <w:ilvl w:val="0"/>
          <w:numId w:val="10"/>
        </w:numPr>
        <w:ind w:left="720" w:hanging="360"/>
      </w:pPr>
      <w:r w:rsidDel="00000000" w:rsidR="00000000" w:rsidRPr="00000000">
        <w:rPr>
          <w:rFonts w:ascii="Arial Unicode MS" w:cs="Arial Unicode MS" w:eastAsia="Arial Unicode MS" w:hAnsi="Arial Unicode MS"/>
          <w:rtl w:val="0"/>
        </w:rPr>
        <w:t xml:space="preserve">⍴ est un modèle de phi ou ⍴ satisfait phi noté ⍴|= phi ssi [[phi]]⍴ = T</w:t>
      </w:r>
    </w:p>
    <w:p w:rsidR="00000000" w:rsidDel="00000000" w:rsidP="00000000" w:rsidRDefault="00000000" w:rsidRPr="00000000" w14:paraId="00000012">
      <w:pPr>
        <w:numPr>
          <w:ilvl w:val="0"/>
          <w:numId w:val="10"/>
        </w:numPr>
        <w:ind w:left="720" w:hanging="360"/>
        <w:rPr>
          <w:u w:val="none"/>
        </w:rPr>
      </w:pPr>
      <w:r w:rsidDel="00000000" w:rsidR="00000000" w:rsidRPr="00000000">
        <w:rPr>
          <w:rtl w:val="0"/>
        </w:rPr>
        <w:t xml:space="preserve">phi est valide ssi phi est vraie dans toutes les affectations, elle est invalide sinon</w:t>
      </w:r>
    </w:p>
    <w:p w:rsidR="00000000" w:rsidDel="00000000" w:rsidP="00000000" w:rsidRDefault="00000000" w:rsidRPr="00000000" w14:paraId="00000013">
      <w:pPr>
        <w:numPr>
          <w:ilvl w:val="0"/>
          <w:numId w:val="10"/>
        </w:numPr>
        <w:ind w:left="720" w:hanging="360"/>
        <w:rPr>
          <w:u w:val="none"/>
        </w:rPr>
      </w:pPr>
      <w:r w:rsidDel="00000000" w:rsidR="00000000" w:rsidRPr="00000000">
        <w:rPr>
          <w:rtl w:val="0"/>
        </w:rPr>
        <w:t xml:space="preserve">Une formule valide est aussi appelée une tautologie</w:t>
      </w:r>
    </w:p>
    <w:p w:rsidR="00000000" w:rsidDel="00000000" w:rsidP="00000000" w:rsidRDefault="00000000" w:rsidRPr="00000000" w14:paraId="00000014">
      <w:pPr>
        <w:numPr>
          <w:ilvl w:val="0"/>
          <w:numId w:val="10"/>
        </w:numPr>
        <w:ind w:left="720" w:hanging="360"/>
      </w:pPr>
      <w:r w:rsidDel="00000000" w:rsidR="00000000" w:rsidRPr="00000000">
        <w:rPr>
          <w:rtl w:val="0"/>
        </w:rPr>
        <w:t xml:space="preserve">phi est satisfiable ssi elle est vraie dans au moins une affectation</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Toutes les formules valides sont satisfaisables et toutes les formules </w:t>
      </w:r>
      <w:r w:rsidDel="00000000" w:rsidR="00000000" w:rsidRPr="00000000">
        <w:rPr>
          <w:rtl w:val="0"/>
        </w:rPr>
        <w:t xml:space="preserve">insatisfiables</w:t>
      </w:r>
      <w:r w:rsidDel="00000000" w:rsidR="00000000" w:rsidRPr="00000000">
        <w:rPr>
          <w:rtl w:val="0"/>
        </w:rPr>
        <w:t xml:space="preserve"> sont invalides. </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Avec Gentzen ne jamais oublier de bien parenthésée pour éviter les erreurs. </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pStyle w:val="Heading3"/>
        <w:rPr/>
      </w:pPr>
      <w:bookmarkStart w:colFirst="0" w:colLast="0" w:name="_nknz1xffm9u" w:id="2"/>
      <w:bookmarkEnd w:id="2"/>
      <w:r w:rsidDel="00000000" w:rsidR="00000000" w:rsidRPr="00000000">
        <w:rPr>
          <w:rtl w:val="0"/>
        </w:rPr>
        <w:t xml:space="preserve">Les quantificateurs : </w:t>
      </w:r>
    </w:p>
    <w:p w:rsidR="00000000" w:rsidDel="00000000" w:rsidP="00000000" w:rsidRDefault="00000000" w:rsidRPr="00000000" w14:paraId="0000001B">
      <w:pPr>
        <w:rPr/>
      </w:pPr>
      <w:r w:rsidDel="00000000" w:rsidR="00000000" w:rsidRPr="00000000">
        <w:rPr>
          <w:rtl w:val="0"/>
        </w:rPr>
        <w:t xml:space="preserve">La portée d’un quantificateur va jusqu’à la parenthèse fermante de la formule du quantificateur. </w:t>
      </w:r>
    </w:p>
    <w:p w:rsidR="00000000" w:rsidDel="00000000" w:rsidP="00000000" w:rsidRDefault="00000000" w:rsidRPr="00000000" w14:paraId="0000001C">
      <w:pPr>
        <w:rPr/>
      </w:pPr>
      <w:r w:rsidDel="00000000" w:rsidR="00000000" w:rsidRPr="00000000">
        <w:rPr>
          <w:rtl w:val="0"/>
        </w:rPr>
        <w:t xml:space="preserve">Vx,y.phi == Vx.Vy.phi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i9r1l85cugdd" w:id="3"/>
      <w:bookmarkEnd w:id="3"/>
      <w:r w:rsidDel="00000000" w:rsidR="00000000" w:rsidRPr="00000000">
        <w:rPr>
          <w:rtl w:val="0"/>
        </w:rPr>
        <w:t xml:space="preserve">Variables libres et liées : </w:t>
      </w:r>
    </w:p>
    <w:p w:rsidR="00000000" w:rsidDel="00000000" w:rsidP="00000000" w:rsidRDefault="00000000" w:rsidRPr="00000000" w14:paraId="0000001F">
      <w:pPr>
        <w:numPr>
          <w:ilvl w:val="0"/>
          <w:numId w:val="14"/>
        </w:numPr>
        <w:ind w:left="720" w:hanging="360"/>
        <w:rPr>
          <w:u w:val="none"/>
        </w:rPr>
      </w:pPr>
      <w:r w:rsidDel="00000000" w:rsidR="00000000" w:rsidRPr="00000000">
        <w:rPr>
          <w:rtl w:val="0"/>
        </w:rPr>
        <w:t xml:space="preserve">Une variable x est libre dans une formule phi ssi il existe une occurrence de x dans phi qui n’est pas sous la portée d’aucun quantificateurs.</w:t>
      </w:r>
    </w:p>
    <w:p w:rsidR="00000000" w:rsidDel="00000000" w:rsidP="00000000" w:rsidRDefault="00000000" w:rsidRPr="00000000" w14:paraId="00000020">
      <w:pPr>
        <w:numPr>
          <w:ilvl w:val="0"/>
          <w:numId w:val="14"/>
        </w:numPr>
        <w:ind w:left="720" w:hanging="360"/>
        <w:rPr>
          <w:u w:val="none"/>
        </w:rPr>
      </w:pPr>
      <w:r w:rsidDel="00000000" w:rsidR="00000000" w:rsidRPr="00000000">
        <w:rPr>
          <w:rtl w:val="0"/>
        </w:rPr>
        <w:t xml:space="preserve">Une variable x est liée dans une formule phi ssi il existe une occurrence de x dans phi qui est sous la portée d’un quantificateur. </w:t>
      </w:r>
    </w:p>
    <w:p w:rsidR="00000000" w:rsidDel="00000000" w:rsidP="00000000" w:rsidRDefault="00000000" w:rsidRPr="00000000" w14:paraId="00000021">
      <w:pPr>
        <w:numPr>
          <w:ilvl w:val="0"/>
          <w:numId w:val="14"/>
        </w:numPr>
        <w:ind w:left="720" w:hanging="360"/>
        <w:rPr>
          <w:u w:val="none"/>
        </w:rPr>
      </w:pPr>
      <w:r w:rsidDel="00000000" w:rsidR="00000000" w:rsidRPr="00000000">
        <w:rPr>
          <w:rtl w:val="0"/>
        </w:rPr>
        <w:t xml:space="preserve">FV() est l’ensemble des variables libres, tandis que </w:t>
      </w:r>
      <w:r w:rsidDel="00000000" w:rsidR="00000000" w:rsidRPr="00000000">
        <w:rPr>
          <w:rtl w:val="0"/>
        </w:rPr>
        <w:t xml:space="preserve">BV()</w:t>
      </w:r>
      <w:r w:rsidDel="00000000" w:rsidR="00000000" w:rsidRPr="00000000">
        <w:rPr>
          <w:rtl w:val="0"/>
        </w:rPr>
        <w:t xml:space="preserve"> est l’ensemble des variables liées. </w:t>
      </w:r>
    </w:p>
    <w:p w:rsidR="00000000" w:rsidDel="00000000" w:rsidP="00000000" w:rsidRDefault="00000000" w:rsidRPr="00000000" w14:paraId="00000022">
      <w:pPr>
        <w:ind w:left="0" w:firstLine="0"/>
        <w:rPr/>
      </w:pPr>
      <w:r w:rsidDel="00000000" w:rsidR="00000000" w:rsidRPr="00000000">
        <w:rPr>
          <w:rtl w:val="0"/>
        </w:rPr>
        <w:t xml:space="preserve">Quelques règles de la récurrence structurelle : </w:t>
      </w:r>
    </w:p>
    <w:p w:rsidR="00000000" w:rsidDel="00000000" w:rsidP="00000000" w:rsidRDefault="00000000" w:rsidRPr="00000000" w14:paraId="00000023">
      <w:pPr>
        <w:numPr>
          <w:ilvl w:val="0"/>
          <w:numId w:val="21"/>
        </w:numPr>
        <w:ind w:left="720" w:hanging="360"/>
        <w:rPr>
          <w:u w:val="none"/>
        </w:rPr>
      </w:pPr>
      <w:r w:rsidDel="00000000" w:rsidR="00000000" w:rsidRPr="00000000">
        <w:rPr>
          <w:rtl w:val="0"/>
        </w:rPr>
        <w:t xml:space="preserve">Si x e V alors FV(x) = {x}, BV(x) = ensemble vide</w:t>
      </w:r>
    </w:p>
    <w:p w:rsidR="00000000" w:rsidDel="00000000" w:rsidP="00000000" w:rsidRDefault="00000000" w:rsidRPr="00000000" w14:paraId="00000024">
      <w:pPr>
        <w:numPr>
          <w:ilvl w:val="0"/>
          <w:numId w:val="21"/>
        </w:numPr>
        <w:ind w:left="720" w:hanging="360"/>
        <w:rPr>
          <w:u w:val="none"/>
        </w:rPr>
      </w:pPr>
      <w:r w:rsidDel="00000000" w:rsidR="00000000" w:rsidRPr="00000000">
        <w:rPr>
          <w:rtl w:val="0"/>
        </w:rPr>
        <w:t xml:space="preserve">FV(T)=FV(bot)=BV(T)=BV(Bot) = ensemble vide</w:t>
      </w:r>
    </w:p>
    <w:p w:rsidR="00000000" w:rsidDel="00000000" w:rsidP="00000000" w:rsidRDefault="00000000" w:rsidRPr="00000000" w14:paraId="00000025">
      <w:pPr>
        <w:numPr>
          <w:ilvl w:val="0"/>
          <w:numId w:val="21"/>
        </w:numPr>
        <w:ind w:left="720" w:hanging="360"/>
        <w:rPr>
          <w:u w:val="none"/>
        </w:rPr>
      </w:pPr>
      <w:r w:rsidDel="00000000" w:rsidR="00000000" w:rsidRPr="00000000">
        <w:rPr>
          <w:rtl w:val="0"/>
        </w:rPr>
        <w:t xml:space="preserve">Si phi e F alors FV(non(phi)) = FV(phi), BV(non(phi) = BV(phi)</w:t>
      </w:r>
    </w:p>
    <w:p w:rsidR="00000000" w:rsidDel="00000000" w:rsidP="00000000" w:rsidRDefault="00000000" w:rsidRPr="00000000" w14:paraId="00000026">
      <w:pPr>
        <w:numPr>
          <w:ilvl w:val="0"/>
          <w:numId w:val="21"/>
        </w:numPr>
        <w:ind w:left="720" w:hanging="360"/>
        <w:rPr>
          <w:u w:val="none"/>
        </w:rPr>
      </w:pPr>
      <w:r w:rsidDel="00000000" w:rsidR="00000000" w:rsidRPr="00000000">
        <w:rPr>
          <w:rtl w:val="0"/>
        </w:rPr>
        <w:t xml:space="preserve">Pour tout connecteur binaire c , FV(phi c phi’) = FV(phi) U FV(phi’)</w:t>
      </w:r>
    </w:p>
    <w:p w:rsidR="00000000" w:rsidDel="00000000" w:rsidP="00000000" w:rsidRDefault="00000000" w:rsidRPr="00000000" w14:paraId="00000027">
      <w:pPr>
        <w:numPr>
          <w:ilvl w:val="0"/>
          <w:numId w:val="21"/>
        </w:numPr>
        <w:ind w:left="720" w:hanging="360"/>
      </w:pPr>
      <w:r w:rsidDel="00000000" w:rsidR="00000000" w:rsidRPr="00000000">
        <w:rPr>
          <w:rtl w:val="0"/>
        </w:rPr>
        <w:t xml:space="preserve">Pour tout connecteur binaire c , BV(phi c phi’) = BV(phi) U BV(phi’)</w:t>
      </w:r>
    </w:p>
    <w:p w:rsidR="00000000" w:rsidDel="00000000" w:rsidP="00000000" w:rsidRDefault="00000000" w:rsidRPr="00000000" w14:paraId="00000028">
      <w:pPr>
        <w:numPr>
          <w:ilvl w:val="0"/>
          <w:numId w:val="21"/>
        </w:numPr>
        <w:ind w:left="720" w:hanging="360"/>
        <w:rPr>
          <w:u w:val="none"/>
        </w:rPr>
      </w:pPr>
      <w:r w:rsidDel="00000000" w:rsidR="00000000" w:rsidRPr="00000000">
        <w:rPr>
          <w:rtl w:val="0"/>
        </w:rPr>
        <w:t xml:space="preserve">Si x e V et phi e F alors FV(Vx.phi) = FV(Ǝx.phi) = FV(phi\{x}) comme ce n’est pas une variable libre, alors on refait la même chose sur le reste mais sans la variable x qui est liée, et  BV(Vx.phi) = BV(Ǝx.phi) = BV(phi) U {x} ici elle est liée et entre donc dans le sous-ensemble on réitère donc l’opération sur le reste union de cet ensemble qui contient déjà la variable liée x.</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Exemples : </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y est libre dans Vx.P(x,y)</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x est liée dans Vx.P(x,y)</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x est libre et liée dans (Vx.P(x,y)) ^ Q(x)</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pStyle w:val="Heading3"/>
        <w:rPr/>
      </w:pPr>
      <w:bookmarkStart w:colFirst="0" w:colLast="0" w:name="_x90xwpuzk0cd" w:id="4"/>
      <w:bookmarkEnd w:id="4"/>
      <w:r w:rsidDel="00000000" w:rsidR="00000000" w:rsidRPr="00000000">
        <w:rPr>
          <w:rtl w:val="0"/>
        </w:rPr>
        <w:t xml:space="preserve">Formules Polies (Propres) : </w:t>
      </w:r>
    </w:p>
    <w:p w:rsidR="00000000" w:rsidDel="00000000" w:rsidP="00000000" w:rsidRDefault="00000000" w:rsidRPr="00000000" w14:paraId="00000030">
      <w:pPr>
        <w:rPr/>
      </w:pPr>
      <w:r w:rsidDel="00000000" w:rsidR="00000000" w:rsidRPr="00000000">
        <w:rPr>
          <w:rtl w:val="0"/>
        </w:rPr>
        <w:t xml:space="preserve">Une formule est polie ou propre si aucune variable n’est libre est liée en même temps et si aucune variable n’est sous la portée de plus d’un quantificateur.</w:t>
      </w:r>
    </w:p>
    <w:p w:rsidR="00000000" w:rsidDel="00000000" w:rsidP="00000000" w:rsidRDefault="00000000" w:rsidRPr="00000000" w14:paraId="00000031">
      <w:pPr>
        <w:numPr>
          <w:ilvl w:val="0"/>
          <w:numId w:val="22"/>
        </w:numPr>
        <w:ind w:left="720" w:hanging="360"/>
        <w:rPr>
          <w:u w:val="none"/>
        </w:rPr>
      </w:pPr>
      <w:r w:rsidDel="00000000" w:rsidR="00000000" w:rsidRPr="00000000">
        <w:rPr>
          <w:rtl w:val="0"/>
        </w:rPr>
        <w:t xml:space="preserve">(Vx.P(x,y)) ^ (Ǝz.Q(z)) v R(t)) est une formule polie.</w:t>
      </w:r>
    </w:p>
    <w:p w:rsidR="00000000" w:rsidDel="00000000" w:rsidP="00000000" w:rsidRDefault="00000000" w:rsidRPr="00000000" w14:paraId="00000032">
      <w:pPr>
        <w:numPr>
          <w:ilvl w:val="0"/>
          <w:numId w:val="22"/>
        </w:numPr>
        <w:ind w:left="720" w:hanging="360"/>
      </w:pPr>
      <w:r w:rsidDel="00000000" w:rsidR="00000000" w:rsidRPr="00000000">
        <w:rPr>
          <w:rtl w:val="0"/>
        </w:rPr>
        <w:t xml:space="preserve">(Vx.P(x,y)) ^ Ǝx.Q(x) n’est pas une formule polie.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l1wuvtwbfoxz" w:id="5"/>
      <w:bookmarkEnd w:id="5"/>
      <w:r w:rsidDel="00000000" w:rsidR="00000000" w:rsidRPr="00000000">
        <w:rPr>
          <w:rtl w:val="0"/>
        </w:rPr>
        <w:t xml:space="preserve">Alpha conversion d’une formule non polie : </w:t>
      </w:r>
    </w:p>
    <w:p w:rsidR="00000000" w:rsidDel="00000000" w:rsidP="00000000" w:rsidRDefault="00000000" w:rsidRPr="00000000" w14:paraId="00000035">
      <w:pPr>
        <w:rPr/>
      </w:pPr>
      <w:r w:rsidDel="00000000" w:rsidR="00000000" w:rsidRPr="00000000">
        <w:rPr>
          <w:rtl w:val="0"/>
        </w:rPr>
        <w:t xml:space="preserve">Il est possible de rendre une formule non polie propre en effectuant une alpha conversion, cad en renommant certaines variables liées. Ainsi : </w:t>
      </w:r>
    </w:p>
    <w:p w:rsidR="00000000" w:rsidDel="00000000" w:rsidP="00000000" w:rsidRDefault="00000000" w:rsidRPr="00000000" w14:paraId="00000036">
      <w:pPr>
        <w:rPr/>
      </w:pPr>
      <w:r w:rsidDel="00000000" w:rsidR="00000000" w:rsidRPr="00000000">
        <w:rPr>
          <w:shd w:fill="f6b26b" w:val="clear"/>
          <w:rtl w:val="0"/>
        </w:rPr>
        <w:t xml:space="preserve">(Vx.P(x,y)) ^ Q(x)</w:t>
      </w:r>
      <w:r w:rsidDel="00000000" w:rsidR="00000000" w:rsidRPr="00000000">
        <w:rPr>
          <w:color w:val="f6b26b"/>
          <w:rtl w:val="0"/>
        </w:rPr>
        <w:t xml:space="preserve"> </w:t>
      </w:r>
      <w:r w:rsidDel="00000000" w:rsidR="00000000" w:rsidRPr="00000000">
        <w:rPr>
          <w:rtl w:val="0"/>
        </w:rPr>
        <w:t xml:space="preserve">devient</w:t>
      </w:r>
      <w:r w:rsidDel="00000000" w:rsidR="00000000" w:rsidRPr="00000000">
        <w:rPr>
          <w:shd w:fill="b6d7a8" w:val="clear"/>
          <w:rtl w:val="0"/>
        </w:rPr>
        <w:t xml:space="preserve"> </w:t>
      </w:r>
      <w:r w:rsidDel="00000000" w:rsidR="00000000" w:rsidRPr="00000000">
        <w:rPr>
          <w:shd w:fill="b6d7a8" w:val="clear"/>
          <w:rtl w:val="0"/>
        </w:rPr>
        <w:t xml:space="preserve">(Vz.P(z,y))</w:t>
      </w:r>
      <w:r w:rsidDel="00000000" w:rsidR="00000000" w:rsidRPr="00000000">
        <w:rPr>
          <w:shd w:fill="b6d7a8" w:val="clear"/>
          <w:rtl w:val="0"/>
        </w:rPr>
        <w:t xml:space="preserve"> ^ Q(x)</w:t>
      </w:r>
      <w:r w:rsidDel="00000000" w:rsidR="00000000" w:rsidRPr="00000000">
        <w:rPr>
          <w:rtl w:val="0"/>
        </w:rPr>
        <w:t xml:space="preserve"> qui maintenant est une formule polie. </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pStyle w:val="Heading3"/>
        <w:rPr/>
      </w:pPr>
      <w:bookmarkStart w:colFirst="0" w:colLast="0" w:name="_j7s8167ukk75" w:id="6"/>
      <w:bookmarkEnd w:id="6"/>
      <w:r w:rsidDel="00000000" w:rsidR="00000000" w:rsidRPr="00000000">
        <w:rPr>
          <w:rtl w:val="0"/>
        </w:rPr>
        <w:t xml:space="preserve">Formule close ou fermée : </w:t>
      </w:r>
    </w:p>
    <w:p w:rsidR="00000000" w:rsidDel="00000000" w:rsidP="00000000" w:rsidRDefault="00000000" w:rsidRPr="00000000" w14:paraId="00000039">
      <w:pPr>
        <w:rPr/>
      </w:pPr>
      <w:r w:rsidDel="00000000" w:rsidR="00000000" w:rsidRPr="00000000">
        <w:rPr>
          <w:rtl w:val="0"/>
        </w:rPr>
        <w:t xml:space="preserve">Une formule est close si aucune variable n’est libre dans la formule. Un énoncé est une formule close.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avh9ft3sdlr0" w:id="7"/>
      <w:bookmarkEnd w:id="7"/>
      <w:r w:rsidDel="00000000" w:rsidR="00000000" w:rsidRPr="00000000">
        <w:rPr>
          <w:rtl w:val="0"/>
        </w:rPr>
        <w:t xml:space="preserve">Modélisation : </w:t>
      </w:r>
    </w:p>
    <w:p w:rsidR="00000000" w:rsidDel="00000000" w:rsidP="00000000" w:rsidRDefault="00000000" w:rsidRPr="00000000" w14:paraId="0000003C">
      <w:pPr>
        <w:numPr>
          <w:ilvl w:val="0"/>
          <w:numId w:val="11"/>
        </w:numPr>
        <w:ind w:left="720" w:hanging="360"/>
        <w:rPr>
          <w:u w:val="none"/>
        </w:rPr>
      </w:pPr>
      <w:r w:rsidDel="00000000" w:rsidR="00000000" w:rsidRPr="00000000">
        <w:rPr>
          <w:rtl w:val="0"/>
        </w:rPr>
        <w:t xml:space="preserve">A est une condition </w:t>
      </w:r>
      <w:r w:rsidDel="00000000" w:rsidR="00000000" w:rsidRPr="00000000">
        <w:rPr>
          <w:shd w:fill="b6d7a8" w:val="clear"/>
          <w:rtl w:val="0"/>
        </w:rPr>
        <w:t xml:space="preserve">nécessaire</w:t>
      </w:r>
      <w:r w:rsidDel="00000000" w:rsidR="00000000" w:rsidRPr="00000000">
        <w:rPr>
          <w:rtl w:val="0"/>
        </w:rPr>
        <w:t xml:space="preserve"> pour B (A doit être réalisé pour que B le soit aussi) </w:t>
      </w:r>
    </w:p>
    <w:p w:rsidR="00000000" w:rsidDel="00000000" w:rsidP="00000000" w:rsidRDefault="00000000" w:rsidRPr="00000000" w14:paraId="0000003D">
      <w:pPr>
        <w:ind w:left="720" w:firstLine="0"/>
        <w:rPr>
          <w:shd w:fill="b6d7a8" w:val="clear"/>
        </w:rPr>
      </w:pPr>
      <w:r w:rsidDel="00000000" w:rsidR="00000000" w:rsidRPr="00000000">
        <w:rPr>
          <w:rtl w:val="0"/>
        </w:rPr>
        <w:t xml:space="preserve">= </w:t>
      </w:r>
      <w:r w:rsidDel="00000000" w:rsidR="00000000" w:rsidRPr="00000000">
        <w:rPr>
          <w:shd w:fill="b6d7a8" w:val="clear"/>
          <w:rtl w:val="0"/>
        </w:rPr>
        <w:t xml:space="preserve">B -&gt; A</w:t>
      </w:r>
    </w:p>
    <w:p w:rsidR="00000000" w:rsidDel="00000000" w:rsidP="00000000" w:rsidRDefault="00000000" w:rsidRPr="00000000" w14:paraId="0000003E">
      <w:pPr>
        <w:numPr>
          <w:ilvl w:val="0"/>
          <w:numId w:val="11"/>
        </w:numPr>
        <w:ind w:left="720" w:hanging="360"/>
        <w:rPr>
          <w:u w:val="none"/>
        </w:rPr>
      </w:pPr>
      <w:r w:rsidDel="00000000" w:rsidR="00000000" w:rsidRPr="00000000">
        <w:rPr>
          <w:rtl w:val="0"/>
        </w:rPr>
        <w:t xml:space="preserve">A est une condition </w:t>
      </w:r>
      <w:r w:rsidDel="00000000" w:rsidR="00000000" w:rsidRPr="00000000">
        <w:rPr>
          <w:shd w:fill="ead1dc" w:val="clear"/>
          <w:rtl w:val="0"/>
        </w:rPr>
        <w:t xml:space="preserve">suffisante</w:t>
      </w:r>
      <w:r w:rsidDel="00000000" w:rsidR="00000000" w:rsidRPr="00000000">
        <w:rPr>
          <w:rtl w:val="0"/>
        </w:rPr>
        <w:t xml:space="preserve"> pour B (si A est réalisé alors B le sera) = </w:t>
      </w:r>
      <w:r w:rsidDel="00000000" w:rsidR="00000000" w:rsidRPr="00000000">
        <w:rPr>
          <w:shd w:fill="ead1dc" w:val="clear"/>
          <w:rtl w:val="0"/>
        </w:rPr>
        <w:t xml:space="preserve">A-&gt;B</w:t>
      </w:r>
    </w:p>
    <w:p w:rsidR="00000000" w:rsidDel="00000000" w:rsidP="00000000" w:rsidRDefault="00000000" w:rsidRPr="00000000" w14:paraId="0000003F">
      <w:pPr>
        <w:numPr>
          <w:ilvl w:val="0"/>
          <w:numId w:val="11"/>
        </w:numPr>
        <w:ind w:left="720" w:hanging="360"/>
        <w:rPr>
          <w:u w:val="none"/>
        </w:rPr>
      </w:pPr>
      <w:r w:rsidDel="00000000" w:rsidR="00000000" w:rsidRPr="00000000">
        <w:rPr>
          <w:rtl w:val="0"/>
        </w:rPr>
        <w:t xml:space="preserve">A est une condition </w:t>
      </w:r>
      <w:r w:rsidDel="00000000" w:rsidR="00000000" w:rsidRPr="00000000">
        <w:rPr>
          <w:shd w:fill="fff2cc" w:val="clear"/>
          <w:rtl w:val="0"/>
        </w:rPr>
        <w:t xml:space="preserve">nécessaire suffisante</w:t>
      </w:r>
      <w:r w:rsidDel="00000000" w:rsidR="00000000" w:rsidRPr="00000000">
        <w:rPr>
          <w:rtl w:val="0"/>
        </w:rPr>
        <w:t xml:space="preserve"> pour B (A et B sont réalisés en même temps = </w:t>
      </w:r>
      <w:r w:rsidDel="00000000" w:rsidR="00000000" w:rsidRPr="00000000">
        <w:rPr>
          <w:rFonts w:ascii="Arial Unicode MS" w:cs="Arial Unicode MS" w:eastAsia="Arial Unicode MS" w:hAnsi="Arial Unicode MS"/>
          <w:shd w:fill="fff2cc" w:val="clear"/>
          <w:rtl w:val="0"/>
        </w:rPr>
        <w:t xml:space="preserve">A ⇔ B</w:t>
      </w:r>
    </w:p>
    <w:p w:rsidR="00000000" w:rsidDel="00000000" w:rsidP="00000000" w:rsidRDefault="00000000" w:rsidRPr="00000000" w14:paraId="00000040">
      <w:pPr>
        <w:rPr>
          <w:shd w:fill="fff2cc" w:val="clea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Il est nécessaire d’avoir le permis de conduire pour conduire une voiture : </w:t>
      </w:r>
    </w:p>
    <w:p w:rsidR="00000000" w:rsidDel="00000000" w:rsidP="00000000" w:rsidRDefault="00000000" w:rsidRPr="00000000" w14:paraId="00000044">
      <w:pPr>
        <w:numPr>
          <w:ilvl w:val="0"/>
          <w:numId w:val="20"/>
        </w:numPr>
        <w:ind w:left="720" w:hanging="360"/>
        <w:rPr>
          <w:u w:val="none"/>
        </w:rPr>
      </w:pPr>
      <w:r w:rsidDel="00000000" w:rsidR="00000000" w:rsidRPr="00000000">
        <w:rPr>
          <w:rtl w:val="0"/>
        </w:rPr>
        <w:t xml:space="preserve">C(x) = x conduit une voiture</w:t>
      </w:r>
    </w:p>
    <w:p w:rsidR="00000000" w:rsidDel="00000000" w:rsidP="00000000" w:rsidRDefault="00000000" w:rsidRPr="00000000" w14:paraId="00000045">
      <w:pPr>
        <w:numPr>
          <w:ilvl w:val="0"/>
          <w:numId w:val="20"/>
        </w:numPr>
        <w:ind w:left="720" w:hanging="360"/>
        <w:rPr>
          <w:u w:val="none"/>
        </w:rPr>
      </w:pPr>
      <w:r w:rsidDel="00000000" w:rsidR="00000000" w:rsidRPr="00000000">
        <w:rPr>
          <w:rtl w:val="0"/>
        </w:rPr>
        <w:t xml:space="preserve">P(x) = x a le permis</w:t>
      </w:r>
    </w:p>
    <w:p w:rsidR="00000000" w:rsidDel="00000000" w:rsidP="00000000" w:rsidRDefault="00000000" w:rsidRPr="00000000" w14:paraId="00000046">
      <w:pPr>
        <w:numPr>
          <w:ilvl w:val="0"/>
          <w:numId w:val="20"/>
        </w:numPr>
        <w:ind w:left="720" w:hanging="360"/>
        <w:rPr>
          <w:u w:val="none"/>
        </w:rPr>
      </w:pPr>
      <w:r w:rsidDel="00000000" w:rsidR="00000000" w:rsidRPr="00000000">
        <w:rPr>
          <w:rtl w:val="0"/>
        </w:rPr>
        <w:t xml:space="preserve">Vx.C(x) -&gt; P(x)</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Il suffit qu’il neige à Montpellier pour qu’il neige à Oslo :</w:t>
      </w:r>
    </w:p>
    <w:p w:rsidR="00000000" w:rsidDel="00000000" w:rsidP="00000000" w:rsidRDefault="00000000" w:rsidRPr="00000000" w14:paraId="00000049">
      <w:pPr>
        <w:numPr>
          <w:ilvl w:val="0"/>
          <w:numId w:val="31"/>
        </w:numPr>
        <w:ind w:left="720" w:hanging="360"/>
        <w:rPr>
          <w:u w:val="none"/>
        </w:rPr>
      </w:pPr>
      <w:r w:rsidDel="00000000" w:rsidR="00000000" w:rsidRPr="00000000">
        <w:rPr>
          <w:rtl w:val="0"/>
        </w:rPr>
        <w:t xml:space="preserve">N(x) : il neige à x</w:t>
      </w:r>
    </w:p>
    <w:p w:rsidR="00000000" w:rsidDel="00000000" w:rsidP="00000000" w:rsidRDefault="00000000" w:rsidRPr="00000000" w14:paraId="0000004A">
      <w:pPr>
        <w:numPr>
          <w:ilvl w:val="0"/>
          <w:numId w:val="31"/>
        </w:numPr>
        <w:ind w:left="720" w:hanging="360"/>
        <w:rPr>
          <w:u w:val="none"/>
        </w:rPr>
      </w:pPr>
      <w:r w:rsidDel="00000000" w:rsidR="00000000" w:rsidRPr="00000000">
        <w:rPr>
          <w:rtl w:val="0"/>
        </w:rPr>
        <w:t xml:space="preserve">m : Montpellier</w:t>
      </w:r>
    </w:p>
    <w:p w:rsidR="00000000" w:rsidDel="00000000" w:rsidP="00000000" w:rsidRDefault="00000000" w:rsidRPr="00000000" w14:paraId="0000004B">
      <w:pPr>
        <w:numPr>
          <w:ilvl w:val="0"/>
          <w:numId w:val="31"/>
        </w:numPr>
        <w:ind w:left="720" w:hanging="360"/>
        <w:rPr>
          <w:u w:val="none"/>
        </w:rPr>
      </w:pPr>
      <w:r w:rsidDel="00000000" w:rsidR="00000000" w:rsidRPr="00000000">
        <w:rPr>
          <w:rtl w:val="0"/>
        </w:rPr>
        <w:t xml:space="preserve">O : Oslo</w:t>
      </w:r>
    </w:p>
    <w:p w:rsidR="00000000" w:rsidDel="00000000" w:rsidP="00000000" w:rsidRDefault="00000000" w:rsidRPr="00000000" w14:paraId="0000004C">
      <w:pPr>
        <w:numPr>
          <w:ilvl w:val="0"/>
          <w:numId w:val="31"/>
        </w:numPr>
        <w:ind w:left="720" w:hanging="360"/>
        <w:rPr>
          <w:u w:val="none"/>
        </w:rPr>
      </w:pPr>
      <w:r w:rsidDel="00000000" w:rsidR="00000000" w:rsidRPr="00000000">
        <w:rPr>
          <w:rtl w:val="0"/>
        </w:rPr>
        <w:t xml:space="preserve">N(m)-&gt;N(O)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Valide  = La proposition donne </w:t>
      </w:r>
      <w:r w:rsidDel="00000000" w:rsidR="00000000" w:rsidRPr="00000000">
        <w:rPr>
          <w:highlight w:val="green"/>
          <w:rtl w:val="0"/>
        </w:rPr>
        <w:t xml:space="preserve">T</w:t>
      </w:r>
      <w:r w:rsidDel="00000000" w:rsidR="00000000" w:rsidRPr="00000000">
        <w:rPr>
          <w:rtl w:val="0"/>
        </w:rPr>
        <w:t xml:space="preserve"> dans tous les cas</w:t>
      </w:r>
    </w:p>
    <w:p w:rsidR="00000000" w:rsidDel="00000000" w:rsidP="00000000" w:rsidRDefault="00000000" w:rsidRPr="00000000" w14:paraId="00000050">
      <w:pPr>
        <w:ind w:left="0" w:firstLine="0"/>
        <w:rPr/>
      </w:pPr>
      <w:r w:rsidDel="00000000" w:rsidR="00000000" w:rsidRPr="00000000">
        <w:rPr>
          <w:rtl w:val="0"/>
        </w:rPr>
        <w:t xml:space="preserve">Invalide  = La proposition donne </w:t>
      </w:r>
      <w:r w:rsidDel="00000000" w:rsidR="00000000" w:rsidRPr="00000000">
        <w:rPr>
          <w:shd w:fill="ff9900" w:val="clear"/>
          <w:rtl w:val="0"/>
        </w:rPr>
        <w:t xml:space="preserve">F</w:t>
      </w:r>
      <w:r w:rsidDel="00000000" w:rsidR="00000000" w:rsidRPr="00000000">
        <w:rPr>
          <w:rtl w:val="0"/>
        </w:rPr>
        <w:t xml:space="preserve"> dans certains cas</w:t>
      </w:r>
    </w:p>
    <w:p w:rsidR="00000000" w:rsidDel="00000000" w:rsidP="00000000" w:rsidRDefault="00000000" w:rsidRPr="00000000" w14:paraId="00000051">
      <w:pPr>
        <w:ind w:left="0" w:firstLine="0"/>
        <w:rPr/>
      </w:pPr>
      <w:r w:rsidDel="00000000" w:rsidR="00000000" w:rsidRPr="00000000">
        <w:rPr>
          <w:rtl w:val="0"/>
        </w:rPr>
        <w:t xml:space="preserve">Satisfiable = La proposition donne </w:t>
      </w:r>
      <w:r w:rsidDel="00000000" w:rsidR="00000000" w:rsidRPr="00000000">
        <w:rPr>
          <w:highlight w:val="green"/>
          <w:rtl w:val="0"/>
        </w:rPr>
        <w:t xml:space="preserve">T</w:t>
      </w:r>
      <w:r w:rsidDel="00000000" w:rsidR="00000000" w:rsidRPr="00000000">
        <w:rPr>
          <w:rtl w:val="0"/>
        </w:rPr>
        <w:t xml:space="preserve"> dans certains cas</w:t>
      </w:r>
    </w:p>
    <w:p w:rsidR="00000000" w:rsidDel="00000000" w:rsidP="00000000" w:rsidRDefault="00000000" w:rsidRPr="00000000" w14:paraId="00000052">
      <w:pPr>
        <w:ind w:left="0" w:firstLine="0"/>
        <w:rPr/>
      </w:pPr>
      <w:r w:rsidDel="00000000" w:rsidR="00000000" w:rsidRPr="00000000">
        <w:rPr>
          <w:rtl w:val="0"/>
        </w:rPr>
        <w:t xml:space="preserve">Insatisfiable = La proposition donne </w:t>
      </w:r>
      <w:r w:rsidDel="00000000" w:rsidR="00000000" w:rsidRPr="00000000">
        <w:rPr>
          <w:shd w:fill="ff9900" w:val="clear"/>
          <w:rtl w:val="0"/>
        </w:rPr>
        <w:t xml:space="preserve">F</w:t>
      </w:r>
      <w:r w:rsidDel="00000000" w:rsidR="00000000" w:rsidRPr="00000000">
        <w:rPr>
          <w:rtl w:val="0"/>
        </w:rPr>
        <w:t xml:space="preserve"> dans tous les cas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w:t>
      </w:r>
      <w:r w:rsidDel="00000000" w:rsidR="00000000" w:rsidRPr="00000000">
        <w:rPr>
          <w:b w:val="1"/>
          <w:rtl w:val="0"/>
        </w:rPr>
        <w:t xml:space="preserve">Idempotence</w:t>
      </w:r>
      <w:r w:rsidDel="00000000" w:rsidR="00000000" w:rsidRPr="00000000">
        <w:rPr>
          <w:rtl w:val="0"/>
        </w:rPr>
        <w:t xml:space="preserve"> de ^ et v</w:t>
      </w:r>
    </w:p>
    <w:p w:rsidR="00000000" w:rsidDel="00000000" w:rsidP="00000000" w:rsidRDefault="00000000" w:rsidRPr="00000000" w14:paraId="00000055">
      <w:pPr>
        <w:rPr/>
      </w:pPr>
      <w:r w:rsidDel="00000000" w:rsidR="00000000" w:rsidRPr="00000000">
        <w:rPr>
          <w:rtl w:val="0"/>
        </w:rPr>
        <w:t xml:space="preserve">(P^P)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P                               (PvP)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P</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w:t>
      </w:r>
      <w:r w:rsidDel="00000000" w:rsidR="00000000" w:rsidRPr="00000000">
        <w:rPr>
          <w:b w:val="1"/>
          <w:rtl w:val="0"/>
        </w:rPr>
        <w:t xml:space="preserve">Associativité</w:t>
      </w:r>
      <w:r w:rsidDel="00000000" w:rsidR="00000000" w:rsidRPr="00000000">
        <w:rPr>
          <w:rtl w:val="0"/>
        </w:rPr>
        <w:t xml:space="preserve"> de ^ et  v : </w:t>
      </w:r>
    </w:p>
    <w:p w:rsidR="00000000" w:rsidDel="00000000" w:rsidP="00000000" w:rsidRDefault="00000000" w:rsidRPr="00000000" w14:paraId="00000058">
      <w:pPr>
        <w:rPr/>
      </w:pPr>
      <w:r w:rsidDel="00000000" w:rsidR="00000000" w:rsidRPr="00000000">
        <w:rPr>
          <w:rtl w:val="0"/>
        </w:rPr>
        <w:t xml:space="preserve">((P^Q)^R)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(P^(Q^R))          ((PvQ)vR)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(Pv(QvR))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w:t>
      </w:r>
      <w:r w:rsidDel="00000000" w:rsidR="00000000" w:rsidRPr="00000000">
        <w:rPr>
          <w:b w:val="1"/>
          <w:rtl w:val="0"/>
        </w:rPr>
        <w:t xml:space="preserve">Commutativité</w:t>
      </w:r>
      <w:r w:rsidDel="00000000" w:rsidR="00000000" w:rsidRPr="00000000">
        <w:rPr>
          <w:rtl w:val="0"/>
        </w:rPr>
        <w:t xml:space="preserve"> de ^ et v</w:t>
      </w:r>
    </w:p>
    <w:p w:rsidR="00000000" w:rsidDel="00000000" w:rsidP="00000000" w:rsidRDefault="00000000" w:rsidRPr="00000000" w14:paraId="0000005B">
      <w:pPr>
        <w:rPr/>
      </w:pPr>
      <w:r w:rsidDel="00000000" w:rsidR="00000000" w:rsidRPr="00000000">
        <w:rPr>
          <w:rtl w:val="0"/>
        </w:rPr>
        <w:t xml:space="preserve">(P^Q)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(Q^P)                        (PvQ)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(QvP)</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w:t>
      </w:r>
      <w:r w:rsidDel="00000000" w:rsidR="00000000" w:rsidRPr="00000000">
        <w:rPr>
          <w:b w:val="1"/>
          <w:rtl w:val="0"/>
        </w:rPr>
        <w:t xml:space="preserve">Distributivité</w:t>
      </w:r>
      <w:r w:rsidDel="00000000" w:rsidR="00000000" w:rsidRPr="00000000">
        <w:rPr>
          <w:rtl w:val="0"/>
        </w:rPr>
        <w:t xml:space="preserve"> du ^ par rapport à v (et vice versa)</w:t>
      </w:r>
    </w:p>
    <w:p w:rsidR="00000000" w:rsidDel="00000000" w:rsidP="00000000" w:rsidRDefault="00000000" w:rsidRPr="00000000" w14:paraId="0000005E">
      <w:pPr>
        <w:ind w:left="720" w:firstLine="720"/>
        <w:rPr/>
      </w:pPr>
      <w:r w:rsidDel="00000000" w:rsidR="00000000" w:rsidRPr="00000000">
        <w:rPr>
          <w:rtl w:val="0"/>
        </w:rPr>
        <w:t xml:space="preserve">((P^(QvR)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((P^Q)v(P^R))</w:t>
      </w:r>
    </w:p>
    <w:p w:rsidR="00000000" w:rsidDel="00000000" w:rsidP="00000000" w:rsidRDefault="00000000" w:rsidRPr="00000000" w14:paraId="0000005F">
      <w:pPr>
        <w:ind w:left="720" w:firstLine="720"/>
        <w:rPr/>
      </w:pPr>
      <w:r w:rsidDel="00000000" w:rsidR="00000000" w:rsidRPr="00000000">
        <w:rPr>
          <w:rtl w:val="0"/>
        </w:rPr>
        <w:t xml:space="preserve">((Pv(Q^R)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((PvQ)^(PvR))</w:t>
      </w:r>
    </w:p>
    <w:p w:rsidR="00000000" w:rsidDel="00000000" w:rsidP="00000000" w:rsidRDefault="00000000" w:rsidRPr="00000000" w14:paraId="00000060">
      <w:pPr>
        <w:ind w:left="720" w:firstLine="720"/>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i w:val="1"/>
          <w:rtl w:val="0"/>
        </w:rPr>
        <w:t xml:space="preserve">• Double négation</w:t>
      </w:r>
    </w:p>
    <w:p w:rsidR="00000000" w:rsidDel="00000000" w:rsidP="00000000" w:rsidRDefault="00000000" w:rsidRPr="00000000" w14:paraId="00000062">
      <w:pPr>
        <w:ind w:left="1440" w:firstLine="0"/>
        <w:rPr/>
      </w:pPr>
      <w:r w:rsidDel="00000000" w:rsidR="00000000" w:rsidRPr="00000000">
        <w:rPr>
          <w:rtl w:val="0"/>
        </w:rPr>
        <w:t xml:space="preserve">¬¬P </w:t>
      </w:r>
      <w:r w:rsidDel="00000000" w:rsidR="00000000" w:rsidRPr="00000000">
        <w:rPr>
          <w:rFonts w:ascii="Arial Unicode MS" w:cs="Arial Unicode MS" w:eastAsia="Arial Unicode MS" w:hAnsi="Arial Unicode MS"/>
          <w:color w:val="202122"/>
          <w:sz w:val="21"/>
          <w:szCs w:val="21"/>
          <w:highlight w:val="white"/>
          <w:rtl w:val="0"/>
        </w:rPr>
        <w:t xml:space="preserve">≡ </w:t>
      </w:r>
      <w:r w:rsidDel="00000000" w:rsidR="00000000" w:rsidRPr="00000000">
        <w:rPr>
          <w:rtl w:val="0"/>
        </w:rPr>
        <w:t xml:space="preserve">P</w:t>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rPr>
          <w:i w:val="1"/>
        </w:rPr>
      </w:pPr>
      <w:r w:rsidDel="00000000" w:rsidR="00000000" w:rsidRPr="00000000">
        <w:rPr>
          <w:i w:val="1"/>
          <w:rtl w:val="0"/>
        </w:rPr>
        <w:t xml:space="preserve">• Lois de De Morgan</w:t>
      </w:r>
    </w:p>
    <w:p w:rsidR="00000000" w:rsidDel="00000000" w:rsidP="00000000" w:rsidRDefault="00000000" w:rsidRPr="00000000" w14:paraId="00000065">
      <w:pPr>
        <w:rPr/>
      </w:pPr>
      <w:r w:rsidDel="00000000" w:rsidR="00000000" w:rsidRPr="00000000">
        <w:rPr>
          <w:rtl w:val="0"/>
        </w:rPr>
        <w:t xml:space="preserve">¬(P^Q)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(¬Pv¬Q)              ¬(PvQ)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(¬P^¬Q)</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i w:val="1"/>
        </w:rPr>
      </w:pPr>
      <w:r w:rsidDel="00000000" w:rsidR="00000000" w:rsidRPr="00000000">
        <w:rPr>
          <w:i w:val="1"/>
          <w:rtl w:val="0"/>
        </w:rPr>
        <w:t xml:space="preserve">• Implication et équivalent</w:t>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(P→Q)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Fonts w:ascii="Arial Unicode MS" w:cs="Arial Unicode MS" w:eastAsia="Arial Unicode MS" w:hAnsi="Arial Unicode MS"/>
          <w:rtl w:val="0"/>
        </w:rPr>
        <w:t xml:space="preserve"> (¬PvQ)                  (P↔Q)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Fonts w:ascii="Arial Unicode MS" w:cs="Arial Unicode MS" w:eastAsia="Arial Unicode MS" w:hAnsi="Arial Unicode MS"/>
          <w:rtl w:val="0"/>
        </w:rPr>
        <w:t xml:space="preserve"> ((P→Q)^(Q→P))</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i w:val="1"/>
        </w:rPr>
      </w:pPr>
      <w:r w:rsidDel="00000000" w:rsidR="00000000" w:rsidRPr="00000000">
        <w:rPr>
          <w:i w:val="1"/>
          <w:rtl w:val="0"/>
        </w:rPr>
        <w:t xml:space="preserve">• Négation et True et Absurde</w:t>
      </w:r>
    </w:p>
    <w:p w:rsidR="00000000" w:rsidDel="00000000" w:rsidP="00000000" w:rsidRDefault="00000000" w:rsidRPr="00000000" w14:paraId="0000006B">
      <w:pPr>
        <w:rPr/>
      </w:pPr>
      <w:r w:rsidDel="00000000" w:rsidR="00000000" w:rsidRPr="00000000">
        <w:rPr>
          <w:rtl w:val="0"/>
        </w:rPr>
        <w:t xml:space="preserve">¬P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Fonts w:ascii="Arial Unicode MS" w:cs="Arial Unicode MS" w:eastAsia="Arial Unicode MS" w:hAnsi="Arial Unicode MS"/>
          <w:rtl w:val="0"/>
        </w:rPr>
        <w:t xml:space="preserve"> (P→</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t xml:space="preserve">(P v ¬P)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T               (T^P)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P                   (TvP)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T</w:t>
      </w:r>
    </w:p>
    <w:p w:rsidR="00000000" w:rsidDel="00000000" w:rsidP="00000000" w:rsidRDefault="00000000" w:rsidRPr="00000000" w14:paraId="0000006D">
      <w:pPr>
        <w:rPr/>
      </w:pPr>
      <w:r w:rsidDel="00000000" w:rsidR="00000000" w:rsidRPr="00000000">
        <w:rPr>
          <w:rtl w:val="0"/>
        </w:rPr>
        <w:t xml:space="preserve">(P^¬P)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^P)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vP) </w:t>
      </w:r>
      <w:r w:rsidDel="00000000" w:rsidR="00000000" w:rsidRPr="00000000">
        <w:rPr>
          <w:rFonts w:ascii="Arial Unicode MS" w:cs="Arial Unicode MS" w:eastAsia="Arial Unicode MS" w:hAnsi="Arial Unicode MS"/>
          <w:color w:val="202122"/>
          <w:sz w:val="21"/>
          <w:szCs w:val="21"/>
          <w:highlight w:val="white"/>
          <w:rtl w:val="0"/>
        </w:rPr>
        <w:t xml:space="preserve">≡</w:t>
      </w:r>
      <w:r w:rsidDel="00000000" w:rsidR="00000000" w:rsidRPr="00000000">
        <w:rPr>
          <w:rtl w:val="0"/>
        </w:rPr>
        <w:t xml:space="preserve"> P</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i w:val="1"/>
        </w:rPr>
      </w:pPr>
      <w:r w:rsidDel="00000000" w:rsidR="00000000" w:rsidRPr="00000000">
        <w:rPr>
          <w:i w:val="1"/>
          <w:rtl w:val="0"/>
        </w:rPr>
        <w:t xml:space="preserve">Les macros : </w:t>
      </w:r>
    </w:p>
    <w:p w:rsidR="00000000" w:rsidDel="00000000" w:rsidP="00000000" w:rsidRDefault="00000000" w:rsidRPr="00000000" w14:paraId="00000070">
      <w:pPr>
        <w:numPr>
          <w:ilvl w:val="0"/>
          <w:numId w:val="32"/>
        </w:numPr>
        <w:ind w:left="720" w:hanging="360"/>
      </w:pPr>
      <w:r w:rsidDel="00000000" w:rsidR="00000000" w:rsidRPr="00000000">
        <w:rPr>
          <w:rFonts w:ascii="Arial Unicode MS" w:cs="Arial Unicode MS" w:eastAsia="Arial Unicode MS" w:hAnsi="Arial Unicode MS"/>
          <w:rtl w:val="0"/>
        </w:rPr>
        <w:t xml:space="preserve">⊥ pour (P ^ ¬P)</w:t>
      </w:r>
    </w:p>
    <w:p w:rsidR="00000000" w:rsidDel="00000000" w:rsidP="00000000" w:rsidRDefault="00000000" w:rsidRPr="00000000" w14:paraId="00000071">
      <w:pPr>
        <w:numPr>
          <w:ilvl w:val="0"/>
          <w:numId w:val="16"/>
        </w:numPr>
        <w:ind w:left="720" w:hanging="360"/>
      </w:pPr>
      <w:r w:rsidDel="00000000" w:rsidR="00000000" w:rsidRPr="00000000">
        <w:rPr>
          <w:rFonts w:ascii="Arial Unicode MS" w:cs="Arial Unicode MS" w:eastAsia="Arial Unicode MS" w:hAnsi="Arial Unicode MS"/>
          <w:rtl w:val="0"/>
        </w:rPr>
        <w:t xml:space="preserve">T pour ¬⊥</w:t>
      </w:r>
    </w:p>
    <w:p w:rsidR="00000000" w:rsidDel="00000000" w:rsidP="00000000" w:rsidRDefault="00000000" w:rsidRPr="00000000" w14:paraId="00000072">
      <w:pPr>
        <w:numPr>
          <w:ilvl w:val="0"/>
          <w:numId w:val="17"/>
        </w:numPr>
        <w:ind w:left="720" w:hanging="360"/>
      </w:pPr>
      <w:r w:rsidDel="00000000" w:rsidR="00000000" w:rsidRPr="00000000">
        <w:rPr>
          <w:rtl w:val="0"/>
        </w:rPr>
        <w:t xml:space="preserve">(P v Q) pour ¬(¬P ^ ¬Q)</w:t>
      </w:r>
    </w:p>
    <w:p w:rsidR="00000000" w:rsidDel="00000000" w:rsidP="00000000" w:rsidRDefault="00000000" w:rsidRPr="00000000" w14:paraId="00000073">
      <w:pPr>
        <w:numPr>
          <w:ilvl w:val="0"/>
          <w:numId w:val="17"/>
        </w:numPr>
        <w:ind w:left="720" w:hanging="360"/>
      </w:pPr>
      <w:r w:rsidDel="00000000" w:rsidR="00000000" w:rsidRPr="00000000">
        <w:rPr>
          <w:rFonts w:ascii="Arial Unicode MS" w:cs="Arial Unicode MS" w:eastAsia="Arial Unicode MS" w:hAnsi="Arial Unicode MS"/>
          <w:rtl w:val="0"/>
        </w:rPr>
        <w:t xml:space="preserve">(P → Q) pour (¬P v Q)</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Pour une formule close phi, sa sémantique sera donc notée : [[phi]]’</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b w:val="1"/>
        </w:rPr>
      </w:pPr>
      <w:bookmarkStart w:colFirst="0" w:colLast="0" w:name="_32j4gsiwgo0t" w:id="8"/>
      <w:bookmarkEnd w:id="8"/>
      <w:r w:rsidDel="00000000" w:rsidR="00000000" w:rsidRPr="00000000">
        <w:rPr>
          <w:b w:val="1"/>
          <w:rtl w:val="0"/>
        </w:rPr>
        <w:t xml:space="preserve">Fonctions et égalités :</w:t>
      </w:r>
    </w:p>
    <w:p w:rsidR="00000000" w:rsidDel="00000000" w:rsidP="00000000" w:rsidRDefault="00000000" w:rsidRPr="00000000" w14:paraId="00000078">
      <w:pPr>
        <w:rPr/>
      </w:pPr>
      <w:r w:rsidDel="00000000" w:rsidR="00000000" w:rsidRPr="00000000">
        <w:rPr>
          <w:rtl w:val="0"/>
        </w:rPr>
        <w:t xml:space="preserve">L’égalité :  C’est un prédicat binaire, noté de manière infixe</w:t>
      </w:r>
    </w:p>
    <w:p w:rsidR="00000000" w:rsidDel="00000000" w:rsidP="00000000" w:rsidRDefault="00000000" w:rsidRPr="00000000" w14:paraId="00000079">
      <w:pPr>
        <w:rPr/>
      </w:pPr>
      <w:r w:rsidDel="00000000" w:rsidR="00000000" w:rsidRPr="00000000">
        <w:rPr>
          <w:rFonts w:ascii="Arial Unicode MS" w:cs="Arial Unicode MS" w:eastAsia="Arial Unicode MS" w:hAnsi="Arial Unicode MS"/>
          <w:rtl w:val="0"/>
        </w:rPr>
        <w:t xml:space="preserve">s ≗ t, où s et t sont des termes.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[[s ≗ t]]</w:t>
      </w:r>
      <w:r w:rsidDel="00000000" w:rsidR="00000000" w:rsidRPr="00000000">
        <w:rPr>
          <w:vertAlign w:val="superscript"/>
          <w:rtl w:val="0"/>
        </w:rPr>
        <w:t xml:space="preserve">I</w:t>
      </w:r>
      <w:r w:rsidDel="00000000" w:rsidR="00000000" w:rsidRPr="00000000">
        <w:rPr>
          <w:vertAlign w:val="subscript"/>
          <w:rtl w:val="0"/>
        </w:rPr>
        <w:t xml:space="preserve">ρ</w:t>
      </w:r>
      <w:r w:rsidDel="00000000" w:rsidR="00000000" w:rsidRPr="00000000">
        <w:rPr>
          <w:rtl w:val="0"/>
        </w:rPr>
        <w:t xml:space="preserve"> = ([[s]]</w:t>
      </w:r>
      <w:r w:rsidDel="00000000" w:rsidR="00000000" w:rsidRPr="00000000">
        <w:rPr>
          <w:vertAlign w:val="superscript"/>
          <w:rtl w:val="0"/>
        </w:rPr>
        <w:t xml:space="preserve">I</w:t>
      </w:r>
      <w:r w:rsidDel="00000000" w:rsidR="00000000" w:rsidRPr="00000000">
        <w:rPr>
          <w:vertAlign w:val="subscript"/>
          <w:rtl w:val="0"/>
        </w:rPr>
        <w:t xml:space="preserve">ρ</w:t>
      </w:r>
      <w:r w:rsidDel="00000000" w:rsidR="00000000" w:rsidRPr="00000000">
        <w:rPr>
          <w:rFonts w:ascii="Arial Unicode MS" w:cs="Arial Unicode MS" w:eastAsia="Arial Unicode MS" w:hAnsi="Arial Unicode MS"/>
          <w:rtl w:val="0"/>
        </w:rPr>
        <w:t xml:space="preserve"> ≗ [[t]]</w:t>
      </w:r>
      <w:r w:rsidDel="00000000" w:rsidR="00000000" w:rsidRPr="00000000">
        <w:rPr>
          <w:vertAlign w:val="superscript"/>
          <w:rtl w:val="0"/>
        </w:rPr>
        <w:t xml:space="preserve">I</w:t>
      </w:r>
      <w:r w:rsidDel="00000000" w:rsidR="00000000" w:rsidRPr="00000000">
        <w:rPr>
          <w:vertAlign w:val="subscript"/>
          <w:rtl w:val="0"/>
        </w:rPr>
        <w:t xml:space="preserve">ρ</w:t>
      </w:r>
      <w:r w:rsidDel="00000000" w:rsidR="00000000" w:rsidRPr="00000000">
        <w:rPr>
          <w:rtl w:val="0"/>
        </w:rPr>
        <w:t xml:space="preserve">)</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Où « = » est l’égalité sur DI</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Ne pas confondre la syntaxe et la sémantique : </w:t>
      </w:r>
    </w:p>
    <w:p w:rsidR="00000000" w:rsidDel="00000000" w:rsidP="00000000" w:rsidRDefault="00000000" w:rsidRPr="00000000" w14:paraId="0000007E">
      <w:pPr>
        <w:numPr>
          <w:ilvl w:val="0"/>
          <w:numId w:val="28"/>
        </w:numPr>
        <w:ind w:left="1440" w:hanging="360"/>
        <w:rPr>
          <w:u w:val="none"/>
        </w:rPr>
      </w:pPr>
      <w:r w:rsidDel="00000000" w:rsidR="00000000" w:rsidRPr="00000000">
        <w:rPr>
          <w:rFonts w:ascii="Arial Unicode MS" w:cs="Arial Unicode MS" w:eastAsia="Arial Unicode MS" w:hAnsi="Arial Unicode MS"/>
          <w:rtl w:val="0"/>
        </w:rPr>
        <w:t xml:space="preserve">« ≗ » ≡ égalité syntaxique</w:t>
      </w:r>
    </w:p>
    <w:p w:rsidR="00000000" w:rsidDel="00000000" w:rsidP="00000000" w:rsidRDefault="00000000" w:rsidRPr="00000000" w14:paraId="0000007F">
      <w:pPr>
        <w:numPr>
          <w:ilvl w:val="0"/>
          <w:numId w:val="28"/>
        </w:numPr>
        <w:ind w:left="1440" w:hanging="360"/>
        <w:rPr>
          <w:u w:val="none"/>
        </w:rPr>
      </w:pPr>
      <w:r w:rsidDel="00000000" w:rsidR="00000000" w:rsidRPr="00000000">
        <w:rPr>
          <w:rFonts w:ascii="Arial Unicode MS" w:cs="Arial Unicode MS" w:eastAsia="Arial Unicode MS" w:hAnsi="Arial Unicode MS"/>
          <w:rtl w:val="0"/>
        </w:rPr>
        <w:t xml:space="preserve">« = » ≡ égalité sémantique.</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Fonts w:ascii="Arial Unicode MS" w:cs="Arial Unicode MS" w:eastAsia="Arial Unicode MS" w:hAnsi="Arial Unicode MS"/>
          <w:rtl w:val="0"/>
        </w:rPr>
        <w:t xml:space="preserve">Equation = paire de termes notée s ≗ t</w:t>
      </w:r>
    </w:p>
    <w:p w:rsidR="00000000" w:rsidDel="00000000" w:rsidP="00000000" w:rsidRDefault="00000000" w:rsidRPr="00000000" w14:paraId="00000082">
      <w:pPr>
        <w:ind w:left="0" w:firstLine="0"/>
        <w:rPr/>
      </w:pPr>
      <w:r w:rsidDel="00000000" w:rsidR="00000000" w:rsidRPr="00000000">
        <w:rPr>
          <w:rtl w:val="0"/>
        </w:rPr>
        <w:t xml:space="preserve">Les termes s et t ne sont pas forcément clos. Mais la quantification sur les variables libres est implicite. </w:t>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2700338" cy="371606"/>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700338" cy="37160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5731200" cy="179070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Fonts w:ascii="Arial Unicode MS" w:cs="Arial Unicode MS" w:eastAsia="Arial Unicode MS" w:hAnsi="Arial Unicode MS"/>
          <w:rtl w:val="0"/>
        </w:rPr>
        <w:t xml:space="preserve">Démontrer que : x + 0 ≗ x, x + y ≗ y + x |= 0 + x ≗ x, où 0 est une constante et « + » est un symbole de fonction binaire noté de manière infixe</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4538663" cy="1515401"/>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38663" cy="151540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b w:val="1"/>
          <w:rtl w:val="0"/>
        </w:rPr>
        <w:t xml:space="preserve">Une substitution σ</w:t>
      </w:r>
      <w:r w:rsidDel="00000000" w:rsidR="00000000" w:rsidRPr="00000000">
        <w:rPr>
          <w:rtl w:val="0"/>
        </w:rPr>
        <w:t xml:space="preserve"> est une application de V vers T. Elle se définit par récurrence structurelle comme suit :</w:t>
      </w:r>
    </w:p>
    <w:p w:rsidR="00000000" w:rsidDel="00000000" w:rsidP="00000000" w:rsidRDefault="00000000" w:rsidRPr="00000000" w14:paraId="0000008D">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Si x ∈ V alors σ(x) = σ(x);</w:t>
      </w:r>
    </w:p>
    <w:p w:rsidR="00000000" w:rsidDel="00000000" w:rsidP="00000000" w:rsidRDefault="00000000" w:rsidRPr="00000000" w14:paraId="0000008E">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Si f ∈ SF d’arité n et t1, . . . ,tn ∈ T alors σ(f (t1, . . . ,tn)) = f (σ(t1), . . . , σ(tn)).</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Exemple : </w:t>
      </w:r>
    </w:p>
    <w:p w:rsidR="00000000" w:rsidDel="00000000" w:rsidP="00000000" w:rsidRDefault="00000000" w:rsidRPr="00000000" w14:paraId="00000091">
      <w:pPr>
        <w:ind w:left="0" w:firstLine="0"/>
        <w:rPr/>
      </w:pPr>
      <w:r w:rsidDel="00000000" w:rsidR="00000000" w:rsidRPr="00000000">
        <w:rPr>
          <w:rtl w:val="0"/>
        </w:rPr>
        <w:t xml:space="preserve">Soit la substitution σ telle que σ(x) = a et σ(y) = f (b), où a et b sont des constantes, et f un symbole de fonction unaire. σ(f (x, y)) = f (a, f (b)).</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b w:val="1"/>
          <w:rtl w:val="0"/>
        </w:rPr>
        <w:t xml:space="preserve">Position : </w:t>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Étant donné un terme t, le terme t|p désigne le terme à la position p</w:t>
      </w:r>
    </w:p>
    <w:p w:rsidR="00000000" w:rsidDel="00000000" w:rsidP="00000000" w:rsidRDefault="00000000" w:rsidRPr="00000000" w14:paraId="00000095">
      <w:pPr>
        <w:ind w:left="0" w:firstLine="0"/>
        <w:rPr/>
      </w:pPr>
      <w:r w:rsidDel="00000000" w:rsidR="00000000" w:rsidRPr="00000000">
        <w:rPr>
          <w:rtl w:val="0"/>
        </w:rPr>
        <w:t xml:space="preserve">et se définit par récurrence structurelle sur les positions :</w:t>
      </w:r>
    </w:p>
    <w:p w:rsidR="00000000" w:rsidDel="00000000" w:rsidP="00000000" w:rsidRDefault="00000000" w:rsidRPr="00000000" w14:paraId="00000096">
      <w:pPr>
        <w:ind w:left="0" w:firstLine="0"/>
        <w:rPr/>
      </w:pPr>
      <w:r w:rsidDel="00000000" w:rsidR="00000000" w:rsidRPr="00000000">
        <w:rPr/>
        <w:drawing>
          <wp:inline distB="114300" distT="114300" distL="114300" distR="114300">
            <wp:extent cx="4424363" cy="558557"/>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24363" cy="55855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Exemples : si t = f (x, g(y, z)), t| = f (x, g(y, z)), t|1 = x,</w:t>
      </w:r>
    </w:p>
    <w:p w:rsidR="00000000" w:rsidDel="00000000" w:rsidP="00000000" w:rsidRDefault="00000000" w:rsidRPr="00000000" w14:paraId="00000098">
      <w:pPr>
        <w:ind w:left="0" w:firstLine="0"/>
        <w:rPr/>
      </w:pPr>
      <w:r w:rsidDel="00000000" w:rsidR="00000000" w:rsidRPr="00000000">
        <w:rPr>
          <w:rtl w:val="0"/>
        </w:rPr>
        <w:t xml:space="preserve">t|2 = g(y, z), t|21 = y, t|22 = z.</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La notation t[u]p </w:t>
      </w:r>
      <w:r w:rsidDel="00000000" w:rsidR="00000000" w:rsidRPr="00000000">
        <w:rPr>
          <w:shd w:fill="d9ead3" w:val="clear"/>
          <w:rtl w:val="0"/>
        </w:rPr>
        <w:t xml:space="preserve">désigne la substitution</w:t>
      </w:r>
      <w:r w:rsidDel="00000000" w:rsidR="00000000" w:rsidRPr="00000000">
        <w:rPr>
          <w:rtl w:val="0"/>
        </w:rPr>
        <w:t xml:space="preserve"> de u au terme t|p dans t ;</w:t>
      </w:r>
    </w:p>
    <w:p w:rsidR="00000000" w:rsidDel="00000000" w:rsidP="00000000" w:rsidRDefault="00000000" w:rsidRPr="00000000" w14:paraId="0000009B">
      <w:pPr>
        <w:ind w:left="0" w:firstLine="0"/>
        <w:rPr/>
      </w:pPr>
      <w:r w:rsidDel="00000000" w:rsidR="00000000" w:rsidRPr="00000000">
        <w:rPr>
          <w:rtl w:val="0"/>
        </w:rPr>
        <w:t xml:space="preserve">Exemple : si t = f (x, g(y, z)), t[h(a)]21 = f (x, g(h(a), z)).</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Système de preuves logique équationnelle : </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3093435" cy="1346423"/>
            <wp:effectExtent b="0" l="0" r="0" t="0"/>
            <wp:docPr id="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093435" cy="134642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Arbre de preuve (arbre de dérivation)</w:t>
      </w:r>
    </w:p>
    <w:p w:rsidR="00000000" w:rsidDel="00000000" w:rsidP="00000000" w:rsidRDefault="00000000" w:rsidRPr="00000000" w14:paraId="000000A2">
      <w:pPr>
        <w:numPr>
          <w:ilvl w:val="0"/>
          <w:numId w:val="9"/>
        </w:numPr>
        <w:ind w:left="720" w:hanging="360"/>
        <w:rPr>
          <w:u w:val="none"/>
        </w:rPr>
      </w:pPr>
      <w:r w:rsidDel="00000000" w:rsidR="00000000" w:rsidRPr="00000000">
        <w:rPr>
          <w:rtl w:val="0"/>
        </w:rPr>
        <w:t xml:space="preserve">On part de l’équation initiale à démontrer ;</w:t>
      </w:r>
    </w:p>
    <w:p w:rsidR="00000000" w:rsidDel="00000000" w:rsidP="00000000" w:rsidRDefault="00000000" w:rsidRPr="00000000" w14:paraId="000000A3">
      <w:pPr>
        <w:numPr>
          <w:ilvl w:val="0"/>
          <w:numId w:val="9"/>
        </w:numPr>
        <w:ind w:left="720" w:hanging="360"/>
        <w:rPr>
          <w:u w:val="none"/>
        </w:rPr>
      </w:pPr>
      <w:r w:rsidDel="00000000" w:rsidR="00000000" w:rsidRPr="00000000">
        <w:rPr>
          <w:rtl w:val="0"/>
        </w:rPr>
        <w:t xml:space="preserve">On applique les règles en raisonnement abductif (raisonnement arrière), c’est-à-dire que l’on part de ce qu’on veut montrer pour aller vers les hypothèses/axiomes) ;</w:t>
      </w:r>
    </w:p>
    <w:p w:rsidR="00000000" w:rsidDel="00000000" w:rsidP="00000000" w:rsidRDefault="00000000" w:rsidRPr="00000000" w14:paraId="000000A4">
      <w:pPr>
        <w:numPr>
          <w:ilvl w:val="0"/>
          <w:numId w:val="9"/>
        </w:numPr>
        <w:ind w:left="720" w:hanging="360"/>
        <w:rPr>
          <w:u w:val="none"/>
        </w:rPr>
      </w:pPr>
      <w:r w:rsidDel="00000000" w:rsidR="00000000" w:rsidRPr="00000000">
        <w:rPr>
          <w:rtl w:val="0"/>
        </w:rPr>
        <w:t xml:space="preserve">On construit ainsi un arbre dont le séquent est la racine et les branches sont créées par les différentes prémisses des règles de déduction ;</w:t>
      </w:r>
    </w:p>
    <w:p w:rsidR="00000000" w:rsidDel="00000000" w:rsidP="00000000" w:rsidRDefault="00000000" w:rsidRPr="00000000" w14:paraId="000000A5">
      <w:pPr>
        <w:numPr>
          <w:ilvl w:val="0"/>
          <w:numId w:val="9"/>
        </w:numPr>
        <w:ind w:left="720" w:hanging="360"/>
        <w:rPr>
          <w:u w:val="none"/>
        </w:rPr>
      </w:pPr>
      <w:r w:rsidDel="00000000" w:rsidR="00000000" w:rsidRPr="00000000">
        <w:rPr>
          <w:rtl w:val="0"/>
        </w:rPr>
        <w:t xml:space="preserve">Dans une branche, on s’arrête lorsqu’on atteint une règle axiomatique, qui devient ainsi une feuille de l’arbre ;</w:t>
      </w:r>
    </w:p>
    <w:p w:rsidR="00000000" w:rsidDel="00000000" w:rsidP="00000000" w:rsidRDefault="00000000" w:rsidRPr="00000000" w14:paraId="000000A6">
      <w:pPr>
        <w:numPr>
          <w:ilvl w:val="0"/>
          <w:numId w:val="9"/>
        </w:numPr>
        <w:ind w:left="720" w:hanging="360"/>
        <w:rPr>
          <w:u w:val="none"/>
        </w:rPr>
      </w:pPr>
      <w:r w:rsidDel="00000000" w:rsidR="00000000" w:rsidRPr="00000000">
        <w:rPr>
          <w:rtl w:val="0"/>
        </w:rPr>
        <w:t xml:space="preserve">Un arbre de preuve est un arbre dont toutes les branches se terminent par une règle axiomatique (on parle alors de branche close).</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4110038" cy="1361954"/>
            <wp:effectExtent b="0" l="0" r="0" t="0"/>
            <wp:docPr id="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110038" cy="136195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Exemple : </w:t>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4119563" cy="1840801"/>
            <wp:effectExtent b="0" l="0" r="0" t="0"/>
            <wp:docPr id="2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119563" cy="184080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rPr>
          <w:b w:val="1"/>
        </w:rPr>
      </w:pPr>
      <w:bookmarkStart w:colFirst="0" w:colLast="0" w:name="_tk07t75zc5df" w:id="9"/>
      <w:bookmarkEnd w:id="9"/>
      <w:r w:rsidDel="00000000" w:rsidR="00000000" w:rsidRPr="00000000">
        <w:rPr>
          <w:b w:val="1"/>
          <w:rtl w:val="0"/>
        </w:rPr>
        <w:t xml:space="preserve">Syntaxe : </w:t>
      </w:r>
    </w:p>
    <w:p w:rsidR="00000000" w:rsidDel="00000000" w:rsidP="00000000" w:rsidRDefault="00000000" w:rsidRPr="00000000" w14:paraId="000000B2">
      <w:pPr>
        <w:rPr/>
      </w:pPr>
      <w:r w:rsidDel="00000000" w:rsidR="00000000" w:rsidRPr="00000000">
        <w:rPr>
          <w:rtl w:val="0"/>
        </w:rPr>
        <w:t xml:space="preserve">V = ensemble de variables d’individus x, y etc </w:t>
      </w:r>
    </w:p>
    <w:p w:rsidR="00000000" w:rsidDel="00000000" w:rsidP="00000000" w:rsidRDefault="00000000" w:rsidRPr="00000000" w14:paraId="000000B3">
      <w:pPr>
        <w:rPr/>
      </w:pPr>
      <w:r w:rsidDel="00000000" w:rsidR="00000000" w:rsidRPr="00000000">
        <w:rPr>
          <w:rtl w:val="0"/>
        </w:rPr>
        <w:t xml:space="preserve">Sf = ensemble de symboles de fonctions f, g etc</w:t>
      </w:r>
    </w:p>
    <w:p w:rsidR="00000000" w:rsidDel="00000000" w:rsidP="00000000" w:rsidRDefault="00000000" w:rsidRPr="00000000" w14:paraId="000000B4">
      <w:pPr>
        <w:rPr/>
      </w:pPr>
      <w:r w:rsidDel="00000000" w:rsidR="00000000" w:rsidRPr="00000000">
        <w:rPr>
          <w:rtl w:val="0"/>
        </w:rPr>
        <w:t xml:space="preserve">Sp = ensemble de symboles de prédicats P, Q etc</w:t>
      </w:r>
    </w:p>
    <w:p w:rsidR="00000000" w:rsidDel="00000000" w:rsidP="00000000" w:rsidRDefault="00000000" w:rsidRPr="00000000" w14:paraId="000000B5">
      <w:pPr>
        <w:rPr/>
      </w:pPr>
      <w:r w:rsidDel="00000000" w:rsidR="00000000" w:rsidRPr="00000000">
        <w:rPr>
          <w:rFonts w:ascii="Arial Unicode MS" w:cs="Arial Unicode MS" w:eastAsia="Arial Unicode MS" w:hAnsi="Arial Unicode MS"/>
          <w:rtl w:val="0"/>
        </w:rPr>
        <w:t xml:space="preserve">Sf ∩ Sp = Ensemble vide </w:t>
      </w:r>
    </w:p>
    <w:p w:rsidR="00000000" w:rsidDel="00000000" w:rsidP="00000000" w:rsidRDefault="00000000" w:rsidRPr="00000000" w14:paraId="000000B6">
      <w:pPr>
        <w:rPr/>
      </w:pPr>
      <w:r w:rsidDel="00000000" w:rsidR="00000000" w:rsidRPr="00000000">
        <w:rPr>
          <w:rtl w:val="0"/>
        </w:rPr>
        <w:t xml:space="preserve">Arité = nombre d’arguments m : Sf U Sp = N</w:t>
      </w:r>
    </w:p>
    <w:p w:rsidR="00000000" w:rsidDel="00000000" w:rsidP="00000000" w:rsidRDefault="00000000" w:rsidRPr="00000000" w14:paraId="000000B7">
      <w:pPr>
        <w:numPr>
          <w:ilvl w:val="0"/>
          <w:numId w:val="25"/>
        </w:numPr>
        <w:ind w:left="720" w:hanging="360"/>
        <w:rPr>
          <w:u w:val="none"/>
        </w:rPr>
      </w:pPr>
      <w:r w:rsidDel="00000000" w:rsidR="00000000" w:rsidRPr="00000000">
        <w:rPr>
          <w:rtl w:val="0"/>
        </w:rPr>
        <w:t xml:space="preserve">f(x,y) avec f e Sf, m(f) = 2;</w:t>
      </w:r>
    </w:p>
    <w:p w:rsidR="00000000" w:rsidDel="00000000" w:rsidP="00000000" w:rsidRDefault="00000000" w:rsidRPr="00000000" w14:paraId="000000B8">
      <w:pPr>
        <w:numPr>
          <w:ilvl w:val="0"/>
          <w:numId w:val="25"/>
        </w:numPr>
        <w:ind w:left="720" w:hanging="360"/>
        <w:rPr>
          <w:u w:val="none"/>
        </w:rPr>
      </w:pPr>
      <w:r w:rsidDel="00000000" w:rsidR="00000000" w:rsidRPr="00000000">
        <w:rPr>
          <w:rtl w:val="0"/>
        </w:rPr>
        <w:t xml:space="preserve">f(x, y, z) avec f e Sp m(p) = 3;</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Les constantes sont des fonctions d’arité 0.Une </w:t>
      </w:r>
      <w:r w:rsidDel="00000000" w:rsidR="00000000" w:rsidRPr="00000000">
        <w:rPr>
          <w:rtl w:val="0"/>
        </w:rPr>
        <w:t xml:space="preserve">interprétation i est</w:t>
      </w:r>
      <w:r w:rsidDel="00000000" w:rsidR="00000000" w:rsidRPr="00000000">
        <w:rPr>
          <w:rtl w:val="0"/>
        </w:rPr>
        <w:t xml:space="preserve"> un ensemble non vide Di.</w:t>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 xml:space="preserve">Une affectation ⍴ est une application de V dans Di. Pour toute affectation ⍴, </w:t>
      </w:r>
      <w:r w:rsidDel="00000000" w:rsidR="00000000" w:rsidRPr="00000000">
        <w:rPr>
          <w:rFonts w:ascii="Arial Unicode MS" w:cs="Arial Unicode MS" w:eastAsia="Arial Unicode MS" w:hAnsi="Arial Unicode MS"/>
          <w:highlight w:val="green"/>
          <w:rtl w:val="0"/>
        </w:rPr>
        <w:t xml:space="preserve">⍴[v/x] </w:t>
      </w:r>
      <w:r w:rsidDel="00000000" w:rsidR="00000000" w:rsidRPr="00000000">
        <w:rPr>
          <w:rFonts w:ascii="Arial Unicode MS" w:cs="Arial Unicode MS" w:eastAsia="Arial Unicode MS" w:hAnsi="Arial Unicode MS"/>
          <w:rtl w:val="0"/>
        </w:rPr>
        <w:t xml:space="preserve">est l’affectation envoyant chaque variable y autre que x vers ⍴(y), et x vers v.</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Si x e V alors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vertAlign w:val="subscript"/>
          <w:rtl w:val="0"/>
        </w:rPr>
        <w:t xml:space="preserve">⍴  </w:t>
      </w:r>
      <w:r w:rsidDel="00000000" w:rsidR="00000000" w:rsidRPr="00000000">
        <w:rPr>
          <w:rFonts w:ascii="Arial Unicode MS" w:cs="Arial Unicode MS" w:eastAsia="Arial Unicode MS" w:hAnsi="Arial Unicode MS"/>
          <w:rtl w:val="0"/>
        </w:rPr>
        <w:t xml:space="preserve">= ⍴(x). </w:t>
      </w:r>
    </w:p>
    <w:p w:rsidR="00000000" w:rsidDel="00000000" w:rsidP="00000000" w:rsidRDefault="00000000" w:rsidRPr="00000000" w14:paraId="000000BE">
      <w:pPr>
        <w:numPr>
          <w:ilvl w:val="0"/>
          <w:numId w:val="7"/>
        </w:numPr>
        <w:ind w:left="720" w:hanging="360"/>
        <w:rPr>
          <w:u w:val="none"/>
        </w:rPr>
      </w:pPr>
      <w:r w:rsidDel="00000000" w:rsidR="00000000" w:rsidRPr="00000000">
        <w:rPr>
          <w:rtl w:val="0"/>
        </w:rPr>
        <w:t xml:space="preserve">[[Vx.phi]]</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vertAlign w:val="subscript"/>
          <w:rtl w:val="0"/>
        </w:rPr>
        <w:t xml:space="preserve">⍴ </w:t>
      </w:r>
      <w:r w:rsidDel="00000000" w:rsidR="00000000" w:rsidRPr="00000000">
        <w:rPr>
          <w:rtl w:val="0"/>
        </w:rPr>
        <w:t xml:space="preserve">= ^ v e Di  [[phi]]</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vertAlign w:val="subscript"/>
          <w:rtl w:val="0"/>
        </w:rPr>
        <w:t xml:space="preserve">⍴ </w:t>
      </w:r>
      <w:r w:rsidDel="00000000" w:rsidR="00000000" w:rsidRPr="00000000">
        <w:rPr>
          <w:rtl w:val="0"/>
        </w:rPr>
        <w:t xml:space="preserve">[v/x]</w:t>
      </w:r>
    </w:p>
    <w:p w:rsidR="00000000" w:rsidDel="00000000" w:rsidP="00000000" w:rsidRDefault="00000000" w:rsidRPr="00000000" w14:paraId="000000BF">
      <w:pPr>
        <w:numPr>
          <w:ilvl w:val="0"/>
          <w:numId w:val="7"/>
        </w:numPr>
        <w:ind w:left="720" w:hanging="360"/>
      </w:pPr>
      <w:r w:rsidDel="00000000" w:rsidR="00000000" w:rsidRPr="00000000">
        <w:rPr>
          <w:rtl w:val="0"/>
        </w:rPr>
        <w:t xml:space="preserve">[[Ǝx.phi]]</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vertAlign w:val="subscript"/>
          <w:rtl w:val="0"/>
        </w:rPr>
        <w:t xml:space="preserve">⍴ </w:t>
      </w:r>
      <w:r w:rsidDel="00000000" w:rsidR="00000000" w:rsidRPr="00000000">
        <w:rPr>
          <w:rtl w:val="0"/>
        </w:rPr>
        <w:t xml:space="preserve">= V v e Di  [[phi]]</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vertAlign w:val="subscript"/>
          <w:rtl w:val="0"/>
        </w:rPr>
        <w:t xml:space="preserve">⍴ </w:t>
      </w:r>
      <w:r w:rsidDel="00000000" w:rsidR="00000000" w:rsidRPr="00000000">
        <w:rPr>
          <w:rtl w:val="0"/>
        </w:rPr>
        <w:t xml:space="preserve">[v/x]</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pStyle w:val="Heading2"/>
        <w:rPr/>
      </w:pPr>
      <w:bookmarkStart w:colFirst="0" w:colLast="0" w:name="_bsxoagh6e7rv" w:id="10"/>
      <w:bookmarkEnd w:id="10"/>
      <w:r w:rsidDel="00000000" w:rsidR="00000000" w:rsidRPr="00000000">
        <w:rPr>
          <w:rtl w:val="0"/>
        </w:rPr>
        <w:t xml:space="preserve">Manipulations syntaxiques : </w:t>
      </w:r>
    </w:p>
    <w:p w:rsidR="00000000" w:rsidDel="00000000" w:rsidP="00000000" w:rsidRDefault="00000000" w:rsidRPr="00000000" w14:paraId="000000CA">
      <w:pPr>
        <w:rPr/>
      </w:pPr>
      <w:r w:rsidDel="00000000" w:rsidR="00000000" w:rsidRPr="00000000">
        <w:rPr>
          <w:rtl w:val="0"/>
        </w:rPr>
        <w:t xml:space="preserve">Une formule est dite en forme prénexe si et seulement si elle est de la forme Q1x1. . . . .QnXn.Φ, où Q1, . . . , Qn sont des quantificateurs et Φ est une formule sans quantificateur.</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Théorème </w:t>
      </w:r>
      <w:r w:rsidDel="00000000" w:rsidR="00000000" w:rsidRPr="00000000">
        <w:rPr>
          <w:rtl w:val="0"/>
        </w:rPr>
        <w:t xml:space="preserve">: Pour toute formule Φ, il existe une formule en forme prénexe Φ’ calculable à partir de Φ, telle que Φ et Φ’ sont (sémantiquement, resp. prouvablement) équivalent.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Transformation en prénexe pour </w:t>
      </w:r>
      <w:r w:rsidDel="00000000" w:rsidR="00000000" w:rsidRPr="00000000">
        <w:rPr>
          <w:b w:val="1"/>
          <w:rtl w:val="0"/>
        </w:rPr>
        <w:t xml:space="preserve">(Pour tout)</w:t>
      </w: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drawing>
          <wp:inline distB="114300" distT="114300" distL="114300" distR="114300">
            <wp:extent cx="2490788" cy="1841847"/>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90788" cy="184184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Transformation en prénexe pour </w:t>
      </w:r>
      <w:r w:rsidDel="00000000" w:rsidR="00000000" w:rsidRPr="00000000">
        <w:rPr>
          <w:b w:val="1"/>
          <w:rtl w:val="0"/>
        </w:rPr>
        <w:t xml:space="preserve">(Il existe)</w:t>
      </w: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drawing>
          <wp:inline distB="114300" distT="114300" distL="114300" distR="114300">
            <wp:extent cx="2521246" cy="1882874"/>
            <wp:effectExtent b="0" l="0" r="0" t="0"/>
            <wp:docPr id="1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521246" cy="188287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Règles de transformation</w:t>
      </w:r>
    </w:p>
    <w:p w:rsidR="00000000" w:rsidDel="00000000" w:rsidP="00000000" w:rsidRDefault="00000000" w:rsidRPr="00000000" w14:paraId="000000D6">
      <w:pPr>
        <w:numPr>
          <w:ilvl w:val="0"/>
          <w:numId w:val="29"/>
        </w:numPr>
        <w:ind w:left="720" w:hanging="360"/>
        <w:rPr>
          <w:u w:val="none"/>
        </w:rPr>
      </w:pPr>
      <w:r w:rsidDel="00000000" w:rsidR="00000000" w:rsidRPr="00000000">
        <w:rPr>
          <w:rtl w:val="0"/>
        </w:rPr>
        <w:t xml:space="preserve">x ne doit pas être libre dans Φ’</w:t>
      </w:r>
    </w:p>
    <w:p w:rsidR="00000000" w:rsidDel="00000000" w:rsidP="00000000" w:rsidRDefault="00000000" w:rsidRPr="00000000" w14:paraId="000000D7">
      <w:pPr>
        <w:numPr>
          <w:ilvl w:val="0"/>
          <w:numId w:val="29"/>
        </w:numPr>
        <w:ind w:left="720" w:hanging="360"/>
        <w:rPr>
          <w:u w:val="none"/>
        </w:rPr>
      </w:pPr>
      <w:r w:rsidDel="00000000" w:rsidR="00000000" w:rsidRPr="00000000">
        <w:rPr>
          <w:rtl w:val="0"/>
        </w:rPr>
        <w:t xml:space="preserve">C’est le cas si la formule initiale est polie (propre) ;</w:t>
      </w:r>
    </w:p>
    <w:p w:rsidR="00000000" w:rsidDel="00000000" w:rsidP="00000000" w:rsidRDefault="00000000" w:rsidRPr="00000000" w14:paraId="000000D8">
      <w:pPr>
        <w:numPr>
          <w:ilvl w:val="0"/>
          <w:numId w:val="29"/>
        </w:numPr>
        <w:ind w:left="720" w:hanging="360"/>
        <w:rPr>
          <w:u w:val="none"/>
        </w:rPr>
      </w:pPr>
      <w:r w:rsidDel="00000000" w:rsidR="00000000" w:rsidRPr="00000000">
        <w:rPr>
          <w:rFonts w:ascii="Arial Unicode MS" w:cs="Arial Unicode MS" w:eastAsia="Arial Unicode MS" w:hAnsi="Arial Unicode MS"/>
          <w:rtl w:val="0"/>
        </w:rPr>
        <w:t xml:space="preserve">Cette transformation respecte les connecteurs de la formule initiale, sauf pour ⇔, où il faut transformer Φ ⇔ Φ’ en (Φ ⇒ Φ’) ∧ (Φ’ ⇒ Φ)</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4452938" cy="791469"/>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452938" cy="79146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19177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shd w:fill="fff2cc" w:val="clear"/>
        </w:rPr>
      </w:pPr>
      <w:r w:rsidDel="00000000" w:rsidR="00000000" w:rsidRPr="00000000">
        <w:rPr>
          <w:b w:val="1"/>
          <w:shd w:fill="fff2cc" w:val="clear"/>
          <w:rtl w:val="0"/>
        </w:rPr>
        <w:t xml:space="preserve">Skolémisation et Herbrandisation :</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shd w:fill="d9ead3" w:val="clear"/>
        </w:rPr>
      </w:pPr>
      <w:r w:rsidDel="00000000" w:rsidR="00000000" w:rsidRPr="00000000">
        <w:rPr>
          <w:b w:val="1"/>
          <w:shd w:fill="d9ead3" w:val="clear"/>
          <w:rtl w:val="0"/>
        </w:rPr>
        <w:t xml:space="preserve">Formule existentielle/universelle</w:t>
      </w:r>
    </w:p>
    <w:p w:rsidR="00000000" w:rsidDel="00000000" w:rsidP="00000000" w:rsidRDefault="00000000" w:rsidRPr="00000000" w14:paraId="000000E1">
      <w:pPr>
        <w:rPr/>
      </w:pPr>
      <w:r w:rsidDel="00000000" w:rsidR="00000000" w:rsidRPr="00000000">
        <w:rPr>
          <w:b w:val="1"/>
          <w:rtl w:val="0"/>
        </w:rPr>
        <w:t xml:space="preserve">Une formule existentielle</w:t>
      </w:r>
      <w:r w:rsidDel="00000000" w:rsidR="00000000" w:rsidRPr="00000000">
        <w:rPr>
          <w:rFonts w:ascii="Arial Unicode MS" w:cs="Arial Unicode MS" w:eastAsia="Arial Unicode MS" w:hAnsi="Arial Unicode MS"/>
          <w:rtl w:val="0"/>
        </w:rPr>
        <w:t xml:space="preserve"> est une formule de la forme ∃x1. . . . .∃xn.Φ, où Φ est une formule sans quantificateur ;</w:t>
      </w:r>
    </w:p>
    <w:p w:rsidR="00000000" w:rsidDel="00000000" w:rsidP="00000000" w:rsidRDefault="00000000" w:rsidRPr="00000000" w14:paraId="000000E2">
      <w:pPr>
        <w:rPr/>
      </w:pPr>
      <w:r w:rsidDel="00000000" w:rsidR="00000000" w:rsidRPr="00000000">
        <w:rPr>
          <w:b w:val="1"/>
          <w:rtl w:val="0"/>
        </w:rPr>
        <w:t xml:space="preserve">Une formule universelle</w:t>
      </w:r>
      <w:r w:rsidDel="00000000" w:rsidR="00000000" w:rsidRPr="00000000">
        <w:rPr>
          <w:rFonts w:ascii="Arial Unicode MS" w:cs="Arial Unicode MS" w:eastAsia="Arial Unicode MS" w:hAnsi="Arial Unicode MS"/>
          <w:rtl w:val="0"/>
        </w:rPr>
        <w:t xml:space="preserve"> est une formule de la forme ∀x1. . . . .∀xn.Φ, où Φ est une formule sans quantificateur.</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shd w:fill="b6d7a8" w:val="clear"/>
        </w:rPr>
      </w:pPr>
      <w:r w:rsidDel="00000000" w:rsidR="00000000" w:rsidRPr="00000000">
        <w:rPr>
          <w:shd w:fill="b6d7a8" w:val="clear"/>
          <w:rtl w:val="0"/>
        </w:rPr>
        <w:t xml:space="preserve">Théorème de Herbrand-Skolem</w:t>
      </w:r>
    </w:p>
    <w:p w:rsidR="00000000" w:rsidDel="00000000" w:rsidP="00000000" w:rsidRDefault="00000000" w:rsidRPr="00000000" w14:paraId="000000E5">
      <w:pPr>
        <w:rPr/>
      </w:pPr>
      <w:r w:rsidDel="00000000" w:rsidR="00000000" w:rsidRPr="00000000">
        <w:rPr>
          <w:rtl w:val="0"/>
        </w:rPr>
        <w:t xml:space="preserve">Pour toute formule Φ : </w:t>
      </w:r>
    </w:p>
    <w:p w:rsidR="00000000" w:rsidDel="00000000" w:rsidP="00000000" w:rsidRDefault="00000000" w:rsidRPr="00000000" w14:paraId="000000E6">
      <w:pPr>
        <w:numPr>
          <w:ilvl w:val="0"/>
          <w:numId w:val="35"/>
        </w:numPr>
        <w:ind w:left="720" w:hanging="360"/>
        <w:rPr>
          <w:u w:val="none"/>
        </w:rPr>
      </w:pPr>
      <w:r w:rsidDel="00000000" w:rsidR="00000000" w:rsidRPr="00000000">
        <w:rPr>
          <w:rtl w:val="0"/>
        </w:rPr>
        <w:t xml:space="preserve">Il existe une</w:t>
      </w:r>
      <w:r w:rsidDel="00000000" w:rsidR="00000000" w:rsidRPr="00000000">
        <w:rPr>
          <w:b w:val="1"/>
          <w:rtl w:val="0"/>
        </w:rPr>
        <w:t xml:space="preserve"> formule existentielle Φ’ </w:t>
      </w:r>
      <w:r w:rsidDel="00000000" w:rsidR="00000000" w:rsidRPr="00000000">
        <w:rPr>
          <w:rtl w:val="0"/>
        </w:rPr>
        <w:t xml:space="preserve">telle que Φ’ est valide si et seulement si Φ est valide (Φ’ est une forme de Herbrand de Φ) ;</w:t>
      </w:r>
    </w:p>
    <w:p w:rsidR="00000000" w:rsidDel="00000000" w:rsidP="00000000" w:rsidRDefault="00000000" w:rsidRPr="00000000" w14:paraId="000000E7">
      <w:pPr>
        <w:numPr>
          <w:ilvl w:val="0"/>
          <w:numId w:val="35"/>
        </w:numPr>
        <w:ind w:left="720" w:hanging="360"/>
        <w:rPr>
          <w:u w:val="none"/>
        </w:rPr>
      </w:pPr>
      <w:r w:rsidDel="00000000" w:rsidR="00000000" w:rsidRPr="00000000">
        <w:rPr>
          <w:rtl w:val="0"/>
        </w:rPr>
        <w:t xml:space="preserve">Il existe une </w:t>
      </w:r>
      <w:r w:rsidDel="00000000" w:rsidR="00000000" w:rsidRPr="00000000">
        <w:rPr>
          <w:b w:val="1"/>
          <w:rtl w:val="0"/>
        </w:rPr>
        <w:t xml:space="preserve">formule universelle Φ’</w:t>
      </w:r>
      <w:r w:rsidDel="00000000" w:rsidR="00000000" w:rsidRPr="00000000">
        <w:rPr>
          <w:rtl w:val="0"/>
        </w:rPr>
        <w:t xml:space="preserve"> telle que Φ’ est insatisfiable si et seulement si Φ est insatisfiable (Φ’ est une forme de Skolem de Φ).</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Fonts w:ascii="Arial Unicode MS" w:cs="Arial Unicode MS" w:eastAsia="Arial Unicode MS" w:hAnsi="Arial Unicode MS"/>
          <w:rtl w:val="0"/>
        </w:rPr>
        <w:t xml:space="preserve">Si on a une formule ∀x.∃y.P(x, y) vraie dans une certaine interprétation, on peut se dire que pour chaque x, il existe (au moins) un y tel que P(x, y) soit vrai. On peut donc supposer qu’il y a une</w:t>
      </w:r>
      <w:r w:rsidDel="00000000" w:rsidR="00000000" w:rsidRPr="00000000">
        <w:rPr>
          <w:b w:val="1"/>
          <w:rtl w:val="0"/>
        </w:rPr>
        <w:t xml:space="preserve"> fonction f (x)</w:t>
      </w:r>
      <w:r w:rsidDel="00000000" w:rsidR="00000000" w:rsidRPr="00000000">
        <w:rPr>
          <w:rtl w:val="0"/>
        </w:rPr>
        <w:t xml:space="preserve"> qui nous fournit un « bon </w:t>
      </w:r>
      <w:r w:rsidDel="00000000" w:rsidR="00000000" w:rsidRPr="00000000">
        <w:rPr>
          <w:rtl w:val="0"/>
        </w:rPr>
        <w:t xml:space="preserve">» y pour</w:t>
      </w:r>
      <w:r w:rsidDel="00000000" w:rsidR="00000000" w:rsidRPr="00000000">
        <w:rPr>
          <w:rFonts w:ascii="Arial Unicode MS" w:cs="Arial Unicode MS" w:eastAsia="Arial Unicode MS" w:hAnsi="Arial Unicode MS"/>
          <w:rtl w:val="0"/>
        </w:rPr>
        <w:t xml:space="preserve"> chaque x. Ceci nous permet de réécrire la formule comme ∀x.P(x, f (x)), où f est un nouveau symbole de fonction (le langage est étendu).</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Il est plus simple de décrire la skolémisation pour une formule sous forme prénexe.S’il n’y a aucun quantificateur universel avant celui de y, f sera une fonction d’arité 0, c’est-à-dire une constante.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shd w:fill="a2c4c9" w:val="clear"/>
        </w:rPr>
      </w:pPr>
      <w:r w:rsidDel="00000000" w:rsidR="00000000" w:rsidRPr="00000000">
        <w:rPr>
          <w:shd w:fill="a2c4c9" w:val="clear"/>
          <w:rtl w:val="0"/>
        </w:rPr>
        <w:t xml:space="preserve">Règles de skolémisation et d’Herbrandisation : </w:t>
      </w:r>
    </w:p>
    <w:p w:rsidR="00000000" w:rsidDel="00000000" w:rsidP="00000000" w:rsidRDefault="00000000" w:rsidRPr="00000000" w14:paraId="000000F9">
      <w:pPr>
        <w:rPr/>
      </w:pPr>
      <w:r w:rsidDel="00000000" w:rsidR="00000000" w:rsidRPr="00000000">
        <w:rPr/>
        <w:drawing>
          <wp:inline distB="114300" distT="114300" distL="114300" distR="114300">
            <wp:extent cx="4448115" cy="261085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448115" cy="26108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15"/>
        </w:numPr>
        <w:ind w:left="720" w:hanging="360"/>
        <w:rPr>
          <w:u w:val="none"/>
        </w:rPr>
      </w:pPr>
      <w:r w:rsidDel="00000000" w:rsidR="00000000" w:rsidRPr="00000000">
        <w:rPr>
          <w:b w:val="1"/>
          <w:rtl w:val="0"/>
        </w:rPr>
        <w:t xml:space="preserve">La formule de départ doit être polie (propre) </w:t>
      </w:r>
      <w:r w:rsidDel="00000000" w:rsidR="00000000" w:rsidRPr="00000000">
        <w:rPr>
          <w:rtl w:val="0"/>
        </w:rPr>
        <w:t xml:space="preserve">;</w:t>
      </w:r>
    </w:p>
    <w:p w:rsidR="00000000" w:rsidDel="00000000" w:rsidP="00000000" w:rsidRDefault="00000000" w:rsidRPr="00000000" w14:paraId="000000FC">
      <w:pPr>
        <w:numPr>
          <w:ilvl w:val="0"/>
          <w:numId w:val="15"/>
        </w:numPr>
        <w:ind w:left="720" w:hanging="360"/>
        <w:rPr>
          <w:u w:val="none"/>
        </w:rPr>
      </w:pPr>
      <w:r w:rsidDel="00000000" w:rsidR="00000000" w:rsidRPr="00000000">
        <w:rPr>
          <w:rtl w:val="0"/>
        </w:rPr>
        <w:t xml:space="preserve">La formule de départ </w:t>
      </w:r>
      <w:r w:rsidDel="00000000" w:rsidR="00000000" w:rsidRPr="00000000">
        <w:rPr>
          <w:b w:val="1"/>
          <w:rtl w:val="0"/>
        </w:rPr>
        <w:t xml:space="preserve">n’est pas forcément en forme prénexe </w:t>
      </w:r>
      <w:r w:rsidDel="00000000" w:rsidR="00000000" w:rsidRPr="00000000">
        <w:rPr>
          <w:rtl w:val="0"/>
        </w:rPr>
        <w:t xml:space="preserve">;</w:t>
      </w:r>
    </w:p>
    <w:p w:rsidR="00000000" w:rsidDel="00000000" w:rsidP="00000000" w:rsidRDefault="00000000" w:rsidRPr="00000000" w14:paraId="000000FD">
      <w:pPr>
        <w:numPr>
          <w:ilvl w:val="0"/>
          <w:numId w:val="15"/>
        </w:numPr>
        <w:ind w:left="720" w:hanging="360"/>
        <w:rPr>
          <w:u w:val="none"/>
        </w:rPr>
      </w:pPr>
      <w:r w:rsidDel="00000000" w:rsidR="00000000" w:rsidRPr="00000000">
        <w:rPr>
          <w:rtl w:val="0"/>
        </w:rPr>
        <w:t xml:space="preserve">Après le calcul, on obtient une forme prénexe (tous les quantificateurs universels ou existentiels sont en tête), mais la formule obtenue n’est pas logiquement équivalente à la formule de départ (voir le théorème de Herbrand-Skolem)</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2516025" cy="1644751"/>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516025" cy="164475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numPr>
          <w:ilvl w:val="0"/>
          <w:numId w:val="1"/>
        </w:numPr>
        <w:ind w:left="720" w:hanging="360"/>
        <w:jc w:val="left"/>
        <w:rPr>
          <w:u w:val="none"/>
        </w:rPr>
      </w:pPr>
      <w:r w:rsidDel="00000000" w:rsidR="00000000" w:rsidRPr="00000000">
        <w:rPr>
          <w:rFonts w:ascii="Arial Unicode MS" w:cs="Arial Unicode MS" w:eastAsia="Arial Unicode MS" w:hAnsi="Arial Unicode MS"/>
          <w:rtl w:val="0"/>
        </w:rPr>
        <w:t xml:space="preserve">On skolémise : on obtient une formule universelle ∀~x.Φ ;</w:t>
      </w:r>
    </w:p>
    <w:p w:rsidR="00000000" w:rsidDel="00000000" w:rsidP="00000000" w:rsidRDefault="00000000" w:rsidRPr="00000000" w14:paraId="00000102">
      <w:pPr>
        <w:numPr>
          <w:ilvl w:val="0"/>
          <w:numId w:val="1"/>
        </w:numPr>
        <w:ind w:left="720" w:hanging="360"/>
        <w:jc w:val="left"/>
        <w:rPr>
          <w:u w:val="none"/>
        </w:rPr>
      </w:pPr>
      <w:r w:rsidDel="00000000" w:rsidR="00000000" w:rsidRPr="00000000">
        <w:rPr>
          <w:rtl w:val="0"/>
        </w:rPr>
        <w:t xml:space="preserve">On élimine les quantificateurs, puis on met Φ en forme cnf ;</w:t>
      </w:r>
    </w:p>
    <w:p w:rsidR="00000000" w:rsidDel="00000000" w:rsidP="00000000" w:rsidRDefault="00000000" w:rsidRPr="00000000" w14:paraId="00000103">
      <w:pPr>
        <w:numPr>
          <w:ilvl w:val="0"/>
          <w:numId w:val="1"/>
        </w:numPr>
        <w:ind w:left="720" w:hanging="360"/>
        <w:jc w:val="left"/>
        <w:rPr>
          <w:u w:val="none"/>
        </w:rPr>
      </w:pPr>
      <w:r w:rsidDel="00000000" w:rsidR="00000000" w:rsidRPr="00000000">
        <w:rPr>
          <w:rtl w:val="0"/>
        </w:rPr>
        <w:t xml:space="preserve">Les clauses seront les membres de la cnf (quantification implicite) ;</w:t>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t xml:space="preserve">Pour la </w:t>
      </w:r>
      <w:r w:rsidDel="00000000" w:rsidR="00000000" w:rsidRPr="00000000">
        <w:rPr>
          <w:rtl w:val="0"/>
        </w:rPr>
        <w:t xml:space="preserve">clausification</w:t>
      </w:r>
      <w:r w:rsidDel="00000000" w:rsidR="00000000" w:rsidRPr="00000000">
        <w:rPr>
          <w:rtl w:val="0"/>
        </w:rPr>
        <w:t xml:space="preserve"> voir les règles et les macros plus haut dans le doc.</w:t>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2607386" cy="1606877"/>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607386" cy="160687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t xml:space="preserve">En particulier, [] est la substitution vide (ou identité).</w:t>
      </w:r>
    </w:p>
    <w:p w:rsidR="00000000" w:rsidDel="00000000" w:rsidP="00000000" w:rsidRDefault="00000000" w:rsidRPr="00000000" w14:paraId="00000109">
      <w:pPr>
        <w:jc w:val="left"/>
        <w:rPr/>
      </w:pPr>
      <w:r w:rsidDel="00000000" w:rsidR="00000000" w:rsidRPr="00000000">
        <w:rPr>
          <w:b w:val="1"/>
          <w:rtl w:val="0"/>
        </w:rPr>
        <w:t xml:space="preserve">La notion de substitutio</w:t>
      </w:r>
      <w:r w:rsidDel="00000000" w:rsidR="00000000" w:rsidRPr="00000000">
        <w:rPr>
          <w:rtl w:val="0"/>
        </w:rPr>
        <w:t xml:space="preserve">n s’étend aux termes et se note tσ (de manière postfixe), où t est un terme et σ une substitution. Elle se définit par récurrence structurelle sur les termes :</w:t>
      </w:r>
    </w:p>
    <w:p w:rsidR="00000000" w:rsidDel="00000000" w:rsidP="00000000" w:rsidRDefault="00000000" w:rsidRPr="00000000" w14:paraId="0000010A">
      <w:pPr>
        <w:numPr>
          <w:ilvl w:val="0"/>
          <w:numId w:val="24"/>
        </w:numPr>
        <w:ind w:left="720" w:hanging="360"/>
        <w:jc w:val="left"/>
        <w:rPr>
          <w:u w:val="none"/>
        </w:rPr>
      </w:pPr>
      <w:r w:rsidDel="00000000" w:rsidR="00000000" w:rsidRPr="00000000">
        <w:rPr>
          <w:rFonts w:ascii="Arial Unicode MS" w:cs="Arial Unicode MS" w:eastAsia="Arial Unicode MS" w:hAnsi="Arial Unicode MS"/>
          <w:rtl w:val="0"/>
        </w:rPr>
        <w:t xml:space="preserve">Si x ∈ V alors xσ = σ(x);</w:t>
      </w:r>
    </w:p>
    <w:p w:rsidR="00000000" w:rsidDel="00000000" w:rsidP="00000000" w:rsidRDefault="00000000" w:rsidRPr="00000000" w14:paraId="0000010B">
      <w:pPr>
        <w:numPr>
          <w:ilvl w:val="0"/>
          <w:numId w:val="24"/>
        </w:numPr>
        <w:ind w:left="720" w:hanging="360"/>
        <w:jc w:val="left"/>
        <w:rPr>
          <w:u w:val="none"/>
        </w:rPr>
      </w:pPr>
      <w:r w:rsidDel="00000000" w:rsidR="00000000" w:rsidRPr="00000000">
        <w:rPr>
          <w:rFonts w:ascii="Arial Unicode MS" w:cs="Arial Unicode MS" w:eastAsia="Arial Unicode MS" w:hAnsi="Arial Unicode MS"/>
          <w:rtl w:val="0"/>
        </w:rPr>
        <w:t xml:space="preserve">Si f ∈ F et t1, . . . ,tn ∈ T alors f (t1, . . . ,tn)σ = f (t1σ, . . . ,tnσ).</w:t>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jc w:val="left"/>
        <w:rPr/>
      </w:pPr>
      <w:r w:rsidDel="00000000" w:rsidR="00000000" w:rsidRPr="00000000">
        <w:rPr>
          <w:rtl w:val="0"/>
        </w:rPr>
        <w:t xml:space="preserve">Exemples :</w:t>
      </w:r>
    </w:p>
    <w:p w:rsidR="00000000" w:rsidDel="00000000" w:rsidP="00000000" w:rsidRDefault="00000000" w:rsidRPr="00000000" w14:paraId="0000010E">
      <w:pPr>
        <w:numPr>
          <w:ilvl w:val="0"/>
          <w:numId w:val="30"/>
        </w:numPr>
        <w:ind w:left="720" w:hanging="360"/>
        <w:jc w:val="left"/>
        <w:rPr>
          <w:u w:val="none"/>
        </w:rPr>
      </w:pPr>
      <w:r w:rsidDel="00000000" w:rsidR="00000000" w:rsidRPr="00000000">
        <w:rPr>
          <w:rtl w:val="0"/>
        </w:rPr>
        <w:t xml:space="preserve">f (x, g(y, z))[a/x, h(b)/y, c/z] = f (a, g(h(b), c));</w:t>
      </w:r>
    </w:p>
    <w:p w:rsidR="00000000" w:rsidDel="00000000" w:rsidP="00000000" w:rsidRDefault="00000000" w:rsidRPr="00000000" w14:paraId="0000010F">
      <w:pPr>
        <w:numPr>
          <w:ilvl w:val="0"/>
          <w:numId w:val="30"/>
        </w:numPr>
        <w:ind w:left="720" w:hanging="360"/>
        <w:jc w:val="left"/>
        <w:rPr>
          <w:u w:val="none"/>
        </w:rPr>
      </w:pPr>
      <w:r w:rsidDel="00000000" w:rsidR="00000000" w:rsidRPr="00000000">
        <w:rPr>
          <w:rtl w:val="0"/>
        </w:rPr>
        <w:t xml:space="preserve">f (x, g(y, z))[a/x, h(b)/y] = f (a, g(h(b), z)).</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b w:val="1"/>
          <w:rtl w:val="0"/>
        </w:rPr>
        <w:t xml:space="preserve">La notion de substitution s’étend aux formules</w:t>
      </w:r>
      <w:r w:rsidDel="00000000" w:rsidR="00000000" w:rsidRPr="00000000">
        <w:rPr>
          <w:rtl w:val="0"/>
        </w:rPr>
        <w:t xml:space="preserve"> et se note Φσ (de manière postfixe), où Φ est un terme et σ une substitution. </w:t>
      </w:r>
    </w:p>
    <w:p w:rsidR="00000000" w:rsidDel="00000000" w:rsidP="00000000" w:rsidRDefault="00000000" w:rsidRPr="00000000" w14:paraId="00000112">
      <w:pPr>
        <w:jc w:val="left"/>
        <w:rPr/>
      </w:pPr>
      <w:r w:rsidDel="00000000" w:rsidR="00000000" w:rsidRPr="00000000">
        <w:rPr/>
        <w:drawing>
          <wp:inline distB="114300" distT="114300" distL="114300" distR="114300">
            <wp:extent cx="4195763" cy="1333399"/>
            <wp:effectExtent b="0" l="0" r="0" t="0"/>
            <wp:docPr id="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195763" cy="133339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left"/>
        <w:rPr/>
      </w:pPr>
      <w:r w:rsidDel="00000000" w:rsidR="00000000" w:rsidRPr="00000000">
        <w:rPr>
          <w:rtl w:val="0"/>
        </w:rPr>
      </w:r>
    </w:p>
    <w:p w:rsidR="00000000" w:rsidDel="00000000" w:rsidP="00000000" w:rsidRDefault="00000000" w:rsidRPr="00000000" w14:paraId="00000114">
      <w:pPr>
        <w:jc w:val="left"/>
        <w:rPr/>
      </w:pPr>
      <w:r w:rsidDel="00000000" w:rsidR="00000000" w:rsidRPr="00000000">
        <w:rPr>
          <w:rtl w:val="0"/>
        </w:rPr>
        <w:t xml:space="preserve">Exemple : </w:t>
      </w:r>
    </w:p>
    <w:p w:rsidR="00000000" w:rsidDel="00000000" w:rsidP="00000000" w:rsidRDefault="00000000" w:rsidRPr="00000000" w14:paraId="00000115">
      <w:pPr>
        <w:numPr>
          <w:ilvl w:val="0"/>
          <w:numId w:val="2"/>
        </w:numPr>
        <w:ind w:left="720" w:hanging="360"/>
        <w:jc w:val="left"/>
        <w:rPr>
          <w:u w:val="none"/>
        </w:rPr>
      </w:pPr>
      <w:r w:rsidDel="00000000" w:rsidR="00000000" w:rsidRPr="00000000">
        <w:rPr>
          <w:rtl w:val="0"/>
        </w:rPr>
        <w:t xml:space="preserve">P(f (x), g(y, z))[a/x, h(b)/y, c/z] = P(f (a), g(h(b), c));</w:t>
      </w:r>
    </w:p>
    <w:p w:rsidR="00000000" w:rsidDel="00000000" w:rsidP="00000000" w:rsidRDefault="00000000" w:rsidRPr="00000000" w14:paraId="00000116">
      <w:pPr>
        <w:numPr>
          <w:ilvl w:val="0"/>
          <w:numId w:val="26"/>
        </w:numPr>
        <w:ind w:left="720" w:hanging="360"/>
        <w:jc w:val="left"/>
        <w:rPr>
          <w:u w:val="none"/>
        </w:rPr>
      </w:pPr>
      <w:r w:rsidDel="00000000" w:rsidR="00000000" w:rsidRPr="00000000">
        <w:rPr>
          <w:rFonts w:ascii="Arial Unicode MS" w:cs="Arial Unicode MS" w:eastAsia="Arial Unicode MS" w:hAnsi="Arial Unicode MS"/>
          <w:rtl w:val="0"/>
        </w:rPr>
        <w:t xml:space="preserve">(∀x.P(f (x), g(y, z)))[a/x, h(b)/y, c/z] = ∀x’ .P(f (x’), g(h(b), c)).</w:t>
      </w:r>
    </w:p>
    <w:p w:rsidR="00000000" w:rsidDel="00000000" w:rsidP="00000000" w:rsidRDefault="00000000" w:rsidRPr="00000000" w14:paraId="00000117">
      <w:pPr>
        <w:jc w:val="left"/>
        <w:rPr/>
      </w:pPr>
      <w:r w:rsidDel="00000000" w:rsidR="00000000" w:rsidRPr="00000000">
        <w:rPr>
          <w:rtl w:val="0"/>
        </w:rPr>
      </w:r>
    </w:p>
    <w:p w:rsidR="00000000" w:rsidDel="00000000" w:rsidP="00000000" w:rsidRDefault="00000000" w:rsidRPr="00000000" w14:paraId="00000118">
      <w:pPr>
        <w:jc w:val="left"/>
        <w:rPr>
          <w:b w:val="1"/>
        </w:rPr>
      </w:pPr>
      <w:r w:rsidDel="00000000" w:rsidR="00000000" w:rsidRPr="00000000">
        <w:rPr>
          <w:b w:val="1"/>
          <w:rtl w:val="0"/>
        </w:rPr>
        <w:t xml:space="preserve">Unification : </w:t>
      </w:r>
    </w:p>
    <w:p w:rsidR="00000000" w:rsidDel="00000000" w:rsidP="00000000" w:rsidRDefault="00000000" w:rsidRPr="00000000" w14:paraId="00000119">
      <w:pPr>
        <w:numPr>
          <w:ilvl w:val="0"/>
          <w:numId w:val="8"/>
        </w:numPr>
        <w:ind w:left="720" w:hanging="360"/>
        <w:jc w:val="left"/>
        <w:rPr>
          <w:u w:val="none"/>
        </w:rPr>
      </w:pPr>
      <w:r w:rsidDel="00000000" w:rsidR="00000000" w:rsidRPr="00000000">
        <w:rPr>
          <w:rtl w:val="0"/>
        </w:rPr>
        <w:t xml:space="preserve">Une substitution σ est un unificateur de deux termes s et t si et seulement si sσ = tσ ;</w:t>
      </w:r>
    </w:p>
    <w:p w:rsidR="00000000" w:rsidDel="00000000" w:rsidP="00000000" w:rsidRDefault="00000000" w:rsidRPr="00000000" w14:paraId="0000011A">
      <w:pPr>
        <w:numPr>
          <w:ilvl w:val="0"/>
          <w:numId w:val="8"/>
        </w:numPr>
        <w:ind w:left="720" w:hanging="360"/>
        <w:jc w:val="left"/>
        <w:rPr>
          <w:u w:val="none"/>
        </w:rPr>
      </w:pPr>
      <w:r w:rsidDel="00000000" w:rsidR="00000000" w:rsidRPr="00000000">
        <w:rPr>
          <w:rtl w:val="0"/>
        </w:rPr>
        <w:t xml:space="preserve">Une substitution ρ est un renommage si et seulement si elle envoie des variables vers des variables, et elle est bijective.</w:t>
      </w:r>
    </w:p>
    <w:p w:rsidR="00000000" w:rsidDel="00000000" w:rsidP="00000000" w:rsidRDefault="00000000" w:rsidRPr="00000000" w14:paraId="0000011B">
      <w:pPr>
        <w:jc w:val="left"/>
        <w:rPr/>
      </w:pPr>
      <w:r w:rsidDel="00000000" w:rsidR="00000000" w:rsidRPr="00000000">
        <w:rPr>
          <w:rtl w:val="0"/>
        </w:rPr>
        <w:t xml:space="preserve">Exemples : </w:t>
      </w:r>
    </w:p>
    <w:p w:rsidR="00000000" w:rsidDel="00000000" w:rsidP="00000000" w:rsidRDefault="00000000" w:rsidRPr="00000000" w14:paraId="0000011C">
      <w:pPr>
        <w:numPr>
          <w:ilvl w:val="0"/>
          <w:numId w:val="13"/>
        </w:numPr>
        <w:ind w:left="720" w:hanging="360"/>
        <w:jc w:val="left"/>
        <w:rPr>
          <w:u w:val="none"/>
        </w:rPr>
      </w:pPr>
      <w:r w:rsidDel="00000000" w:rsidR="00000000" w:rsidRPr="00000000">
        <w:rPr>
          <w:rtl w:val="0"/>
        </w:rPr>
        <w:t xml:space="preserve">f (x, g(a)) et f (b, y) sont unifiables, l’unificateur est [b/x, g(a)/y] ;</w:t>
      </w:r>
    </w:p>
    <w:p w:rsidR="00000000" w:rsidDel="00000000" w:rsidP="00000000" w:rsidRDefault="00000000" w:rsidRPr="00000000" w14:paraId="0000011D">
      <w:pPr>
        <w:numPr>
          <w:ilvl w:val="0"/>
          <w:numId w:val="23"/>
        </w:numPr>
        <w:ind w:left="720" w:hanging="360"/>
        <w:jc w:val="left"/>
        <w:rPr>
          <w:u w:val="none"/>
        </w:rPr>
      </w:pPr>
      <w:r w:rsidDel="00000000" w:rsidR="00000000" w:rsidRPr="00000000">
        <w:rPr>
          <w:rtl w:val="0"/>
        </w:rPr>
        <w:t xml:space="preserve">ρ = [x’/x, y’/y] est un renommage : f (x, g(y))ρ = f (x’, g(y’)).</w:t>
      </w:r>
    </w:p>
    <w:p w:rsidR="00000000" w:rsidDel="00000000" w:rsidP="00000000" w:rsidRDefault="00000000" w:rsidRPr="00000000" w14:paraId="0000011E">
      <w:pPr>
        <w:jc w:val="left"/>
        <w:rPr/>
      </w:pPr>
      <w:r w:rsidDel="00000000" w:rsidR="00000000" w:rsidRPr="00000000">
        <w:rPr>
          <w:rtl w:val="0"/>
        </w:rPr>
      </w:r>
    </w:p>
    <w:p w:rsidR="00000000" w:rsidDel="00000000" w:rsidP="00000000" w:rsidRDefault="00000000" w:rsidRPr="00000000" w14:paraId="0000011F">
      <w:pPr>
        <w:jc w:val="left"/>
        <w:rPr>
          <w:b w:val="1"/>
        </w:rPr>
      </w:pPr>
      <w:r w:rsidDel="00000000" w:rsidR="00000000" w:rsidRPr="00000000">
        <w:rPr>
          <w:b w:val="1"/>
          <w:rtl w:val="0"/>
        </w:rPr>
        <w:t xml:space="preserve">Théorème Unification :</w:t>
      </w:r>
    </w:p>
    <w:p w:rsidR="00000000" w:rsidDel="00000000" w:rsidP="00000000" w:rsidRDefault="00000000" w:rsidRPr="00000000" w14:paraId="00000120">
      <w:pPr>
        <w:jc w:val="left"/>
        <w:rPr/>
      </w:pPr>
      <w:r w:rsidDel="00000000" w:rsidR="00000000" w:rsidRPr="00000000">
        <w:rPr>
          <w:rtl w:val="0"/>
        </w:rPr>
        <w:t xml:space="preserve">Étant donnés deux termes s et t, soit il n’existe aucun unificateur de s et t, et nous disons alors que s et t ne sont pas unifiables, ou il existe un unificateur le plus général ou mgu (“most general unifier” en anglais), c’est-à-dire une substitution σ telle que :</w:t>
      </w:r>
    </w:p>
    <w:p w:rsidR="00000000" w:rsidDel="00000000" w:rsidP="00000000" w:rsidRDefault="00000000" w:rsidRPr="00000000" w14:paraId="00000121">
      <w:pPr>
        <w:numPr>
          <w:ilvl w:val="0"/>
          <w:numId w:val="27"/>
        </w:numPr>
        <w:ind w:left="720" w:hanging="360"/>
        <w:jc w:val="left"/>
        <w:rPr>
          <w:u w:val="none"/>
        </w:rPr>
      </w:pPr>
      <w:r w:rsidDel="00000000" w:rsidR="00000000" w:rsidRPr="00000000">
        <w:rPr>
          <w:rtl w:val="0"/>
        </w:rPr>
        <w:t xml:space="preserve">σ est un unificateur de s et t, autrement dit, sσ = tσ</w:t>
      </w:r>
    </w:p>
    <w:p w:rsidR="00000000" w:rsidDel="00000000" w:rsidP="00000000" w:rsidRDefault="00000000" w:rsidRPr="00000000" w14:paraId="00000122">
      <w:pPr>
        <w:numPr>
          <w:ilvl w:val="0"/>
          <w:numId w:val="27"/>
        </w:numPr>
        <w:ind w:left="720" w:hanging="360"/>
        <w:jc w:val="left"/>
        <w:rPr>
          <w:u w:val="none"/>
        </w:rPr>
      </w:pPr>
      <w:r w:rsidDel="00000000" w:rsidR="00000000" w:rsidRPr="00000000">
        <w:rPr>
          <w:rtl w:val="0"/>
        </w:rPr>
        <w:t xml:space="preserve">Tout unificateur σ’ de s et t est une instance de σ, c’est-à-dire qu’il existe une substitution σ’’ telle que σ’ = σσ’’</w:t>
      </w:r>
    </w:p>
    <w:p w:rsidR="00000000" w:rsidDel="00000000" w:rsidP="00000000" w:rsidRDefault="00000000" w:rsidRPr="00000000" w14:paraId="00000123">
      <w:pPr>
        <w:jc w:val="left"/>
        <w:rPr/>
      </w:pPr>
      <w:r w:rsidDel="00000000" w:rsidR="00000000" w:rsidRPr="00000000">
        <w:rPr>
          <w:rtl w:val="0"/>
        </w:rPr>
      </w:r>
    </w:p>
    <w:p w:rsidR="00000000" w:rsidDel="00000000" w:rsidP="00000000" w:rsidRDefault="00000000" w:rsidRPr="00000000" w14:paraId="00000124">
      <w:pPr>
        <w:jc w:val="left"/>
        <w:rPr>
          <w:b w:val="1"/>
        </w:rPr>
      </w:pPr>
      <w:r w:rsidDel="00000000" w:rsidR="00000000" w:rsidRPr="00000000">
        <w:rPr>
          <w:rtl w:val="0"/>
        </w:rPr>
      </w:r>
    </w:p>
    <w:p w:rsidR="00000000" w:rsidDel="00000000" w:rsidP="00000000" w:rsidRDefault="00000000" w:rsidRPr="00000000" w14:paraId="00000125">
      <w:pPr>
        <w:jc w:val="left"/>
        <w:rPr>
          <w:b w:val="1"/>
        </w:rPr>
      </w:pPr>
      <w:r w:rsidDel="00000000" w:rsidR="00000000" w:rsidRPr="00000000">
        <w:rPr>
          <w:rtl w:val="0"/>
        </w:rPr>
      </w:r>
    </w:p>
    <w:p w:rsidR="00000000" w:rsidDel="00000000" w:rsidP="00000000" w:rsidRDefault="00000000" w:rsidRPr="00000000" w14:paraId="00000126">
      <w:pPr>
        <w:jc w:val="left"/>
        <w:rPr>
          <w:b w:val="1"/>
        </w:rPr>
      </w:pPr>
      <w:r w:rsidDel="00000000" w:rsidR="00000000" w:rsidRPr="00000000">
        <w:rPr>
          <w:rtl w:val="0"/>
        </w:rPr>
      </w:r>
    </w:p>
    <w:p w:rsidR="00000000" w:rsidDel="00000000" w:rsidP="00000000" w:rsidRDefault="00000000" w:rsidRPr="00000000" w14:paraId="00000127">
      <w:pPr>
        <w:jc w:val="left"/>
        <w:rPr>
          <w:b w:val="1"/>
        </w:rPr>
      </w:pPr>
      <w:r w:rsidDel="00000000" w:rsidR="00000000" w:rsidRPr="00000000">
        <w:rPr>
          <w:rtl w:val="0"/>
        </w:rPr>
      </w:r>
    </w:p>
    <w:p w:rsidR="00000000" w:rsidDel="00000000" w:rsidP="00000000" w:rsidRDefault="00000000" w:rsidRPr="00000000" w14:paraId="00000128">
      <w:pPr>
        <w:jc w:val="left"/>
        <w:rPr>
          <w:b w:val="1"/>
        </w:rPr>
      </w:pPr>
      <w:r w:rsidDel="00000000" w:rsidR="00000000" w:rsidRPr="00000000">
        <w:rPr>
          <w:rtl w:val="0"/>
        </w:rPr>
      </w:r>
    </w:p>
    <w:p w:rsidR="00000000" w:rsidDel="00000000" w:rsidP="00000000" w:rsidRDefault="00000000" w:rsidRPr="00000000" w14:paraId="00000129">
      <w:pPr>
        <w:jc w:val="left"/>
        <w:rPr>
          <w:b w:val="1"/>
        </w:rPr>
      </w:pPr>
      <w:r w:rsidDel="00000000" w:rsidR="00000000" w:rsidRPr="00000000">
        <w:rPr>
          <w:rtl w:val="0"/>
        </w:rPr>
      </w:r>
    </w:p>
    <w:p w:rsidR="00000000" w:rsidDel="00000000" w:rsidP="00000000" w:rsidRDefault="00000000" w:rsidRPr="00000000" w14:paraId="0000012A">
      <w:pPr>
        <w:jc w:val="left"/>
        <w:rPr>
          <w:b w:val="1"/>
        </w:rPr>
      </w:pPr>
      <w:r w:rsidDel="00000000" w:rsidR="00000000" w:rsidRPr="00000000">
        <w:rPr>
          <w:rtl w:val="0"/>
        </w:rPr>
      </w:r>
    </w:p>
    <w:p w:rsidR="00000000" w:rsidDel="00000000" w:rsidP="00000000" w:rsidRDefault="00000000" w:rsidRPr="00000000" w14:paraId="0000012B">
      <w:pPr>
        <w:jc w:val="left"/>
        <w:rPr>
          <w:b w:val="1"/>
        </w:rPr>
      </w:pPr>
      <w:r w:rsidDel="00000000" w:rsidR="00000000" w:rsidRPr="00000000">
        <w:rPr>
          <w:b w:val="1"/>
          <w:rtl w:val="0"/>
        </w:rPr>
        <w:t xml:space="preserve">Calculer le MGU de deux termes : </w:t>
      </w:r>
    </w:p>
    <w:p w:rsidR="00000000" w:rsidDel="00000000" w:rsidP="00000000" w:rsidRDefault="00000000" w:rsidRPr="00000000" w14:paraId="0000012C">
      <w:pPr>
        <w:jc w:val="left"/>
        <w:rPr/>
      </w:pPr>
      <w:r w:rsidDel="00000000" w:rsidR="00000000" w:rsidRPr="00000000">
        <w:rPr/>
        <w:drawing>
          <wp:inline distB="114300" distT="114300" distL="114300" distR="114300">
            <wp:extent cx="3634978" cy="122331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634978" cy="122331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jc w:val="left"/>
        <w:rPr>
          <w:b w:val="1"/>
          <w:shd w:fill="fff2cc" w:val="clear"/>
        </w:rPr>
      </w:pPr>
      <w:r w:rsidDel="00000000" w:rsidR="00000000" w:rsidRPr="00000000">
        <w:rPr>
          <w:b w:val="1"/>
          <w:shd w:fill="fff2cc" w:val="clear"/>
          <w:rtl w:val="0"/>
        </w:rPr>
        <w:t xml:space="preserve">Règles de Robinson : </w:t>
      </w:r>
    </w:p>
    <w:p w:rsidR="00000000" w:rsidDel="00000000" w:rsidP="00000000" w:rsidRDefault="00000000" w:rsidRPr="00000000" w14:paraId="0000012F">
      <w:pPr>
        <w:numPr>
          <w:ilvl w:val="0"/>
          <w:numId w:val="19"/>
        </w:numPr>
        <w:ind w:left="720" w:hanging="360"/>
        <w:jc w:val="left"/>
        <w:rPr>
          <w:u w:val="none"/>
        </w:rPr>
      </w:pPr>
      <w:r w:rsidDel="00000000" w:rsidR="00000000" w:rsidRPr="00000000">
        <w:rPr>
          <w:rFonts w:ascii="Arial Unicode MS" w:cs="Arial Unicode MS" w:eastAsia="Arial Unicode MS" w:hAnsi="Arial Unicode MS"/>
          <w:rtl w:val="0"/>
        </w:rPr>
        <w:t xml:space="preserve">G ∪ {t = t} ,→ G </w:t>
      </w:r>
      <w:r w:rsidDel="00000000" w:rsidR="00000000" w:rsidRPr="00000000">
        <w:rPr>
          <w:b w:val="1"/>
          <w:rtl w:val="0"/>
        </w:rPr>
        <w:t xml:space="preserve">(delete)</w:t>
      </w:r>
      <w:r w:rsidDel="00000000" w:rsidR="00000000" w:rsidRPr="00000000">
        <w:rPr>
          <w:rtl w:val="0"/>
        </w:rPr>
        <w:t xml:space="preserve"> ;</w:t>
      </w:r>
    </w:p>
    <w:p w:rsidR="00000000" w:rsidDel="00000000" w:rsidP="00000000" w:rsidRDefault="00000000" w:rsidRPr="00000000" w14:paraId="00000130">
      <w:pPr>
        <w:numPr>
          <w:ilvl w:val="0"/>
          <w:numId w:val="19"/>
        </w:numPr>
        <w:ind w:left="720" w:hanging="360"/>
        <w:jc w:val="left"/>
        <w:rPr>
          <w:u w:val="none"/>
        </w:rPr>
      </w:pPr>
      <w:r w:rsidDel="00000000" w:rsidR="00000000" w:rsidRPr="00000000">
        <w:rPr>
          <w:rFonts w:ascii="Arial Unicode MS" w:cs="Arial Unicode MS" w:eastAsia="Arial Unicode MS" w:hAnsi="Arial Unicode MS"/>
          <w:rtl w:val="0"/>
        </w:rPr>
        <w:t xml:space="preserve">G ∪ {f (s1, . . . ,sn) = f (t1, . . . ,tn)} ,→ G ∪ {s1 = t1, . . . ,sn = tn} </w:t>
      </w:r>
      <w:r w:rsidDel="00000000" w:rsidR="00000000" w:rsidRPr="00000000">
        <w:rPr>
          <w:b w:val="1"/>
          <w:rtl w:val="0"/>
        </w:rPr>
        <w:t xml:space="preserve">(decompose)</w:t>
      </w:r>
      <w:r w:rsidDel="00000000" w:rsidR="00000000" w:rsidRPr="00000000">
        <w:rPr>
          <w:rtl w:val="0"/>
        </w:rPr>
        <w:t xml:space="preserve"> ;</w:t>
      </w:r>
    </w:p>
    <w:p w:rsidR="00000000" w:rsidDel="00000000" w:rsidP="00000000" w:rsidRDefault="00000000" w:rsidRPr="00000000" w14:paraId="00000131">
      <w:pPr>
        <w:numPr>
          <w:ilvl w:val="0"/>
          <w:numId w:val="18"/>
        </w:numPr>
        <w:ind w:left="720" w:hanging="360"/>
        <w:jc w:val="left"/>
        <w:rPr>
          <w:u w:val="none"/>
        </w:rPr>
      </w:pPr>
      <w:r w:rsidDel="00000000" w:rsidR="00000000" w:rsidRPr="00000000">
        <w:rPr>
          <w:rFonts w:ascii="Arial Unicode MS" w:cs="Arial Unicode MS" w:eastAsia="Arial Unicode MS" w:hAnsi="Arial Unicode MS"/>
          <w:rtl w:val="0"/>
        </w:rPr>
        <w:t xml:space="preserve">G ∪ {f (s1, . . . ,sn) = g(t1, . . . ,tm)} ,→ ⊥, si f 6= g ou n 6= m </w:t>
      </w:r>
      <w:r w:rsidDel="00000000" w:rsidR="00000000" w:rsidRPr="00000000">
        <w:rPr>
          <w:b w:val="1"/>
          <w:rtl w:val="0"/>
        </w:rPr>
        <w:t xml:space="preserve">(conflict)</w:t>
      </w:r>
      <w:r w:rsidDel="00000000" w:rsidR="00000000" w:rsidRPr="00000000">
        <w:rPr>
          <w:rtl w:val="0"/>
        </w:rPr>
        <w:t xml:space="preserve"> ;</w:t>
      </w:r>
    </w:p>
    <w:p w:rsidR="00000000" w:rsidDel="00000000" w:rsidP="00000000" w:rsidRDefault="00000000" w:rsidRPr="00000000" w14:paraId="00000132">
      <w:pPr>
        <w:numPr>
          <w:ilvl w:val="0"/>
          <w:numId w:val="33"/>
        </w:numPr>
        <w:ind w:left="720" w:hanging="360"/>
        <w:jc w:val="left"/>
        <w:rPr>
          <w:u w:val="none"/>
        </w:rPr>
      </w:pPr>
      <w:r w:rsidDel="00000000" w:rsidR="00000000" w:rsidRPr="00000000">
        <w:rPr>
          <w:rFonts w:ascii="Arial Unicode MS" w:cs="Arial Unicode MS" w:eastAsia="Arial Unicode MS" w:hAnsi="Arial Unicode MS"/>
          <w:rtl w:val="0"/>
        </w:rPr>
        <w:t xml:space="preserve">G ∪ {f (s1, . . . ,sn) = x} ,→ G ∪ {x = f (s1, . . . ,sn)} </w:t>
      </w:r>
      <w:r w:rsidDel="00000000" w:rsidR="00000000" w:rsidRPr="00000000">
        <w:rPr>
          <w:b w:val="1"/>
          <w:rtl w:val="0"/>
        </w:rPr>
        <w:t xml:space="preserve">(swap) </w:t>
      </w:r>
      <w:r w:rsidDel="00000000" w:rsidR="00000000" w:rsidRPr="00000000">
        <w:rPr>
          <w:rtl w:val="0"/>
        </w:rPr>
        <w:t xml:space="preserve">;</w:t>
      </w:r>
    </w:p>
    <w:p w:rsidR="00000000" w:rsidDel="00000000" w:rsidP="00000000" w:rsidRDefault="00000000" w:rsidRPr="00000000" w14:paraId="00000133">
      <w:pPr>
        <w:numPr>
          <w:ilvl w:val="0"/>
          <w:numId w:val="33"/>
        </w:numPr>
        <w:ind w:left="720" w:hanging="360"/>
        <w:jc w:val="left"/>
        <w:rPr>
          <w:u w:val="none"/>
        </w:rPr>
      </w:pPr>
      <w:r w:rsidDel="00000000" w:rsidR="00000000" w:rsidRPr="00000000">
        <w:rPr>
          <w:rFonts w:ascii="Arial Unicode MS" w:cs="Arial Unicode MS" w:eastAsia="Arial Unicode MS" w:hAnsi="Arial Unicode MS"/>
          <w:rtl w:val="0"/>
        </w:rPr>
        <w:t xml:space="preserve">G ∪ {x = t} ,→ G[t/x] ∪ {x = t}, si x 6∈ t et x ∈ G </w:t>
      </w:r>
      <w:r w:rsidDel="00000000" w:rsidR="00000000" w:rsidRPr="00000000">
        <w:rPr>
          <w:b w:val="1"/>
          <w:rtl w:val="0"/>
        </w:rPr>
        <w:t xml:space="preserve">(eliminate) </w:t>
      </w:r>
      <w:r w:rsidDel="00000000" w:rsidR="00000000" w:rsidRPr="00000000">
        <w:rPr>
          <w:rtl w:val="0"/>
        </w:rPr>
        <w:t xml:space="preserve">;</w:t>
      </w:r>
    </w:p>
    <w:p w:rsidR="00000000" w:rsidDel="00000000" w:rsidP="00000000" w:rsidRDefault="00000000" w:rsidRPr="00000000" w14:paraId="00000134">
      <w:pPr>
        <w:numPr>
          <w:ilvl w:val="0"/>
          <w:numId w:val="33"/>
        </w:numPr>
        <w:ind w:left="720" w:hanging="360"/>
        <w:jc w:val="left"/>
        <w:rPr>
          <w:u w:val="none"/>
        </w:rPr>
      </w:pPr>
      <w:r w:rsidDel="00000000" w:rsidR="00000000" w:rsidRPr="00000000">
        <w:rPr>
          <w:rFonts w:ascii="Arial Unicode MS" w:cs="Arial Unicode MS" w:eastAsia="Arial Unicode MS" w:hAnsi="Arial Unicode MS"/>
          <w:rtl w:val="0"/>
        </w:rPr>
        <w:t xml:space="preserve">G ∪ {x = f (s1, . . . ,sn)} ,→ ⊥, si x ∈ f (s1, . . . ,sn) </w:t>
      </w:r>
      <w:r w:rsidDel="00000000" w:rsidR="00000000" w:rsidRPr="00000000">
        <w:rPr>
          <w:b w:val="1"/>
          <w:rtl w:val="0"/>
        </w:rPr>
        <w:t xml:space="preserve">(check)</w:t>
      </w:r>
      <w:r w:rsidDel="00000000" w:rsidR="00000000" w:rsidRPr="00000000">
        <w:rPr>
          <w:rtl w:val="0"/>
        </w:rPr>
        <w:t xml:space="preserve">.</w:t>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jc w:val="left"/>
        <w:rPr/>
      </w:pPr>
      <w:r w:rsidDel="00000000" w:rsidR="00000000" w:rsidRPr="00000000">
        <w:rPr/>
        <w:drawing>
          <wp:inline distB="114300" distT="114300" distL="114300" distR="114300">
            <wp:extent cx="3900488" cy="1600366"/>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900488" cy="1600366"/>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pStyle w:val="Heading2"/>
        <w:rPr/>
      </w:pPr>
      <w:bookmarkStart w:colFirst="0" w:colLast="0" w:name="_qbcmvngo089a" w:id="11"/>
      <w:bookmarkEnd w:id="11"/>
      <w:r w:rsidDel="00000000" w:rsidR="00000000" w:rsidRPr="00000000">
        <w:rPr>
          <w:rtl w:val="0"/>
        </w:rPr>
        <w:t xml:space="preserve">Résolution : </w:t>
      </w:r>
    </w:p>
    <w:p w:rsidR="00000000" w:rsidDel="00000000" w:rsidP="00000000" w:rsidRDefault="00000000" w:rsidRPr="00000000" w14:paraId="00000139">
      <w:pPr>
        <w:jc w:val="left"/>
        <w:rPr/>
      </w:pPr>
      <w:r w:rsidDel="00000000" w:rsidR="00000000" w:rsidRPr="00000000">
        <w:rPr>
          <w:rtl w:val="0"/>
        </w:rPr>
        <w:t xml:space="preserve">La résolution est un mécanisme de démonstration qui n’utilise que la règle de coupure du calcul des séquents et les règles de quantification universelles, et qui lui est équivalent, alors qu’elle procède très différemment du calcul des séquents.</w:t>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left"/>
        <w:rPr>
          <w:shd w:fill="b6d7a8" w:val="clear"/>
        </w:rPr>
      </w:pPr>
      <w:r w:rsidDel="00000000" w:rsidR="00000000" w:rsidRPr="00000000">
        <w:rPr>
          <w:shd w:fill="b6d7a8" w:val="clear"/>
          <w:rtl w:val="0"/>
        </w:rPr>
        <w:t xml:space="preserve">La résolution est le mécanisme d’évaluation du langage PROLOG : </w:t>
      </w:r>
    </w:p>
    <w:p w:rsidR="00000000" w:rsidDel="00000000" w:rsidP="00000000" w:rsidRDefault="00000000" w:rsidRPr="00000000" w14:paraId="0000013C">
      <w:pPr>
        <w:jc w:val="left"/>
        <w:rPr>
          <w:b w:val="1"/>
        </w:rPr>
      </w:pPr>
      <w:r w:rsidDel="00000000" w:rsidR="00000000" w:rsidRPr="00000000">
        <w:rPr>
          <w:b w:val="1"/>
          <w:rtl w:val="0"/>
        </w:rPr>
        <w:t xml:space="preserve">F est réfutable par résolution</w:t>
      </w:r>
    </w:p>
    <w:p w:rsidR="00000000" w:rsidDel="00000000" w:rsidP="00000000" w:rsidRDefault="00000000" w:rsidRPr="00000000" w14:paraId="0000013D">
      <w:pPr>
        <w:jc w:val="left"/>
        <w:rPr/>
      </w:pPr>
      <w:r w:rsidDel="00000000" w:rsidR="00000000" w:rsidRPr="00000000">
        <w:rPr>
          <w:rtl w:val="0"/>
        </w:rPr>
        <w:t xml:space="preserve">si et seulement si</w:t>
      </w:r>
    </w:p>
    <w:p w:rsidR="00000000" w:rsidDel="00000000" w:rsidP="00000000" w:rsidRDefault="00000000" w:rsidRPr="00000000" w14:paraId="0000013E">
      <w:pPr>
        <w:jc w:val="left"/>
        <w:rPr>
          <w:b w:val="1"/>
        </w:rPr>
      </w:pPr>
      <w:r w:rsidDel="00000000" w:rsidR="00000000" w:rsidRPr="00000000">
        <w:rPr>
          <w:b w:val="1"/>
          <w:rtl w:val="0"/>
        </w:rPr>
        <w:t xml:space="preserve">¬F est démontrable dans le calcul des séquents</w:t>
      </w:r>
    </w:p>
    <w:p w:rsidR="00000000" w:rsidDel="00000000" w:rsidP="00000000" w:rsidRDefault="00000000" w:rsidRPr="00000000" w14:paraId="0000013F">
      <w:pPr>
        <w:jc w:val="left"/>
        <w:rPr/>
      </w:pPr>
      <w:r w:rsidDel="00000000" w:rsidR="00000000" w:rsidRPr="00000000">
        <w:rPr>
          <w:rtl w:val="0"/>
        </w:rPr>
        <w:t xml:space="preserve">si et seulement si</w:t>
      </w:r>
    </w:p>
    <w:p w:rsidR="00000000" w:rsidDel="00000000" w:rsidP="00000000" w:rsidRDefault="00000000" w:rsidRPr="00000000" w14:paraId="00000140">
      <w:pPr>
        <w:jc w:val="left"/>
        <w:rPr>
          <w:b w:val="1"/>
        </w:rPr>
      </w:pPr>
      <w:r w:rsidDel="00000000" w:rsidR="00000000" w:rsidRPr="00000000">
        <w:rPr>
          <w:b w:val="1"/>
          <w:rtl w:val="0"/>
        </w:rPr>
        <w:t xml:space="preserve">F est fausse dans toute interprétation</w:t>
      </w:r>
    </w:p>
    <w:p w:rsidR="00000000" w:rsidDel="00000000" w:rsidP="00000000" w:rsidRDefault="00000000" w:rsidRPr="00000000" w14:paraId="00000141">
      <w:pPr>
        <w:jc w:val="left"/>
        <w:rPr/>
      </w:pPr>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jc w:val="left"/>
        <w:rPr/>
      </w:pPr>
      <w:r w:rsidDel="00000000" w:rsidR="00000000" w:rsidRPr="00000000">
        <w:rPr>
          <w:rtl w:val="0"/>
        </w:rPr>
      </w:r>
    </w:p>
    <w:p w:rsidR="00000000" w:rsidDel="00000000" w:rsidP="00000000" w:rsidRDefault="00000000" w:rsidRPr="00000000" w14:paraId="00000145">
      <w:pPr>
        <w:jc w:val="left"/>
        <w:rPr/>
      </w:pP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shd w:fill="fce5cd" w:val="clear"/>
        </w:rPr>
      </w:pPr>
      <w:r w:rsidDel="00000000" w:rsidR="00000000" w:rsidRPr="00000000">
        <w:rPr>
          <w:shd w:fill="fce5cd" w:val="clear"/>
          <w:rtl w:val="0"/>
        </w:rPr>
        <w:t xml:space="preserve">Pour présenter la méthode de résolution (</w:t>
      </w:r>
      <w:r w:rsidDel="00000000" w:rsidR="00000000" w:rsidRPr="00000000">
        <w:rPr>
          <w:b w:val="1"/>
          <w:shd w:fill="fce5cd" w:val="clear"/>
          <w:rtl w:val="0"/>
        </w:rPr>
        <w:t xml:space="preserve">une autre technique</w:t>
      </w:r>
      <w:r w:rsidDel="00000000" w:rsidR="00000000" w:rsidRPr="00000000">
        <w:rPr>
          <w:shd w:fill="fce5cd" w:val="clear"/>
          <w:rtl w:val="0"/>
        </w:rPr>
        <w:t xml:space="preserve"> de preuve que le calcul des séquents, basée sur la réfutation), nous allons (re)voir :</w:t>
      </w:r>
    </w:p>
    <w:p w:rsidR="00000000" w:rsidDel="00000000" w:rsidP="00000000" w:rsidRDefault="00000000" w:rsidRPr="00000000" w14:paraId="00000148">
      <w:pPr>
        <w:numPr>
          <w:ilvl w:val="0"/>
          <w:numId w:val="34"/>
        </w:numPr>
        <w:ind w:left="720" w:hanging="360"/>
        <w:jc w:val="left"/>
        <w:rPr>
          <w:u w:val="none"/>
        </w:rPr>
      </w:pPr>
      <w:r w:rsidDel="00000000" w:rsidR="00000000" w:rsidRPr="00000000">
        <w:rPr>
          <w:rtl w:val="0"/>
        </w:rPr>
        <w:t xml:space="preserve">mise sous forme prénexe</w:t>
      </w:r>
    </w:p>
    <w:p w:rsidR="00000000" w:rsidDel="00000000" w:rsidP="00000000" w:rsidRDefault="00000000" w:rsidRPr="00000000" w14:paraId="00000149">
      <w:pPr>
        <w:numPr>
          <w:ilvl w:val="0"/>
          <w:numId w:val="34"/>
        </w:numPr>
        <w:ind w:left="720" w:hanging="360"/>
        <w:jc w:val="left"/>
        <w:rPr>
          <w:u w:val="none"/>
        </w:rPr>
      </w:pPr>
      <w:r w:rsidDel="00000000" w:rsidR="00000000" w:rsidRPr="00000000">
        <w:rPr>
          <w:rtl w:val="0"/>
        </w:rPr>
        <w:t xml:space="preserve">Skolemisation</w:t>
      </w:r>
    </w:p>
    <w:p w:rsidR="00000000" w:rsidDel="00000000" w:rsidP="00000000" w:rsidRDefault="00000000" w:rsidRPr="00000000" w14:paraId="0000014A">
      <w:pPr>
        <w:numPr>
          <w:ilvl w:val="0"/>
          <w:numId w:val="34"/>
        </w:numPr>
        <w:ind w:left="720" w:hanging="360"/>
        <w:jc w:val="left"/>
        <w:rPr>
          <w:u w:val="none"/>
        </w:rPr>
      </w:pPr>
      <w:r w:rsidDel="00000000" w:rsidR="00000000" w:rsidRPr="00000000">
        <w:rPr>
          <w:rtl w:val="0"/>
        </w:rPr>
        <w:t xml:space="preserve">mise sous forme clausale</w:t>
      </w:r>
    </w:p>
    <w:p w:rsidR="00000000" w:rsidDel="00000000" w:rsidP="00000000" w:rsidRDefault="00000000" w:rsidRPr="00000000" w14:paraId="0000014B">
      <w:pPr>
        <w:numPr>
          <w:ilvl w:val="0"/>
          <w:numId w:val="34"/>
        </w:numPr>
        <w:ind w:left="720" w:hanging="360"/>
        <w:jc w:val="left"/>
        <w:rPr>
          <w:u w:val="none"/>
        </w:rPr>
      </w:pPr>
      <w:r w:rsidDel="00000000" w:rsidR="00000000" w:rsidRPr="00000000">
        <w:rPr>
          <w:rtl w:val="0"/>
        </w:rPr>
        <w:t xml:space="preserve">unification</w:t>
      </w:r>
    </w:p>
    <w:p w:rsidR="00000000" w:rsidDel="00000000" w:rsidP="00000000" w:rsidRDefault="00000000" w:rsidRPr="00000000" w14:paraId="0000014C">
      <w:pPr>
        <w:numPr>
          <w:ilvl w:val="0"/>
          <w:numId w:val="34"/>
        </w:numPr>
        <w:ind w:left="720" w:hanging="360"/>
        <w:jc w:val="left"/>
        <w:rPr>
          <w:u w:val="none"/>
        </w:rPr>
      </w:pPr>
      <w:r w:rsidDel="00000000" w:rsidR="00000000" w:rsidRPr="00000000">
        <w:rPr>
          <w:rtl w:val="0"/>
        </w:rPr>
        <w:t xml:space="preserve">résolution proprement dite</w:t>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jc w:val="left"/>
        <w:rPr>
          <w:b w:val="1"/>
        </w:rPr>
      </w:pPr>
      <w:r w:rsidDel="00000000" w:rsidR="00000000" w:rsidRPr="00000000">
        <w:rPr>
          <w:rFonts w:ascii="Arial Unicode MS" w:cs="Arial Unicode MS" w:eastAsia="Arial Unicode MS" w:hAnsi="Arial Unicode MS"/>
          <w:b w:val="1"/>
          <w:rtl w:val="0"/>
        </w:rPr>
        <w:t xml:space="preserve">Distributivité de ∀ sur &amp; : </w:t>
      </w:r>
    </w:p>
    <w:p w:rsidR="00000000" w:rsidDel="00000000" w:rsidP="00000000" w:rsidRDefault="00000000" w:rsidRPr="00000000" w14:paraId="0000014F">
      <w:pPr>
        <w:jc w:val="left"/>
        <w:rPr/>
      </w:pPr>
      <w:r w:rsidDel="00000000" w:rsidR="00000000" w:rsidRPr="00000000">
        <w:rPr>
          <w:rFonts w:ascii="Arial Unicode MS" w:cs="Arial Unicode MS" w:eastAsia="Arial Unicode MS" w:hAnsi="Arial Unicode MS"/>
          <w:rtl w:val="0"/>
        </w:rPr>
        <w:t xml:space="preserve">((∀xF) ^ (∀xG)) ≣ (∀x(F ^ G))</w:t>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((∀xF) v (∀xG)) != (∀x(F v G))</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Fonts w:ascii="Arial Unicode MS" w:cs="Arial Unicode MS" w:eastAsia="Arial Unicode MS" w:hAnsi="Arial Unicode MS"/>
          <w:b w:val="1"/>
          <w:rtl w:val="0"/>
        </w:rPr>
        <w:t xml:space="preserve">Distributivité de ∃ sur V : </w:t>
      </w:r>
    </w:p>
    <w:p w:rsidR="00000000" w:rsidDel="00000000" w:rsidP="00000000" w:rsidRDefault="00000000" w:rsidRPr="00000000" w14:paraId="00000153">
      <w:pPr>
        <w:rPr/>
      </w:pPr>
      <w:r w:rsidDel="00000000" w:rsidR="00000000" w:rsidRPr="00000000">
        <w:rPr>
          <w:rFonts w:ascii="Arial Unicode MS" w:cs="Arial Unicode MS" w:eastAsia="Arial Unicode MS" w:hAnsi="Arial Unicode MS"/>
          <w:rtl w:val="0"/>
        </w:rPr>
        <w:t xml:space="preserve">((∃xF) ^ (∃xG)) != (∃x(F ^ G))</w:t>
      </w:r>
    </w:p>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((∃xF) v (∃xG)) ≣ (∃x(F v G))</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Commutation des formes pré nexes : </w:t>
      </w:r>
    </w:p>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 xml:space="preserve">¬(∀xF) ≣ (∃x(¬F)) </w:t>
      </w:r>
    </w:p>
    <w:p w:rsidR="00000000" w:rsidDel="00000000" w:rsidP="00000000" w:rsidRDefault="00000000" w:rsidRPr="00000000" w14:paraId="00000158">
      <w:pPr>
        <w:rPr/>
      </w:pPr>
      <w:r w:rsidDel="00000000" w:rsidR="00000000" w:rsidRPr="00000000">
        <w:rPr>
          <w:rFonts w:ascii="Arial Unicode MS" w:cs="Arial Unicode MS" w:eastAsia="Arial Unicode MS" w:hAnsi="Arial Unicode MS"/>
          <w:rtl w:val="0"/>
        </w:rPr>
        <w:t xml:space="preserve">¬(∃xF) ≣ (∀x(¬F))</w:t>
      </w:r>
    </w:p>
    <w:p w:rsidR="00000000" w:rsidDel="00000000" w:rsidP="00000000" w:rsidRDefault="00000000" w:rsidRPr="00000000" w14:paraId="00000159">
      <w:pPr>
        <w:rPr/>
      </w:pPr>
      <w:r w:rsidDel="00000000" w:rsidR="00000000" w:rsidRPr="00000000">
        <w:rPr>
          <w:rtl w:val="0"/>
        </w:rPr>
        <w:t xml:space="preserve">Cela se comprend : dire qu’on n’a pas pour tout x la propriété F c’est dire qu’il existe un x qui satisfait (¬F). De même dire qu’il n’existe pas de x satisfaisant F, c’est dire que tout x satisfait (¬F).</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Forme prénexe : remontée des quantificateurs : </w:t>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((∀xF) ^ G) ≣ (∀x(F ^ G))</w:t>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((∃xF) ^ G) ≣ (∃x(F ^ G))</w:t>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((∀xF) v G) ≣ (∀x(F v G))</w:t>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((∃xF) v G) ≣ (∃x(F v G))</w:t>
      </w:r>
    </w:p>
    <w:p w:rsidR="00000000" w:rsidDel="00000000" w:rsidP="00000000" w:rsidRDefault="00000000" w:rsidRPr="00000000" w14:paraId="00000160">
      <w:pPr>
        <w:rPr/>
      </w:pPr>
      <w:r w:rsidDel="00000000" w:rsidR="00000000" w:rsidRPr="00000000">
        <w:rPr>
          <w:rFonts w:ascii="Arial Unicode MS" w:cs="Arial Unicode MS" w:eastAsia="Arial Unicode MS" w:hAnsi="Arial Unicode MS"/>
          <w:rtl w:val="0"/>
        </w:rPr>
        <w:t xml:space="preserve">((∀xF) → G) ≣ (∃x(F → G))</w:t>
      </w:r>
    </w:p>
    <w:p w:rsidR="00000000" w:rsidDel="00000000" w:rsidP="00000000" w:rsidRDefault="00000000" w:rsidRPr="00000000" w14:paraId="00000161">
      <w:pPr>
        <w:rPr/>
      </w:pPr>
      <w:r w:rsidDel="00000000" w:rsidR="00000000" w:rsidRPr="00000000">
        <w:rPr>
          <w:rFonts w:ascii="Arial Unicode MS" w:cs="Arial Unicode MS" w:eastAsia="Arial Unicode MS" w:hAnsi="Arial Unicode MS"/>
          <w:rtl w:val="0"/>
        </w:rPr>
        <w:t xml:space="preserve">((∃xF) → G) ≣ (∀x(F → G))</w:t>
      </w:r>
    </w:p>
    <w:p w:rsidR="00000000" w:rsidDel="00000000" w:rsidP="00000000" w:rsidRDefault="00000000" w:rsidRPr="00000000" w14:paraId="00000162">
      <w:pPr>
        <w:rPr/>
      </w:pPr>
      <w:r w:rsidDel="00000000" w:rsidR="00000000" w:rsidRPr="00000000">
        <w:rPr>
          <w:rFonts w:ascii="Arial Unicode MS" w:cs="Arial Unicode MS" w:eastAsia="Arial Unicode MS" w:hAnsi="Arial Unicode MS"/>
          <w:rtl w:val="0"/>
        </w:rPr>
        <w:t xml:space="preserve">(G → (∀xF)) ≣ (∀x(F → G))</w:t>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(G → (∃xF)) ≣ (∃x(F → G))</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Forme de Skolem est satisfiabilité : </w:t>
      </w:r>
    </w:p>
    <w:p w:rsidR="00000000" w:rsidDel="00000000" w:rsidP="00000000" w:rsidRDefault="00000000" w:rsidRPr="00000000" w14:paraId="00000166">
      <w:pPr>
        <w:rPr/>
      </w:pPr>
      <w:r w:rsidDel="00000000" w:rsidR="00000000" w:rsidRPr="00000000">
        <w:rPr>
          <w:rtl w:val="0"/>
        </w:rPr>
        <w:t xml:space="preserve">Soit G une formule sous forme prénexe et G’ sa forme de skolem, G est satisfiable ssi G’ est satisfiable. Satisfiable : on dit aussi consistante ou non contradictoire : elle est vraie pour une interprétation.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b w:val="1"/>
          <w:rtl w:val="0"/>
        </w:rPr>
        <w:t xml:space="preserve">Théorème de Herbrand</w:t>
      </w:r>
      <w:r w:rsidDel="00000000" w:rsidR="00000000" w:rsidRPr="00000000">
        <w:rPr>
          <w:rtl w:val="0"/>
        </w:rPr>
        <w:t xml:space="preserve"> : Supposons qu’on veuille montrer qu’une formule F est </w:t>
      </w:r>
      <w:r w:rsidDel="00000000" w:rsidR="00000000" w:rsidRPr="00000000">
        <w:rPr>
          <w:rtl w:val="0"/>
        </w:rPr>
        <w:t xml:space="preserve">insatisfiable.</w:t>
      </w:r>
      <w:r w:rsidDel="00000000" w:rsidR="00000000" w:rsidRPr="00000000">
        <w:rPr>
          <w:rtl w:val="0"/>
        </w:rPr>
        <w:t xml:space="preserve"> D’après ce qui précède, cela revient à montrer que sa forme clausale est insatisfiable , et pour cela on dispose du théorème de Herbrand : Une forme clausale est insatisfiable si et seulement s’il est possible de remplacer dans chaque clause les variables par des termes de Herbrand de sorte que l’ensemble des clauses (propositionnelles) obtenues soit inconsistant.</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Résolution : Unifier et simplifier :</w:t>
      </w:r>
    </w:p>
    <w:p w:rsidR="00000000" w:rsidDel="00000000" w:rsidP="00000000" w:rsidRDefault="00000000" w:rsidRPr="00000000" w14:paraId="0000016E">
      <w:pPr>
        <w:rPr/>
      </w:pPr>
      <w:r w:rsidDel="00000000" w:rsidR="00000000" w:rsidRPr="00000000">
        <w:rPr/>
        <w:drawing>
          <wp:inline distB="114300" distT="114300" distL="114300" distR="114300">
            <wp:extent cx="4566768" cy="2906125"/>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566768" cy="29061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une formule (ou un séquent) est démontrable si et seulement si il est vrai pour toute interprétation.</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Complétude : </w:t>
      </w:r>
    </w:p>
    <w:p w:rsidR="00000000" w:rsidDel="00000000" w:rsidP="00000000" w:rsidRDefault="00000000" w:rsidRPr="00000000" w14:paraId="00000173">
      <w:pPr>
        <w:rPr/>
      </w:pPr>
      <w:r w:rsidDel="00000000" w:rsidR="00000000" w:rsidRPr="00000000">
        <w:rPr/>
        <w:drawing>
          <wp:inline distB="114300" distT="114300" distL="114300" distR="114300">
            <wp:extent cx="5731200" cy="1041400"/>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shd w:fill="fce5cd" w:val="clear"/>
        </w:rPr>
      </w:pPr>
      <w:r w:rsidDel="00000000" w:rsidR="00000000" w:rsidRPr="00000000">
        <w:rPr>
          <w:b w:val="1"/>
          <w:shd w:fill="fce5cd" w:val="clear"/>
          <w:rtl w:val="0"/>
        </w:rPr>
        <w:t xml:space="preserve">Model Existence Lemma :</w:t>
      </w:r>
      <w:r w:rsidDel="00000000" w:rsidR="00000000" w:rsidRPr="00000000">
        <w:rPr>
          <w:shd w:fill="fce5cd" w:val="clear"/>
          <w:rtl w:val="0"/>
        </w:rPr>
        <w:t xml:space="preserve"> </w:t>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Si un ensemble de formules est cohérent (c.-à-d.consistent, c.-à-d.s’il ne démontre pas ⊥) alors il admet un modèle.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b w:val="1"/>
          <w:shd w:fill="fff2cc" w:val="clear"/>
          <w:rtl w:val="0"/>
        </w:rPr>
        <w:t xml:space="preserve">Contraposée du MEL</w:t>
      </w:r>
      <w:r w:rsidDel="00000000" w:rsidR="00000000" w:rsidRPr="00000000">
        <w:rPr>
          <w:rFonts w:ascii="Arial Unicode MS" w:cs="Arial Unicode MS" w:eastAsia="Arial Unicode MS" w:hAnsi="Arial Unicode MS"/>
          <w:rtl w:val="0"/>
        </w:rPr>
        <w:t xml:space="preserve"> Si un ensemble de formules n’admet pas de modèle (insatisfiable) alors cet ensemble de formules entraîne ⊥ (dans le calcul des séquents, ou par résolution).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Vocabulaire : </w:t>
      </w:r>
    </w:p>
    <w:p w:rsidR="00000000" w:rsidDel="00000000" w:rsidP="00000000" w:rsidRDefault="00000000" w:rsidRPr="00000000" w14:paraId="0000017B">
      <w:pPr>
        <w:rPr/>
      </w:pPr>
      <w:r w:rsidDel="00000000" w:rsidR="00000000" w:rsidRPr="00000000">
        <w:rPr/>
        <w:drawing>
          <wp:inline distB="114300" distT="114300" distL="114300" distR="114300">
            <wp:extent cx="3214688" cy="1713412"/>
            <wp:effectExtent b="0" l="0" r="0" t="0"/>
            <wp:docPr id="1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214688" cy="1713412"/>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Témoins de Henkin et théorie de Henkins : </w:t>
      </w:r>
    </w:p>
    <w:p w:rsidR="00000000" w:rsidDel="00000000" w:rsidP="00000000" w:rsidRDefault="00000000" w:rsidRPr="00000000" w14:paraId="0000017E">
      <w:pPr>
        <w:rPr/>
      </w:pPr>
      <w:r w:rsidDel="00000000" w:rsidR="00000000" w:rsidRPr="00000000">
        <w:rPr>
          <w:rFonts w:ascii="Arial Unicode MS" w:cs="Arial Unicode MS" w:eastAsia="Arial Unicode MS" w:hAnsi="Arial Unicode MS"/>
          <w:rtl w:val="0"/>
        </w:rPr>
        <w:t xml:space="preserve">Une théorie admet des témoins de Henkin si pour toute formule à une variable libre F[v] il existe une constante c telle que (∃v. F[v]) ⇒ F[c].</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shd w:fill="d9ead3" w:val="clear"/>
        </w:rPr>
      </w:pPr>
      <w:r w:rsidDel="00000000" w:rsidR="00000000" w:rsidRPr="00000000">
        <w:rPr>
          <w:shd w:fill="d9ead3" w:val="clear"/>
          <w:rtl w:val="0"/>
        </w:rPr>
        <w:t xml:space="preserve">Une théorie de Henkin est une théorie</w:t>
      </w:r>
    </w:p>
    <w:p w:rsidR="00000000" w:rsidDel="00000000" w:rsidP="00000000" w:rsidRDefault="00000000" w:rsidRPr="00000000" w14:paraId="00000181">
      <w:pPr>
        <w:numPr>
          <w:ilvl w:val="0"/>
          <w:numId w:val="5"/>
        </w:numPr>
        <w:ind w:left="720" w:hanging="360"/>
        <w:rPr>
          <w:u w:val="none"/>
        </w:rPr>
      </w:pPr>
      <w:r w:rsidDel="00000000" w:rsidR="00000000" w:rsidRPr="00000000">
        <w:rPr>
          <w:rtl w:val="0"/>
        </w:rPr>
        <w:t xml:space="preserve">cohérente,</w:t>
      </w:r>
    </w:p>
    <w:p w:rsidR="00000000" w:rsidDel="00000000" w:rsidP="00000000" w:rsidRDefault="00000000" w:rsidRPr="00000000" w14:paraId="00000182">
      <w:pPr>
        <w:numPr>
          <w:ilvl w:val="0"/>
          <w:numId w:val="5"/>
        </w:numPr>
        <w:ind w:left="720" w:hanging="360"/>
        <w:rPr>
          <w:u w:val="none"/>
        </w:rPr>
      </w:pPr>
      <w:r w:rsidDel="00000000" w:rsidR="00000000" w:rsidRPr="00000000">
        <w:rPr>
          <w:rtl w:val="0"/>
        </w:rPr>
        <w:t xml:space="preserve">complète,</w:t>
      </w:r>
    </w:p>
    <w:p w:rsidR="00000000" w:rsidDel="00000000" w:rsidP="00000000" w:rsidRDefault="00000000" w:rsidRPr="00000000" w14:paraId="00000183">
      <w:pPr>
        <w:numPr>
          <w:ilvl w:val="0"/>
          <w:numId w:val="5"/>
        </w:numPr>
        <w:ind w:left="720" w:hanging="360"/>
        <w:rPr>
          <w:u w:val="none"/>
        </w:rPr>
      </w:pPr>
      <w:r w:rsidDel="00000000" w:rsidR="00000000" w:rsidRPr="00000000">
        <w:rPr>
          <w:rtl w:val="0"/>
        </w:rPr>
        <w:t xml:space="preserve">et qui possède des témoins de Henkin</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Toute théorie de Henkin admet un modèle. </w:t>
      </w:r>
    </w:p>
    <w:p w:rsidR="00000000" w:rsidDel="00000000" w:rsidP="00000000" w:rsidRDefault="00000000" w:rsidRPr="00000000" w14:paraId="00000186">
      <w:pPr>
        <w:rPr/>
      </w:pPr>
      <w:r w:rsidDel="00000000" w:rsidR="00000000" w:rsidRPr="00000000">
        <w:rPr/>
        <w:drawing>
          <wp:inline distB="114300" distT="114300" distL="114300" distR="114300">
            <wp:extent cx="3709988" cy="1867319"/>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709988" cy="186731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Récapitulons ce que nous avons montré :</w:t>
      </w:r>
    </w:p>
    <w:p w:rsidR="00000000" w:rsidDel="00000000" w:rsidP="00000000" w:rsidRDefault="00000000" w:rsidRPr="00000000" w14:paraId="00000189">
      <w:pPr>
        <w:rPr/>
      </w:pPr>
      <w:r w:rsidDel="00000000" w:rsidR="00000000" w:rsidRPr="00000000">
        <w:rPr>
          <w:rtl w:val="0"/>
        </w:rPr>
        <w:t xml:space="preserve">Soit une théorie cohérente T sur L’, on peut étendre son langage en L’ et compléter T en une théorie de Henkin T</w:t>
      </w:r>
      <w:r w:rsidDel="00000000" w:rsidR="00000000" w:rsidRPr="00000000">
        <w:rPr>
          <w:vertAlign w:val="superscript"/>
          <w:rtl w:val="0"/>
        </w:rPr>
        <w:t xml:space="preserve">+</w:t>
      </w:r>
      <w:r w:rsidDel="00000000" w:rsidR="00000000" w:rsidRPr="00000000">
        <w:rPr>
          <w:rtl w:val="0"/>
        </w:rPr>
        <w:t xml:space="preserve">. Cette théorie T</w:t>
      </w:r>
      <w:r w:rsidDel="00000000" w:rsidR="00000000" w:rsidRPr="00000000">
        <w:rPr>
          <w:vertAlign w:val="superscript"/>
          <w:rtl w:val="0"/>
        </w:rPr>
        <w:t xml:space="preserve">+</w:t>
      </w:r>
      <w:r w:rsidDel="00000000" w:rsidR="00000000" w:rsidRPr="00000000">
        <w:rPr>
          <w:rtl w:val="0"/>
        </w:rPr>
        <w:t xml:space="preserve"> admet un modèle I. Ce modèle </w:t>
      </w:r>
      <w:r w:rsidDel="00000000" w:rsidR="00000000" w:rsidRPr="00000000">
        <w:rPr>
          <w:rtl w:val="0"/>
        </w:rPr>
        <w:t xml:space="preserve">I satisfait</w:t>
      </w:r>
      <w:r w:rsidDel="00000000" w:rsidR="00000000" w:rsidRPr="00000000">
        <w:rPr>
          <w:rtl w:val="0"/>
        </w:rPr>
        <w:t xml:space="preserve"> toutes les formules de T</w:t>
      </w:r>
      <w:r w:rsidDel="00000000" w:rsidR="00000000" w:rsidRPr="00000000">
        <w:rPr>
          <w:vertAlign w:val="superscript"/>
          <w:rtl w:val="0"/>
        </w:rPr>
        <w:t xml:space="preserve">+ </w:t>
      </w:r>
      <w:r w:rsidDel="00000000" w:rsidR="00000000" w:rsidRPr="00000000">
        <w:rPr>
          <w:rtl w:val="0"/>
        </w:rPr>
        <w:t xml:space="preserve">et donc a fortiori toutes les formules de T. </w:t>
      </w:r>
    </w:p>
    <w:p w:rsidR="00000000" w:rsidDel="00000000" w:rsidP="00000000" w:rsidRDefault="00000000" w:rsidRPr="00000000" w14:paraId="0000018A">
      <w:pPr>
        <w:rPr/>
      </w:pPr>
      <w:r w:rsidDel="00000000" w:rsidR="00000000" w:rsidRPr="00000000">
        <w:rPr>
          <w:b w:val="1"/>
          <w:rtl w:val="0"/>
        </w:rPr>
        <w:t xml:space="preserve">Ce qui démontre le Model Existence Lemma</w:t>
      </w:r>
      <w:r w:rsidDel="00000000" w:rsidR="00000000" w:rsidRPr="00000000">
        <w:rPr>
          <w:rtl w:val="0"/>
        </w:rPr>
        <w:t xml:space="preserve"> : Toute théorie cohérente T admet au moins un modèle.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Complétude : </w:t>
      </w:r>
    </w:p>
    <w:p w:rsidR="00000000" w:rsidDel="00000000" w:rsidP="00000000" w:rsidRDefault="00000000" w:rsidRPr="00000000" w14:paraId="0000018D">
      <w:pPr>
        <w:rPr/>
      </w:pPr>
      <w:r w:rsidDel="00000000" w:rsidR="00000000" w:rsidRPr="00000000">
        <w:rPr>
          <w:rtl w:val="0"/>
        </w:rPr>
        <w:t xml:space="preserve">Si la formule F est vraie dans tout modèle d’une théorie T (cohérente) alors T |- F.</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rtl w:val="0"/>
        </w:rPr>
        <w:t xml:space="preserve">Validité et complétude : </w:t>
      </w:r>
    </w:p>
    <w:p w:rsidR="00000000" w:rsidDel="00000000" w:rsidP="00000000" w:rsidRDefault="00000000" w:rsidRPr="00000000" w14:paraId="00000190">
      <w:pPr>
        <w:rPr/>
      </w:pPr>
      <w:r w:rsidDel="00000000" w:rsidR="00000000" w:rsidRPr="00000000">
        <w:rPr>
          <w:rtl w:val="0"/>
        </w:rPr>
        <w:t xml:space="preserve">On sait que le calcul des prédicats est valide, que les règles ne dérivent que des séquents vrais tant tout modèle. Donc une théorie T qui admet un modèle I est forcément cohérente.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Capacité du calcul des prédicats : </w:t>
      </w:r>
    </w:p>
    <w:p w:rsidR="00000000" w:rsidDel="00000000" w:rsidP="00000000" w:rsidRDefault="00000000" w:rsidRPr="00000000" w14:paraId="00000193">
      <w:pPr>
        <w:rPr/>
      </w:pPr>
      <w:r w:rsidDel="00000000" w:rsidR="00000000" w:rsidRPr="00000000">
        <w:rPr>
          <w:rtl w:val="0"/>
        </w:rPr>
        <w:t xml:space="preserve">Si toute partie finie d’une théorie T admet un modèle. Alors T toute entière admet un modèle. </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Fonts w:ascii="Arial Unicode MS" w:cs="Arial Unicode MS" w:eastAsia="Arial Unicode MS" w:hAnsi="Arial Unicode MS"/>
          <w:rtl w:val="0"/>
        </w:rPr>
        <w:t xml:space="preserve">Toute partie finie de T est cohérente donc T est cohérente (une incohérence est une preuve de ⊥ qui n’utilise qu’un nombre fini de formules de T ).</w:t>
      </w:r>
    </w:p>
    <w:p w:rsidR="00000000" w:rsidDel="00000000" w:rsidP="00000000" w:rsidRDefault="00000000" w:rsidRPr="00000000" w14:paraId="00000196">
      <w:pPr>
        <w:rPr/>
      </w:pPr>
      <w:r w:rsidDel="00000000" w:rsidR="00000000" w:rsidRPr="00000000">
        <w:rPr>
          <w:rtl w:val="0"/>
        </w:rPr>
        <w:t xml:space="preserve">Comme T est cohérente, elle admet un modèle.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jc w:val="left"/>
        <w:rPr/>
      </w:pPr>
      <w:r w:rsidDel="00000000" w:rsidR="00000000" w:rsidRPr="00000000">
        <w:rPr>
          <w:rtl w:val="0"/>
        </w:rPr>
      </w:r>
    </w:p>
    <w:p w:rsidR="00000000" w:rsidDel="00000000" w:rsidP="00000000" w:rsidRDefault="00000000" w:rsidRPr="00000000" w14:paraId="0000019E">
      <w:pPr>
        <w:jc w:val="left"/>
        <w:rPr/>
      </w:pPr>
      <w:r w:rsidDel="00000000" w:rsidR="00000000" w:rsidRPr="00000000">
        <w:rPr>
          <w:rtl w:val="0"/>
        </w:rPr>
      </w:r>
    </w:p>
    <w:p w:rsidR="00000000" w:rsidDel="00000000" w:rsidP="00000000" w:rsidRDefault="00000000" w:rsidRPr="00000000" w14:paraId="0000019F">
      <w:pPr>
        <w:jc w:val="left"/>
        <w:rPr/>
      </w:pPr>
      <w:r w:rsidDel="00000000" w:rsidR="00000000" w:rsidRPr="00000000">
        <w:rPr>
          <w:rtl w:val="0"/>
        </w:rPr>
      </w:r>
    </w:p>
    <w:p w:rsidR="00000000" w:rsidDel="00000000" w:rsidP="00000000" w:rsidRDefault="00000000" w:rsidRPr="00000000" w14:paraId="000001A0">
      <w:pPr>
        <w:jc w:val="left"/>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2.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3.png"/><Relationship Id="rId11" Type="http://schemas.openxmlformats.org/officeDocument/2006/relationships/image" Target="media/image20.png"/><Relationship Id="rId10"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19.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