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 aux mains des algos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Référencement : définition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Algo propriétaire ≠ open source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Algo de recommandation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Réussite définie par l'algo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hash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Suite de chiffres et lettres générés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Ex: md5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Fonctionne dans un seul sens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Longueur fixe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Utile dans les signatures numériques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Vérif MDP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Identification fichiers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Vérif de l'intégrité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Chiffrement homomorphe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Sert à protéger et à la confidentialité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On prend un message M et une clé K et D clé de déchiffrement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Homomorphe : sert à faire des opérations arithmétiques sur les chiffrés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Avantages : traiter des donnés en gardant le chiffrement = garder l'aspect privé de la donné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Finance santé…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Au début problème pour récupérer donné initial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Système RSA et Payet sont homomorphe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Informatique pour le handicap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12M handicapés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80% invisible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19% chômage des handicapés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11M aidants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11/02/2005 loi handicap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Visuelle, auditive, mentale, cognitive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Interagir avec l'ordinateur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Visuel : couleur, contraste, loupes, lecteur d'écran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Sourd : générateur sous titre, traducteur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Moteur : reconnaissance vocale, raccourci claviers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Orca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Plage braille = écran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Machine à lire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Olga téléphone à la voix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Smart ear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Trackball Xbox controller neuralink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Alterego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intelligence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Méthode pour analyser les data d'une entreprise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Data analyst statisticien 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Employés et dirigeants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Mieux maîtriser l'environnement et le marché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Aide à la prise de décision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Anticiper obstacles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Collecter &gt; intégrer &gt; organiser &gt; restituer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 bulles de filtre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Filtre nos recherches pour recommander des résultats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Pays, like, partage, achat...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Search atlas 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Consequences : polarisation des opinions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Éviter : prise de conscience, désactiver filtres, moteurs respectueux, Gobo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Très important chez FB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Bio info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Traitement des donnés du vivant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Étude du pangenome pour les variations de l'espèce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Problème d'alignement des chaînes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Problème de visualisation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Logiciel PPanGGolin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Permet une visualisation du patrimoine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Mais trop volumineux et format inadapté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Création de frangiPANe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Discipline émergente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monde de la crypto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Monnaie numérique ≠ fiduciaire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Décentralisé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Utilisation de la cryptographie et de la blockchain pour éviter duplication de la monnaie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Ensemble des transactions 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Un block = un id et les transactions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Un block se retrouve dans le suivant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Ajout du nonce pour modifier le hashage = sécurité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L'effet Mathilda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Concept sociologique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M. Rossister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Lors de découverte simultané, homme plus important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Ada Lovelace écrit le premier programme informatique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Homme à la guerre ➡ femme à l'informatique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Invention du wifi par une femme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Brevet déposé mais femme alors non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30Mds mais n'a rien touché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Femmes scientifique évincées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Musique générée par IA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2012 jukedeck 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2016 aiva Tech Baidu (peintures)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2017 flow machines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Récolte te donnés : partition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Libre de droits ➡ Amadeus si pas d'utilisation commerciale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Splash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Pas de loi prête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est on connecté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Dorsale internet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Alcatel subcom NEC cables fibres sous marins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32 fibres 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400 câbles sous marins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FTTH 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Compression décompression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Repose sur le principe de la limite de la perception humaine, on enlève donc de la donné inutile, échantillonnage de la donné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Compression sans pertes : Huffman, codage Huffman arbre des donnés les plus récurrentes 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Éthique de l'affection informatique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Expérience éponymes, on doit pas sentir dominé par machine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Risque d'addiction scrollage frénétique ou nomophobie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Entreprise utilisé pour garder utilisateur FB qui recommandé contenu haineux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Kaspar et Cozmo utilisé pour les enfants à problèmes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Informaticien dois se poser des questions sur les risques de se qu'il crée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Modèles de réseau de neurones artificiel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Augmentation deep learning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Boîte noire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Prend une donné 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Couche d'entrée, noeud cachés, couche de sortie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Il faut entraîner le modèle = training set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Et en fonction du résultat on corrige les poids des noeuds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Ouverture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Anti cheat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Attaque côté client injection de code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Intégrité compétitive à respecter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Détection de logiciels tiers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Riot vanguard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Rosa peters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Budapest 1922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Recursion primitive for ou if then else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Hyper operation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Hackerman tetration de a par b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Méthodes de traduction automatique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Apparition guerre froide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Méthode du dictionnaire mot à mot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Traduction par réseau neuronal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Google traduction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103 langues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Emails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Crée en 1965 sur ctss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Arpanet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1981 SMTP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QR code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Masahiro Hara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Statique ou dynamique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Contenu variable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Informatique et automobile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ECU calculateur pour régler des fonctions intégrées au véhicule à partir de capteurs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Supercalculateur interface de communication avec les autres calculateur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VTEC et FREEVAVLVE 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Voiture autonome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Caméras radars capteur gps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Microprocesseur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Processeur miniaturisé qui tient dans un circuit intégré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1971 en Californie Hoff et Faggin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Exige plusieurs milliers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Silicium produit photosensible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Pour graver un circuit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Augmenté aux ions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Raisonnement éthique sur l'IA avec openAI gpt 3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Comprendre le langage naturel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Github copilot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Générer contenu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Usine à fake news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Deep fake Eminem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Biais 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Deep fake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Deep learning + fake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Repose sur l'IA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Art politique porno comédie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Pixel par pixel découpe l'image en zone 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Réflexion dans les yeux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Tatouage numérique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Dangereux pénalement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De plus en plus fréquent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Registre blockchain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Simple à implémenter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Polyvalente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