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80"/>
        <w:jc w:val="center"/>
      </w:pPr>
      <w:r>
        <w:rPr>
          <w:rFonts w:ascii="Calibri" w:hAnsi="Calibri"/>
          <w:b/>
          <w:color w:val="1F2732"/>
          <w:sz w:val="68"/>
        </w:rPr>
        <w:t>LFT</w:t>
      </w:r>
    </w:p>
    <w:p>
      <w:pPr>
        <w:spacing w:after="240"/>
        <w:jc w:val="center"/>
      </w:pPr>
      <w:r>
        <w:rPr>
          <w:rFonts w:ascii="Calibri" w:hAnsi="Calibri"/>
          <w:b/>
          <w:color w:val="2E74B5"/>
          <w:sz w:val="42"/>
        </w:rPr>
        <w:t>Guide complet d'installation, de lancement et de test</w:t>
      </w:r>
    </w:p>
    <w:p>
      <w:pPr>
        <w:spacing w:after="680"/>
        <w:jc w:val="center"/>
      </w:pPr>
      <w:r>
        <w:rPr>
          <w:rFonts w:ascii="Calibri" w:hAnsi="Calibri"/>
          <w:color w:val="1F4D78"/>
          <w:sz w:val="28"/>
        </w:rPr>
        <w:t>Windows + GitHub + Python + IBKR Paper Trading</w:t>
      </w:r>
    </w:p>
    <w:p>
      <w:pPr>
        <w:spacing w:before="100" w:after="180" w:line="288" w:lineRule="auto"/>
        <w:ind w:left="216" w:right="216"/>
        <w:shd w:fill="E8EEF5"/>
      </w:pPr>
      <w:r>
        <w:rPr>
          <w:rFonts w:ascii="Calibri" w:hAnsi="Calibri"/>
          <w:b/>
          <w:color w:val="1F4D78"/>
          <w:sz w:val="21"/>
        </w:rPr>
        <w:t xml:space="preserve">OBJECTIF  </w:t>
      </w:r>
      <w:r>
        <w:rPr>
          <w:rFonts w:ascii="Calibri" w:hAnsi="Calibri"/>
          <w:color w:val="111111"/>
          <w:sz w:val="21"/>
        </w:rPr>
        <w:t>Partir d'un ordinateur Windows sans Python ni IBKR et arriver à une application LFT fonctionnelle, testée avec un portefeuille entièrement fictif.</w:t>
      </w:r>
    </w:p>
    <w:p>
      <w:pPr>
        <w:spacing w:before="680"/>
        <w:jc w:val="center"/>
      </w:pPr>
      <w:r>
        <w:rPr>
          <w:rFonts w:ascii="Calibri" w:hAnsi="Calibri"/>
          <w:b/>
          <w:color w:val="66717E"/>
          <w:sz w:val="22"/>
        </w:rPr>
        <w:t>Version 1.0  |  Juillet 2026</w:t>
      </w:r>
    </w:p>
    <w:p>
      <w:pPr>
        <w:jc w:val="center"/>
      </w:pPr>
      <w:r>
        <w:rPr>
          <w:rFonts w:ascii="Calibri" w:hAnsi="Calibri"/>
          <w:color w:val="66717E"/>
          <w:sz w:val="21"/>
        </w:rPr>
        <w:t>Projet : github.com/Adam-zv/LFT</w:t>
      </w:r>
    </w:p>
    <w:p>
      <w:pPr>
        <w:spacing w:before="1000"/>
        <w:jc w:val="center"/>
      </w:pPr>
      <w:r>
        <w:rPr>
          <w:rFonts w:ascii="Calibri" w:hAnsi="Calibri"/>
          <w:i/>
          <w:color w:val="66717E"/>
          <w:sz w:val="19"/>
        </w:rPr>
        <w:t>Outil pédagogique. Aucune information de ce guide ne constitue un conseil en investissement.</w:t>
      </w:r>
    </w:p>
    <w:p>
      <w:pPr>
        <w:sectPr>
          <w:headerReference w:type="default" r:id="rId9"/>
          <w:footerReference w:type="default" r:id="rId10"/>
          <w:pgSz w:w="12240" w:h="15840"/>
          <w:pgMar w:top="1440" w:right="1440" w:bottom="1440" w:left="1440" w:header="648" w:footer="648" w:gutter="0"/>
          <w:cols w:space="720"/>
          <w:docGrid w:linePitch="360"/>
        </w:sectPr>
      </w:pPr>
    </w:p>
    <w:p>
      <w:pPr>
        <w:pStyle w:val="Heading1"/>
      </w:pPr>
      <w:r>
        <w:t>1. Ce que vous allez installer</w:t>
      </w:r>
    </w:p>
    <w:p>
      <w:r>
        <w:rPr>
          <w:rFonts w:ascii="Calibri" w:hAnsi="Calibri"/>
          <w:color w:val="111111"/>
          <w:sz w:val="22"/>
        </w:rPr>
        <w:t>Ce manuel est écrit pour une personne qui n'a encore installé ni Python, ni Git, ni Interactive Brokers. Il décrit le parcours Windows complet, depuis le téléchargement jusqu'au test de synchronisation avec un portefeuille fictif.</w:t>
      </w:r>
    </w:p>
    <w:tbl>
      <w:tblPr>
        <w:tblStyle w:val="TableGrid"/>
        <w:tblW w:type="dxa" w:w="9360"/>
        <w:jc w:val="left"/>
        <w:tblLayout w:type="fixed"/>
        <w:tblLook w:firstColumn="1" w:firstRow="1" w:lastColumn="0" w:lastRow="0" w:noHBand="0" w:noVBand="1" w:val="04A0"/>
        <w:tblInd w:w="120" w:type="dxa"/>
      </w:tblPr>
      <w:tblGrid>
        <w:gridCol w:w="2450"/>
        <w:gridCol w:w="5110"/>
        <w:gridCol w:w="1800"/>
      </w:tblGrid>
      <w:tr>
        <w:trPr>
          <w:tblHeader w:val="true"/>
        </w:trPr>
        <w:tc>
          <w:tcPr>
            <w:tcW w:type="dxa" w:w="2450"/>
            <w:shd w:fill="E8EEF5"/>
            <w:tcMar>
              <w:top w:w="80" w:type="dxa"/>
              <w:start w:w="120" w:type="dxa"/>
              <w:bottom w:w="80" w:type="dxa"/>
              <w:end w:w="120" w:type="dxa"/>
            </w:tcMar>
            <w:vAlign w:val="center"/>
          </w:tcPr>
          <w:p>
            <w:pPr>
              <w:spacing w:after="0"/>
            </w:pPr>
            <w:r>
              <w:rPr>
                <w:rFonts w:ascii="Calibri" w:hAnsi="Calibri"/>
                <w:b/>
                <w:color w:val="1F4D78"/>
                <w:sz w:val="20"/>
              </w:rPr>
              <w:t>Élément</w:t>
            </w:r>
          </w:p>
        </w:tc>
        <w:tc>
          <w:tcPr>
            <w:tcW w:type="dxa" w:w="5110"/>
            <w:shd w:fill="E8EEF5"/>
            <w:tcMar>
              <w:top w:w="80" w:type="dxa"/>
              <w:start w:w="120" w:type="dxa"/>
              <w:bottom w:w="80" w:type="dxa"/>
              <w:end w:w="120" w:type="dxa"/>
            </w:tcMar>
            <w:vAlign w:val="center"/>
          </w:tcPr>
          <w:p>
            <w:pPr>
              <w:spacing w:after="0"/>
            </w:pPr>
            <w:r>
              <w:rPr>
                <w:rFonts w:ascii="Calibri" w:hAnsi="Calibri"/>
                <w:b/>
                <w:color w:val="1F4D78"/>
                <w:sz w:val="20"/>
              </w:rPr>
              <w:t>Rôle</w:t>
            </w:r>
          </w:p>
        </w:tc>
        <w:tc>
          <w:tcPr>
            <w:tcW w:type="dxa" w:w="1800"/>
            <w:shd w:fill="E8EEF5"/>
            <w:tcMar>
              <w:top w:w="80" w:type="dxa"/>
              <w:start w:w="120" w:type="dxa"/>
              <w:bottom w:w="80" w:type="dxa"/>
              <w:end w:w="120" w:type="dxa"/>
            </w:tcMar>
            <w:vAlign w:val="center"/>
          </w:tcPr>
          <w:p>
            <w:pPr>
              <w:spacing w:after="0"/>
            </w:pPr>
            <w:r>
              <w:rPr>
                <w:rFonts w:ascii="Calibri" w:hAnsi="Calibri"/>
                <w:b/>
                <w:color w:val="1F4D78"/>
                <w:sz w:val="20"/>
              </w:rPr>
              <w:t>Obligatoire</w:t>
            </w:r>
          </w:p>
        </w:tc>
      </w:tr>
      <w:tr>
        <w:tc>
          <w:tcPr>
            <w:tcW w:type="dxa" w:w="2450"/>
            <w:tcMar>
              <w:top w:w="80" w:type="dxa"/>
              <w:start w:w="120" w:type="dxa"/>
              <w:bottom w:w="80" w:type="dxa"/>
              <w:end w:w="120" w:type="dxa"/>
            </w:tcMar>
            <w:vAlign w:val="center"/>
          </w:tcPr>
          <w:p>
            <w:pPr>
              <w:spacing w:after="0"/>
            </w:pPr>
            <w:r>
              <w:rPr>
                <w:rFonts w:ascii="Calibri" w:hAnsi="Calibri"/>
                <w:color w:val="111111"/>
                <w:sz w:val="19"/>
              </w:rPr>
              <w:t>Python 3.12 (64 bits)</w:t>
            </w:r>
          </w:p>
        </w:tc>
        <w:tc>
          <w:tcPr>
            <w:tcW w:type="dxa" w:w="5110"/>
            <w:tcMar>
              <w:top w:w="80" w:type="dxa"/>
              <w:start w:w="120" w:type="dxa"/>
              <w:bottom w:w="80" w:type="dxa"/>
              <w:end w:w="120" w:type="dxa"/>
            </w:tcMar>
            <w:vAlign w:val="center"/>
          </w:tcPr>
          <w:p>
            <w:pPr>
              <w:spacing w:after="0"/>
            </w:pPr>
            <w:r>
              <w:rPr>
                <w:rFonts w:ascii="Calibri" w:hAnsi="Calibri"/>
                <w:color w:val="111111"/>
                <w:sz w:val="19"/>
              </w:rPr>
              <w:t>Exécute l'application LFT et ses calculs.</w:t>
            </w:r>
          </w:p>
        </w:tc>
        <w:tc>
          <w:tcPr>
            <w:tcW w:type="dxa" w:w="1800"/>
            <w:tcMar>
              <w:top w:w="80" w:type="dxa"/>
              <w:start w:w="120" w:type="dxa"/>
              <w:bottom w:w="80" w:type="dxa"/>
              <w:end w:w="120" w:type="dxa"/>
            </w:tcMar>
            <w:vAlign w:val="center"/>
          </w:tcPr>
          <w:p>
            <w:pPr>
              <w:spacing w:after="0"/>
            </w:pPr>
            <w:r>
              <w:rPr>
                <w:rFonts w:ascii="Calibri" w:hAnsi="Calibri"/>
                <w:color w:val="111111"/>
                <w:sz w:val="19"/>
              </w:rPr>
              <w:t>Oui</w:t>
            </w:r>
          </w:p>
        </w:tc>
      </w:tr>
      <w:tr>
        <w:tc>
          <w:tcPr>
            <w:tcW w:type="dxa" w:w="2450"/>
            <w:tcMar>
              <w:top w:w="80" w:type="dxa"/>
              <w:start w:w="120" w:type="dxa"/>
              <w:bottom w:w="80" w:type="dxa"/>
              <w:end w:w="120" w:type="dxa"/>
            </w:tcMar>
            <w:vAlign w:val="center"/>
          </w:tcPr>
          <w:p>
            <w:pPr>
              <w:spacing w:after="0"/>
            </w:pPr>
            <w:r>
              <w:rPr>
                <w:rFonts w:ascii="Calibri" w:hAnsi="Calibri"/>
                <w:color w:val="111111"/>
                <w:sz w:val="19"/>
              </w:rPr>
              <w:t>Projet LFT</w:t>
            </w:r>
          </w:p>
        </w:tc>
        <w:tc>
          <w:tcPr>
            <w:tcW w:type="dxa" w:w="5110"/>
            <w:tcMar>
              <w:top w:w="80" w:type="dxa"/>
              <w:start w:w="120" w:type="dxa"/>
              <w:bottom w:w="80" w:type="dxa"/>
              <w:end w:w="120" w:type="dxa"/>
            </w:tcMar>
            <w:vAlign w:val="center"/>
          </w:tcPr>
          <w:p>
            <w:pPr>
              <w:spacing w:after="0"/>
            </w:pPr>
            <w:r>
              <w:rPr>
                <w:rFonts w:ascii="Calibri" w:hAnsi="Calibri"/>
                <w:color w:val="111111"/>
                <w:sz w:val="19"/>
              </w:rPr>
              <w:t>Contient l'interface et le moteur d'analyse.</w:t>
            </w:r>
          </w:p>
        </w:tc>
        <w:tc>
          <w:tcPr>
            <w:tcW w:type="dxa" w:w="1800"/>
            <w:tcMar>
              <w:top w:w="80" w:type="dxa"/>
              <w:start w:w="120" w:type="dxa"/>
              <w:bottom w:w="80" w:type="dxa"/>
              <w:end w:w="120" w:type="dxa"/>
            </w:tcMar>
            <w:vAlign w:val="center"/>
          </w:tcPr>
          <w:p>
            <w:pPr>
              <w:spacing w:after="0"/>
            </w:pPr>
            <w:r>
              <w:rPr>
                <w:rFonts w:ascii="Calibri" w:hAnsi="Calibri"/>
                <w:color w:val="111111"/>
                <w:sz w:val="19"/>
              </w:rPr>
              <w:t>Oui</w:t>
            </w:r>
          </w:p>
        </w:tc>
      </w:tr>
      <w:tr>
        <w:tc>
          <w:tcPr>
            <w:tcW w:type="dxa" w:w="2450"/>
            <w:tcMar>
              <w:top w:w="80" w:type="dxa"/>
              <w:start w:w="120" w:type="dxa"/>
              <w:bottom w:w="80" w:type="dxa"/>
              <w:end w:w="120" w:type="dxa"/>
            </w:tcMar>
            <w:vAlign w:val="center"/>
          </w:tcPr>
          <w:p>
            <w:pPr>
              <w:spacing w:after="0"/>
            </w:pPr>
            <w:r>
              <w:rPr>
                <w:rFonts w:ascii="Calibri" w:hAnsi="Calibri"/>
                <w:color w:val="111111"/>
                <w:sz w:val="19"/>
              </w:rPr>
              <w:t>Connexion Internet</w:t>
            </w:r>
          </w:p>
        </w:tc>
        <w:tc>
          <w:tcPr>
            <w:tcW w:type="dxa" w:w="5110"/>
            <w:tcMar>
              <w:top w:w="80" w:type="dxa"/>
              <w:start w:w="120" w:type="dxa"/>
              <w:bottom w:w="80" w:type="dxa"/>
              <w:end w:w="120" w:type="dxa"/>
            </w:tcMar>
            <w:vAlign w:val="center"/>
          </w:tcPr>
          <w:p>
            <w:pPr>
              <w:spacing w:after="0"/>
            </w:pPr>
            <w:r>
              <w:rPr>
                <w:rFonts w:ascii="Calibri" w:hAnsi="Calibri"/>
                <w:color w:val="111111"/>
                <w:sz w:val="19"/>
              </w:rPr>
              <w:t>Téléchargements, prix de marché et connexion IBKR.</w:t>
            </w:r>
          </w:p>
        </w:tc>
        <w:tc>
          <w:tcPr>
            <w:tcW w:type="dxa" w:w="1800"/>
            <w:tcMar>
              <w:top w:w="80" w:type="dxa"/>
              <w:start w:w="120" w:type="dxa"/>
              <w:bottom w:w="80" w:type="dxa"/>
              <w:end w:w="120" w:type="dxa"/>
            </w:tcMar>
            <w:vAlign w:val="center"/>
          </w:tcPr>
          <w:p>
            <w:pPr>
              <w:spacing w:after="0"/>
            </w:pPr>
            <w:r>
              <w:rPr>
                <w:rFonts w:ascii="Calibri" w:hAnsi="Calibri"/>
                <w:color w:val="111111"/>
                <w:sz w:val="19"/>
              </w:rPr>
              <w:t>Oui</w:t>
            </w:r>
          </w:p>
        </w:tc>
      </w:tr>
      <w:tr>
        <w:tc>
          <w:tcPr>
            <w:tcW w:type="dxa" w:w="2450"/>
            <w:tcMar>
              <w:top w:w="80" w:type="dxa"/>
              <w:start w:w="120" w:type="dxa"/>
              <w:bottom w:w="80" w:type="dxa"/>
              <w:end w:w="120" w:type="dxa"/>
            </w:tcMar>
            <w:vAlign w:val="center"/>
          </w:tcPr>
          <w:p>
            <w:pPr>
              <w:spacing w:after="0"/>
            </w:pPr>
            <w:r>
              <w:rPr>
                <w:rFonts w:ascii="Calibri" w:hAnsi="Calibri"/>
                <w:color w:val="111111"/>
                <w:sz w:val="19"/>
              </w:rPr>
              <w:t>IBKR Paper Trading</w:t>
            </w:r>
          </w:p>
        </w:tc>
        <w:tc>
          <w:tcPr>
            <w:tcW w:type="dxa" w:w="5110"/>
            <w:tcMar>
              <w:top w:w="80" w:type="dxa"/>
              <w:start w:w="120" w:type="dxa"/>
              <w:bottom w:w="80" w:type="dxa"/>
              <w:end w:w="120" w:type="dxa"/>
            </w:tcMar>
            <w:vAlign w:val="center"/>
          </w:tcPr>
          <w:p>
            <w:pPr>
              <w:spacing w:after="0"/>
            </w:pPr>
            <w:r>
              <w:rPr>
                <w:rFonts w:ascii="Calibri" w:hAnsi="Calibri"/>
                <w:color w:val="111111"/>
                <w:sz w:val="19"/>
              </w:rPr>
              <w:t>Compte de simulation avec argent virtuel.</w:t>
            </w:r>
          </w:p>
        </w:tc>
        <w:tc>
          <w:tcPr>
            <w:tcW w:type="dxa" w:w="1800"/>
            <w:tcMar>
              <w:top w:w="80" w:type="dxa"/>
              <w:start w:w="120" w:type="dxa"/>
              <w:bottom w:w="80" w:type="dxa"/>
              <w:end w:w="120" w:type="dxa"/>
            </w:tcMar>
            <w:vAlign w:val="center"/>
          </w:tcPr>
          <w:p>
            <w:pPr>
              <w:spacing w:after="0"/>
            </w:pPr>
            <w:r>
              <w:rPr>
                <w:rFonts w:ascii="Calibri" w:hAnsi="Calibri"/>
                <w:color w:val="111111"/>
                <w:sz w:val="19"/>
              </w:rPr>
              <w:t>Pour le test IBKR</w:t>
            </w:r>
          </w:p>
        </w:tc>
      </w:tr>
      <w:tr>
        <w:tc>
          <w:tcPr>
            <w:tcW w:type="dxa" w:w="2450"/>
            <w:tcMar>
              <w:top w:w="80" w:type="dxa"/>
              <w:start w:w="120" w:type="dxa"/>
              <w:bottom w:w="80" w:type="dxa"/>
              <w:end w:w="120" w:type="dxa"/>
            </w:tcMar>
            <w:vAlign w:val="center"/>
          </w:tcPr>
          <w:p>
            <w:pPr>
              <w:spacing w:after="0"/>
            </w:pPr>
            <w:r>
              <w:rPr>
                <w:rFonts w:ascii="Calibri" w:hAnsi="Calibri"/>
                <w:color w:val="111111"/>
                <w:sz w:val="19"/>
              </w:rPr>
              <w:t>Trader Workstation (TWS)</w:t>
            </w:r>
          </w:p>
        </w:tc>
        <w:tc>
          <w:tcPr>
            <w:tcW w:type="dxa" w:w="5110"/>
            <w:tcMar>
              <w:top w:w="80" w:type="dxa"/>
              <w:start w:w="120" w:type="dxa"/>
              <w:bottom w:w="80" w:type="dxa"/>
              <w:end w:w="120" w:type="dxa"/>
            </w:tcMar>
            <w:vAlign w:val="center"/>
          </w:tcPr>
          <w:p>
            <w:pPr>
              <w:spacing w:after="0"/>
            </w:pPr>
            <w:r>
              <w:rPr>
                <w:rFonts w:ascii="Calibri" w:hAnsi="Calibri"/>
                <w:color w:val="111111"/>
                <w:sz w:val="19"/>
              </w:rPr>
              <w:t>Fait le lien local entre IBKR et LFT.</w:t>
            </w:r>
          </w:p>
        </w:tc>
        <w:tc>
          <w:tcPr>
            <w:tcW w:type="dxa" w:w="1800"/>
            <w:tcMar>
              <w:top w:w="80" w:type="dxa"/>
              <w:start w:w="120" w:type="dxa"/>
              <w:bottom w:w="80" w:type="dxa"/>
              <w:end w:w="120" w:type="dxa"/>
            </w:tcMar>
            <w:vAlign w:val="center"/>
          </w:tcPr>
          <w:p>
            <w:pPr>
              <w:spacing w:after="0"/>
            </w:pPr>
            <w:r>
              <w:rPr>
                <w:rFonts w:ascii="Calibri" w:hAnsi="Calibri"/>
                <w:color w:val="111111"/>
                <w:sz w:val="19"/>
              </w:rPr>
              <w:t>Pour le test IBKR</w:t>
            </w:r>
          </w:p>
        </w:tc>
      </w:tr>
      <w:tr>
        <w:tc>
          <w:tcPr>
            <w:tcW w:type="dxa" w:w="2450"/>
            <w:tcMar>
              <w:top w:w="80" w:type="dxa"/>
              <w:start w:w="120" w:type="dxa"/>
              <w:bottom w:w="80" w:type="dxa"/>
              <w:end w:w="120" w:type="dxa"/>
            </w:tcMar>
            <w:vAlign w:val="center"/>
          </w:tcPr>
          <w:p>
            <w:pPr>
              <w:spacing w:after="0"/>
            </w:pPr>
            <w:r>
              <w:rPr>
                <w:rFonts w:ascii="Calibri" w:hAnsi="Calibri"/>
                <w:color w:val="111111"/>
                <w:sz w:val="19"/>
              </w:rPr>
              <w:t>Git</w:t>
            </w:r>
          </w:p>
        </w:tc>
        <w:tc>
          <w:tcPr>
            <w:tcW w:type="dxa" w:w="5110"/>
            <w:tcMar>
              <w:top w:w="80" w:type="dxa"/>
              <w:start w:w="120" w:type="dxa"/>
              <w:bottom w:w="80" w:type="dxa"/>
              <w:end w:w="120" w:type="dxa"/>
            </w:tcMar>
            <w:vAlign w:val="center"/>
          </w:tcPr>
          <w:p>
            <w:pPr>
              <w:spacing w:after="0"/>
            </w:pPr>
            <w:r>
              <w:rPr>
                <w:rFonts w:ascii="Calibri" w:hAnsi="Calibri"/>
                <w:color w:val="111111"/>
                <w:sz w:val="19"/>
              </w:rPr>
              <w:t>Permet de cloner et mettre à jour le projet.</w:t>
            </w:r>
          </w:p>
        </w:tc>
        <w:tc>
          <w:tcPr>
            <w:tcW w:type="dxa" w:w="1800"/>
            <w:tcMar>
              <w:top w:w="80" w:type="dxa"/>
              <w:start w:w="120" w:type="dxa"/>
              <w:bottom w:w="80" w:type="dxa"/>
              <w:end w:w="120" w:type="dxa"/>
            </w:tcMar>
            <w:vAlign w:val="center"/>
          </w:tcPr>
          <w:p>
            <w:pPr>
              <w:spacing w:after="0"/>
            </w:pPr>
            <w:r>
              <w:rPr>
                <w:rFonts w:ascii="Calibri" w:hAnsi="Calibri"/>
                <w:color w:val="111111"/>
                <w:sz w:val="19"/>
              </w:rPr>
              <w:t>Optionnel</w:t>
            </w:r>
          </w:p>
        </w:tc>
      </w:tr>
      <w:tr>
        <w:tc>
          <w:tcPr>
            <w:tcW w:type="dxa" w:w="2450"/>
            <w:tcMar>
              <w:top w:w="80" w:type="dxa"/>
              <w:start w:w="120" w:type="dxa"/>
              <w:bottom w:w="80" w:type="dxa"/>
              <w:end w:w="120" w:type="dxa"/>
            </w:tcMar>
            <w:vAlign w:val="center"/>
          </w:tcPr>
          <w:p>
            <w:pPr>
              <w:spacing w:after="0"/>
            </w:pPr>
            <w:r>
              <w:rPr>
                <w:rFonts w:ascii="Calibri" w:hAnsi="Calibri"/>
                <w:color w:val="111111"/>
                <w:sz w:val="19"/>
              </w:rPr>
              <w:t>Clé Anthropic</w:t>
            </w:r>
          </w:p>
        </w:tc>
        <w:tc>
          <w:tcPr>
            <w:tcW w:type="dxa" w:w="5110"/>
            <w:tcMar>
              <w:top w:w="80" w:type="dxa"/>
              <w:start w:w="120" w:type="dxa"/>
              <w:bottom w:w="80" w:type="dxa"/>
              <w:end w:w="120" w:type="dxa"/>
            </w:tcMar>
            <w:vAlign w:val="center"/>
          </w:tcPr>
          <w:p>
            <w:pPr>
              <w:spacing w:after="0"/>
            </w:pPr>
            <w:r>
              <w:rPr>
                <w:rFonts w:ascii="Calibri" w:hAnsi="Calibri"/>
                <w:color w:val="111111"/>
                <w:sz w:val="19"/>
              </w:rPr>
              <w:t>Active l'analyse Claude à la place du moteur hors ligne.</w:t>
            </w:r>
          </w:p>
        </w:tc>
        <w:tc>
          <w:tcPr>
            <w:tcW w:type="dxa" w:w="1800"/>
            <w:tcMar>
              <w:top w:w="80" w:type="dxa"/>
              <w:start w:w="120" w:type="dxa"/>
              <w:bottom w:w="80" w:type="dxa"/>
              <w:end w:w="120" w:type="dxa"/>
            </w:tcMar>
            <w:vAlign w:val="center"/>
          </w:tcPr>
          <w:p>
            <w:pPr>
              <w:spacing w:after="0"/>
            </w:pPr>
            <w:r>
              <w:rPr>
                <w:rFonts w:ascii="Calibri" w:hAnsi="Calibri"/>
                <w:color w:val="111111"/>
                <w:sz w:val="19"/>
              </w:rPr>
              <w:t>Optionnel</w:t>
            </w:r>
          </w:p>
        </w:tc>
      </w:tr>
    </w:tbl>
    <w:p>
      <w:pPr>
        <w:spacing w:after="20"/>
      </w:pPr>
    </w:p>
    <w:p>
      <w:pPr>
        <w:spacing w:before="100" w:after="180" w:line="288" w:lineRule="auto"/>
        <w:ind w:left="216" w:right="216"/>
        <w:shd w:fill="E7F3EA"/>
      </w:pPr>
      <w:r>
        <w:rPr>
          <w:rFonts w:ascii="Calibri" w:hAnsi="Calibri"/>
          <w:b/>
          <w:color w:val="1F4D78"/>
          <w:sz w:val="21"/>
        </w:rPr>
        <w:t xml:space="preserve">PARCOURS CONSEILLÉ  </w:t>
      </w:r>
      <w:r>
        <w:rPr>
          <w:rFonts w:ascii="Calibri" w:hAnsi="Calibri"/>
          <w:color w:val="111111"/>
          <w:sz w:val="21"/>
        </w:rPr>
        <w:t>Installez d'abord LFT et testez le bouton Load demo. Configurez IBKR seulement lorsque ce premier test local fonctionne.</w:t>
      </w:r>
    </w:p>
    <w:p>
      <w:pPr>
        <w:pStyle w:val="Heading2"/>
      </w:pPr>
      <w:r>
        <w:t>Avant de commencer</w:t>
      </w:r>
    </w:p>
    <w:p>
      <w:pPr>
        <w:pStyle w:val="ListBullet"/>
      </w:pPr>
      <w:r>
        <w:rPr>
          <w:rFonts w:ascii="Calibri" w:hAnsi="Calibri"/>
          <w:color w:val="111111"/>
          <w:sz w:val="22"/>
        </w:rPr>
        <w:t>Utilisez Windows 10 ou Windows 11 en 64 bits.</w:t>
      </w:r>
    </w:p>
    <w:p>
      <w:pPr>
        <w:pStyle w:val="ListBullet"/>
      </w:pPr>
      <w:r>
        <w:rPr>
          <w:rFonts w:ascii="Calibri" w:hAnsi="Calibri"/>
          <w:color w:val="111111"/>
          <w:sz w:val="22"/>
        </w:rPr>
        <w:t>Prévoyez environ 30 à 60 minutes, hors délai éventuel d'activation du compte Paper IBKR.</w:t>
      </w:r>
    </w:p>
    <w:p>
      <w:pPr>
        <w:pStyle w:val="ListBullet"/>
      </w:pPr>
      <w:r>
        <w:rPr>
          <w:rFonts w:ascii="Calibri" w:hAnsi="Calibri"/>
          <w:color w:val="111111"/>
          <w:sz w:val="22"/>
        </w:rPr>
        <w:t>Gardez les identifiants IBKR et les clés API privés.</w:t>
      </w:r>
    </w:p>
    <w:p>
      <w:pPr>
        <w:pStyle w:val="ListBullet"/>
      </w:pPr>
      <w:r>
        <w:rPr>
          <w:rFonts w:ascii="Calibri" w:hAnsi="Calibri"/>
          <w:color w:val="111111"/>
          <w:sz w:val="22"/>
        </w:rPr>
        <w:t>Pour tout ce guide, utilisez Paper Trading. Ne sélectionnez jamais Live pour les tests.</w:t>
      </w:r>
    </w:p>
    <w:p>
      <w:pPr>
        <w:pStyle w:val="Heading2"/>
      </w:pPr>
      <w:r>
        <w:t>Ordre général</w:t>
      </w:r>
    </w:p>
    <w:p>
      <w:pPr>
        <w:pStyle w:val="ListNumber"/>
        <w:numPr>
          <w:ilvl w:val="0"/>
          <w:numId w:val="10"/>
        </w:numPr>
      </w:pPr>
      <w:r>
        <w:rPr>
          <w:rFonts w:ascii="Calibri" w:hAnsi="Calibri"/>
          <w:color w:val="111111"/>
          <w:sz w:val="22"/>
        </w:rPr>
        <w:t>Installer Python et vérifier qu'il répond dans PowerShell.</w:t>
      </w:r>
    </w:p>
    <w:p>
      <w:pPr>
        <w:pStyle w:val="ListNumber"/>
        <w:numPr>
          <w:ilvl w:val="0"/>
          <w:numId w:val="10"/>
        </w:numPr>
      </w:pPr>
      <w:r>
        <w:rPr>
          <w:rFonts w:ascii="Calibri" w:hAnsi="Calibri"/>
          <w:color w:val="111111"/>
          <w:sz w:val="22"/>
        </w:rPr>
        <w:t>Télécharger LFT depuis GitHub.</w:t>
      </w:r>
    </w:p>
    <w:p>
      <w:pPr>
        <w:pStyle w:val="ListNumber"/>
        <w:numPr>
          <w:ilvl w:val="0"/>
          <w:numId w:val="10"/>
        </w:numPr>
      </w:pPr>
      <w:r>
        <w:rPr>
          <w:rFonts w:ascii="Calibri" w:hAnsi="Calibri"/>
          <w:color w:val="111111"/>
          <w:sz w:val="22"/>
        </w:rPr>
        <w:t>Créer un environnement Python isolé et installer les dépendances.</w:t>
      </w:r>
    </w:p>
    <w:p>
      <w:pPr>
        <w:pStyle w:val="ListNumber"/>
        <w:numPr>
          <w:ilvl w:val="0"/>
          <w:numId w:val="10"/>
        </w:numPr>
      </w:pPr>
      <w:r>
        <w:rPr>
          <w:rFonts w:ascii="Calibri" w:hAnsi="Calibri"/>
          <w:color w:val="111111"/>
          <w:sz w:val="22"/>
        </w:rPr>
        <w:t>Lancer LFT et tester son portefeuille de démonstration.</w:t>
      </w:r>
    </w:p>
    <w:p>
      <w:pPr>
        <w:pStyle w:val="ListNumber"/>
        <w:numPr>
          <w:ilvl w:val="0"/>
          <w:numId w:val="10"/>
        </w:numPr>
      </w:pPr>
      <w:r>
        <w:rPr>
          <w:rFonts w:ascii="Calibri" w:hAnsi="Calibri"/>
          <w:color w:val="111111"/>
          <w:sz w:val="22"/>
        </w:rPr>
        <w:t>Créer ou activer le compte IBKR Paper Trading.</w:t>
      </w:r>
    </w:p>
    <w:p>
      <w:pPr>
        <w:pStyle w:val="ListNumber"/>
        <w:numPr>
          <w:ilvl w:val="0"/>
          <w:numId w:val="10"/>
        </w:numPr>
      </w:pPr>
      <w:r>
        <w:rPr>
          <w:rFonts w:ascii="Calibri" w:hAnsi="Calibri"/>
          <w:color w:val="111111"/>
          <w:sz w:val="22"/>
        </w:rPr>
        <w:t>Installer TWS, activer son API et créer des positions fictives.</w:t>
      </w:r>
    </w:p>
    <w:p>
      <w:pPr>
        <w:pStyle w:val="ListNumber"/>
        <w:numPr>
          <w:ilvl w:val="0"/>
          <w:numId w:val="10"/>
        </w:numPr>
      </w:pPr>
      <w:r>
        <w:rPr>
          <w:rFonts w:ascii="Calibri" w:hAnsi="Calibri"/>
          <w:color w:val="111111"/>
          <w:sz w:val="22"/>
        </w:rPr>
        <w:t>Connecter LFT à TWS et exécuter le protocole de validation final.</w:t>
      </w:r>
    </w:p>
    <w:p>
      <w:r>
        <w:br w:type="page"/>
      </w:r>
    </w:p>
    <w:p>
      <w:pPr>
        <w:pStyle w:val="Heading1"/>
      </w:pPr>
      <w:r>
        <w:t>2. Installer Python sur Windows</w:t>
      </w:r>
    </w:p>
    <w:p>
      <w:pPr>
        <w:spacing w:before="100" w:after="180" w:line="288" w:lineRule="auto"/>
        <w:ind w:left="216" w:right="216"/>
        <w:shd w:fill="E8EEF5"/>
      </w:pPr>
      <w:r>
        <w:rPr>
          <w:rFonts w:ascii="Calibri" w:hAnsi="Calibri"/>
          <w:b/>
          <w:color w:val="1F4D78"/>
          <w:sz w:val="21"/>
        </w:rPr>
        <w:t xml:space="preserve">VERSION RECOMMANDÉE  </w:t>
      </w:r>
      <w:r>
        <w:rPr>
          <w:rFonts w:ascii="Calibri" w:hAnsi="Calibri"/>
          <w:color w:val="111111"/>
          <w:sz w:val="21"/>
        </w:rPr>
        <w:t>Python 3.12 en 64 bits. Cette version offre une excellente compatibilité avec les bibliothèques scientifiques utilisées par LFT.</w:t>
      </w:r>
    </w:p>
    <w:p>
      <w:pPr>
        <w:pStyle w:val="ListNumber"/>
        <w:numPr>
          <w:ilvl w:val="0"/>
          <w:numId w:val="11"/>
        </w:numPr>
      </w:pPr>
      <w:r>
        <w:rPr>
          <w:rFonts w:ascii="Calibri" w:hAnsi="Calibri"/>
          <w:color w:val="111111"/>
          <w:sz w:val="22"/>
        </w:rPr>
        <w:t>Ouvrez votre navigateur et allez sur https://www.python.org/downloads/windows/.</w:t>
      </w:r>
    </w:p>
    <w:p>
      <w:pPr>
        <w:pStyle w:val="ListNumber"/>
        <w:numPr>
          <w:ilvl w:val="0"/>
          <w:numId w:val="11"/>
        </w:numPr>
      </w:pPr>
      <w:r>
        <w:rPr>
          <w:rFonts w:ascii="Calibri" w:hAnsi="Calibri"/>
          <w:color w:val="111111"/>
          <w:sz w:val="22"/>
        </w:rPr>
        <w:t>Téléchargez un installateur Windows 64-bit de Python 3.12 depuis le site officiel.</w:t>
      </w:r>
    </w:p>
    <w:p>
      <w:pPr>
        <w:pStyle w:val="ListNumber"/>
        <w:numPr>
          <w:ilvl w:val="0"/>
          <w:numId w:val="11"/>
        </w:numPr>
      </w:pPr>
      <w:r>
        <w:rPr>
          <w:rFonts w:ascii="Calibri" w:hAnsi="Calibri"/>
          <w:color w:val="111111"/>
          <w:sz w:val="22"/>
        </w:rPr>
        <w:t>Double-cliquez sur le fichier téléchargé.</w:t>
      </w:r>
    </w:p>
    <w:p>
      <w:pPr>
        <w:pStyle w:val="ListNumber"/>
        <w:numPr>
          <w:ilvl w:val="0"/>
          <w:numId w:val="11"/>
        </w:numPr>
      </w:pPr>
      <w:r>
        <w:rPr>
          <w:rFonts w:ascii="Calibri" w:hAnsi="Calibri"/>
          <w:color w:val="111111"/>
          <w:sz w:val="22"/>
        </w:rPr>
        <w:t>Sur le premier écran, cochez Add python.exe to PATH si cette case est proposée.</w:t>
      </w:r>
    </w:p>
    <w:p>
      <w:pPr>
        <w:pStyle w:val="ListNumber"/>
        <w:numPr>
          <w:ilvl w:val="0"/>
          <w:numId w:val="11"/>
        </w:numPr>
      </w:pPr>
      <w:r>
        <w:rPr>
          <w:rFonts w:ascii="Calibri" w:hAnsi="Calibri"/>
          <w:color w:val="111111"/>
          <w:sz w:val="22"/>
        </w:rPr>
        <w:t>Cliquez sur Install Now, acceptez la demande Windows, puis attendez la fin.</w:t>
      </w:r>
    </w:p>
    <w:p>
      <w:pPr>
        <w:pStyle w:val="ListNumber"/>
        <w:numPr>
          <w:ilvl w:val="0"/>
          <w:numId w:val="11"/>
        </w:numPr>
      </w:pPr>
      <w:r>
        <w:rPr>
          <w:rFonts w:ascii="Calibri" w:hAnsi="Calibri"/>
          <w:color w:val="111111"/>
          <w:sz w:val="22"/>
        </w:rPr>
        <w:t>Cliquez sur Close et fermez toutes les anciennes fenêtres PowerShell.</w:t>
      </w:r>
    </w:p>
    <w:p>
      <w:pPr>
        <w:pStyle w:val="Heading2"/>
      </w:pPr>
      <w:r>
        <w:t>Vérifier Python</w:t>
      </w:r>
    </w:p>
    <w:p>
      <w:pPr>
        <w:pStyle w:val="ListNumber"/>
        <w:numPr>
          <w:ilvl w:val="0"/>
          <w:numId w:val="12"/>
        </w:numPr>
      </w:pPr>
      <w:r>
        <w:rPr>
          <w:rFonts w:ascii="Calibri" w:hAnsi="Calibri"/>
          <w:color w:val="111111"/>
          <w:sz w:val="22"/>
        </w:rPr>
        <w:t>Ouvrez le menu Démarrer.</w:t>
      </w:r>
    </w:p>
    <w:p>
      <w:pPr>
        <w:pStyle w:val="ListNumber"/>
        <w:numPr>
          <w:ilvl w:val="0"/>
          <w:numId w:val="12"/>
        </w:numPr>
      </w:pPr>
      <w:r>
        <w:rPr>
          <w:rFonts w:ascii="Calibri" w:hAnsi="Calibri"/>
          <w:color w:val="111111"/>
          <w:sz w:val="22"/>
        </w:rPr>
        <w:t>Tapez PowerShell et ouvrez Windows PowerShell.</w:t>
      </w:r>
    </w:p>
    <w:p>
      <w:pPr>
        <w:pStyle w:val="ListNumber"/>
        <w:numPr>
          <w:ilvl w:val="0"/>
          <w:numId w:val="12"/>
        </w:numPr>
      </w:pPr>
      <w:r>
        <w:rPr>
          <w:rFonts w:ascii="Calibri" w:hAnsi="Calibri"/>
          <w:color w:val="111111"/>
          <w:sz w:val="22"/>
        </w:rPr>
        <w:t>Exécutez les deux commandes ci-dessous, une ligne après l'autre.</w:t>
      </w:r>
    </w:p>
    <w:p>
      <w:pPr>
        <w:pStyle w:val="CodeBlock"/>
        <w:shd w:fill="F3F5F7"/>
      </w:pPr>
      <w:r>
        <w:rPr>
          <w:rFonts w:ascii="Consolas" w:hAnsi="Consolas"/>
          <w:color w:val="111111"/>
          <w:sz w:val="19"/>
        </w:rPr>
        <w:t>py --version</w:t>
      </w:r>
      <w:r>
        <w:br/>
      </w:r>
      <w:r>
        <w:rPr>
          <w:rFonts w:ascii="Consolas" w:hAnsi="Consolas"/>
          <w:color w:val="111111"/>
          <w:sz w:val="19"/>
        </w:rPr>
        <w:t>python --version</w:t>
      </w:r>
    </w:p>
    <w:p>
      <w:r>
        <w:rPr>
          <w:rFonts w:ascii="Calibri" w:hAnsi="Calibri"/>
          <w:color w:val="111111"/>
          <w:sz w:val="22"/>
        </w:rPr>
        <w:t>Résultat attendu : au moins une commande affiche Python 3.12.x. Si les deux commandes sont inconnues, redémarrez Windows puis recommencez l'installation en vérifiant l'option PATH.</w:t>
      </w:r>
    </w:p>
    <w:p>
      <w:pPr>
        <w:spacing w:before="100" w:after="180" w:line="288" w:lineRule="auto"/>
        <w:ind w:left="216" w:right="216"/>
        <w:shd w:fill="FFF4CE"/>
      </w:pPr>
      <w:r>
        <w:rPr>
          <w:rFonts w:ascii="Calibri" w:hAnsi="Calibri"/>
          <w:b/>
          <w:color w:val="1F4D78"/>
          <w:sz w:val="21"/>
        </w:rPr>
        <w:t xml:space="preserve">À SAVOIR  </w:t>
      </w:r>
      <w:r>
        <w:rPr>
          <w:rFonts w:ascii="Calibri" w:hAnsi="Calibri"/>
          <w:color w:val="111111"/>
          <w:sz w:val="21"/>
        </w:rPr>
        <w:t>Dans la suite, utilisez py à la place de python uniquement si la commande python n'est pas reconnue.</w:t>
      </w:r>
    </w:p>
    <w:p>
      <w:r>
        <w:br w:type="page"/>
      </w:r>
    </w:p>
    <w:p>
      <w:pPr>
        <w:pStyle w:val="Heading1"/>
      </w:pPr>
      <w:r>
        <w:t>3. Télécharger le projet LFT</w:t>
      </w:r>
    </w:p>
    <w:p>
      <w:pPr>
        <w:pStyle w:val="Heading2"/>
      </w:pPr>
      <w:r>
        <w:t>Méthode A - téléchargement ZIP (recommandée aux débutants)</w:t>
      </w:r>
    </w:p>
    <w:p>
      <w:pPr>
        <w:pStyle w:val="ListNumber"/>
        <w:numPr>
          <w:ilvl w:val="0"/>
          <w:numId w:val="13"/>
        </w:numPr>
      </w:pPr>
      <w:r>
        <w:rPr>
          <w:rFonts w:ascii="Calibri" w:hAnsi="Calibri"/>
          <w:color w:val="111111"/>
          <w:sz w:val="22"/>
        </w:rPr>
        <w:t>Ouvrez https://github.com/Adam-zv/LFT.</w:t>
      </w:r>
    </w:p>
    <w:p>
      <w:pPr>
        <w:pStyle w:val="ListNumber"/>
        <w:numPr>
          <w:ilvl w:val="0"/>
          <w:numId w:val="13"/>
        </w:numPr>
      </w:pPr>
      <w:r>
        <w:rPr>
          <w:rFonts w:ascii="Calibri" w:hAnsi="Calibri"/>
          <w:color w:val="111111"/>
          <w:sz w:val="22"/>
        </w:rPr>
        <w:t>Cliquez sur le bouton vert Code.</w:t>
      </w:r>
    </w:p>
    <w:p>
      <w:pPr>
        <w:pStyle w:val="ListNumber"/>
        <w:numPr>
          <w:ilvl w:val="0"/>
          <w:numId w:val="13"/>
        </w:numPr>
      </w:pPr>
      <w:r>
        <w:rPr>
          <w:rFonts w:ascii="Calibri" w:hAnsi="Calibri"/>
          <w:color w:val="111111"/>
          <w:sz w:val="22"/>
        </w:rPr>
        <w:t>Cliquez sur Download ZIP.</w:t>
      </w:r>
    </w:p>
    <w:p>
      <w:pPr>
        <w:pStyle w:val="ListNumber"/>
        <w:numPr>
          <w:ilvl w:val="0"/>
          <w:numId w:val="13"/>
        </w:numPr>
      </w:pPr>
      <w:r>
        <w:rPr>
          <w:rFonts w:ascii="Calibri" w:hAnsi="Calibri"/>
          <w:color w:val="111111"/>
          <w:sz w:val="22"/>
        </w:rPr>
        <w:t>Ouvrez votre dossier Téléchargements, faites un clic droit sur LFT-main.zip, puis Extraire tout.</w:t>
      </w:r>
    </w:p>
    <w:p>
      <w:pPr>
        <w:pStyle w:val="ListNumber"/>
        <w:numPr>
          <w:ilvl w:val="0"/>
          <w:numId w:val="13"/>
        </w:numPr>
      </w:pPr>
      <w:r>
        <w:rPr>
          <w:rFonts w:ascii="Calibri" w:hAnsi="Calibri"/>
          <w:color w:val="111111"/>
          <w:sz w:val="22"/>
        </w:rPr>
        <w:t>Déplacez le dossier extrait vers Documents et renommez-le LFT.</w:t>
      </w:r>
    </w:p>
    <w:p>
      <w:pPr>
        <w:pStyle w:val="ListNumber"/>
        <w:numPr>
          <w:ilvl w:val="0"/>
          <w:numId w:val="13"/>
        </w:numPr>
      </w:pPr>
      <w:r>
        <w:rPr>
          <w:rFonts w:ascii="Calibri" w:hAnsi="Calibri"/>
          <w:color w:val="111111"/>
          <w:sz w:val="22"/>
        </w:rPr>
        <w:t>Vérifiez que le fichier gui.py se trouve directement dans Documents\LFT, et non dans un sous-dossier LFT\LFT-main.</w:t>
      </w:r>
    </w:p>
    <w:p>
      <w:r>
        <w:rPr>
          <w:rFonts w:ascii="Calibri" w:hAnsi="Calibri"/>
          <w:color w:val="111111"/>
          <w:sz w:val="22"/>
        </w:rPr>
        <w:t>Adresse directe du ZIP :</w:t>
      </w:r>
    </w:p>
    <w:p>
      <w:hyperlink r:id="rId13">
        <w:r>
          <w:rPr>
            <w:color w:val="2E74B5"/>
            <w:u w:val="single"/>
          </w:rPr>
          <w:t>Télécharger LFT-main.zip</w:t>
        </w:r>
      </w:hyperlink>
    </w:p>
    <w:p>
      <w:pPr>
        <w:pStyle w:val="Heading2"/>
      </w:pPr>
      <w:r>
        <w:t>Méthode B - avec Git (optionnelle)</w:t>
      </w:r>
    </w:p>
    <w:p>
      <w:pPr>
        <w:pStyle w:val="ListNumber"/>
        <w:numPr>
          <w:ilvl w:val="0"/>
          <w:numId w:val="14"/>
        </w:numPr>
      </w:pPr>
      <w:r>
        <w:rPr>
          <w:rFonts w:ascii="Calibri" w:hAnsi="Calibri"/>
          <w:color w:val="111111"/>
          <w:sz w:val="22"/>
        </w:rPr>
        <w:t>Téléchargez Git for Windows depuis https://git-scm.com/install/windows.html.</w:t>
      </w:r>
    </w:p>
    <w:p>
      <w:pPr>
        <w:pStyle w:val="ListNumber"/>
        <w:numPr>
          <w:ilvl w:val="0"/>
          <w:numId w:val="14"/>
        </w:numPr>
      </w:pPr>
      <w:r>
        <w:rPr>
          <w:rFonts w:ascii="Calibri" w:hAnsi="Calibri"/>
          <w:color w:val="111111"/>
          <w:sz w:val="22"/>
        </w:rPr>
        <w:t>Lancez l'installateur et conservez les choix proposés par défaut.</w:t>
      </w:r>
    </w:p>
    <w:p>
      <w:pPr>
        <w:pStyle w:val="ListNumber"/>
        <w:numPr>
          <w:ilvl w:val="0"/>
          <w:numId w:val="14"/>
        </w:numPr>
      </w:pPr>
      <w:r>
        <w:rPr>
          <w:rFonts w:ascii="Calibri" w:hAnsi="Calibri"/>
          <w:color w:val="111111"/>
          <w:sz w:val="22"/>
        </w:rPr>
        <w:t>Fermez puis rouvrez PowerShell.</w:t>
      </w:r>
    </w:p>
    <w:p>
      <w:pPr>
        <w:pStyle w:val="ListNumber"/>
        <w:numPr>
          <w:ilvl w:val="0"/>
          <w:numId w:val="14"/>
        </w:numPr>
      </w:pPr>
      <w:r>
        <w:rPr>
          <w:rFonts w:ascii="Calibri" w:hAnsi="Calibri"/>
          <w:color w:val="111111"/>
          <w:sz w:val="22"/>
        </w:rPr>
        <w:t>Exécutez les commandes suivantes.</w:t>
      </w:r>
    </w:p>
    <w:p>
      <w:pPr>
        <w:pStyle w:val="CodeBlock"/>
        <w:shd w:fill="F3F5F7"/>
      </w:pPr>
      <w:r>
        <w:rPr>
          <w:rFonts w:ascii="Consolas" w:hAnsi="Consolas"/>
          <w:color w:val="111111"/>
          <w:sz w:val="19"/>
        </w:rPr>
        <w:t>cd "$HOME\Documents"</w:t>
      </w:r>
      <w:r>
        <w:br/>
      </w:r>
      <w:r>
        <w:rPr>
          <w:rFonts w:ascii="Consolas" w:hAnsi="Consolas"/>
          <w:color w:val="111111"/>
          <w:sz w:val="19"/>
        </w:rPr>
        <w:t>git clone https://github.com/Adam-zv/LFT.git</w:t>
      </w:r>
      <w:r>
        <w:br/>
      </w:r>
      <w:r>
        <w:rPr>
          <w:rFonts w:ascii="Consolas" w:hAnsi="Consolas"/>
          <w:color w:val="111111"/>
          <w:sz w:val="19"/>
        </w:rPr>
        <w:t>cd LFT</w:t>
      </w:r>
    </w:p>
    <w:p>
      <w:pPr>
        <w:spacing w:before="100" w:after="180" w:line="288" w:lineRule="auto"/>
        <w:ind w:left="216" w:right="216"/>
        <w:shd w:fill="FFF4CE"/>
      </w:pPr>
      <w:r>
        <w:rPr>
          <w:rFonts w:ascii="Calibri" w:hAnsi="Calibri"/>
          <w:b/>
          <w:color w:val="1F4D78"/>
          <w:sz w:val="21"/>
        </w:rPr>
        <w:t xml:space="preserve">NE MÉLANGEZ PAS LES MÉTHODES  </w:t>
      </w:r>
      <w:r>
        <w:rPr>
          <w:rFonts w:ascii="Calibri" w:hAnsi="Calibri"/>
          <w:color w:val="111111"/>
          <w:sz w:val="21"/>
        </w:rPr>
        <w:t>Si vous avez utilisé le ZIP, ne lancez pas git clone dans le même dossier. Les deux méthodes produisent le même projet local.</w:t>
      </w:r>
    </w:p>
    <w:p>
      <w:r>
        <w:br w:type="page"/>
      </w:r>
    </w:p>
    <w:p>
      <w:pPr>
        <w:pStyle w:val="Heading1"/>
      </w:pPr>
      <w:r>
        <w:t>4. Installer les dépendances de LFT</w:t>
      </w:r>
    </w:p>
    <w:p>
      <w:r>
        <w:rPr>
          <w:rFonts w:ascii="Calibri" w:hAnsi="Calibri"/>
          <w:color w:val="111111"/>
          <w:sz w:val="22"/>
        </w:rPr>
        <w:t>Toutes les commandes de cette section doivent être exécutées depuis le dossier qui contient gui.py et requirements.txt.</w:t>
      </w:r>
    </w:p>
    <w:p>
      <w:pPr>
        <w:pStyle w:val="Heading2"/>
      </w:pPr>
      <w:r>
        <w:t>Ouvrir PowerShell dans le bon dossier</w:t>
      </w:r>
    </w:p>
    <w:p>
      <w:pPr>
        <w:pStyle w:val="ListNumber"/>
        <w:numPr>
          <w:ilvl w:val="0"/>
          <w:numId w:val="15"/>
        </w:numPr>
      </w:pPr>
      <w:r>
        <w:rPr>
          <w:rFonts w:ascii="Calibri" w:hAnsi="Calibri"/>
          <w:color w:val="111111"/>
          <w:sz w:val="22"/>
        </w:rPr>
        <w:t>Ouvrez l'Explorateur de fichiers et entrez dans Documents\LFT.</w:t>
      </w:r>
    </w:p>
    <w:p>
      <w:pPr>
        <w:pStyle w:val="ListNumber"/>
        <w:numPr>
          <w:ilvl w:val="0"/>
          <w:numId w:val="15"/>
        </w:numPr>
      </w:pPr>
      <w:r>
        <w:rPr>
          <w:rFonts w:ascii="Calibri" w:hAnsi="Calibri"/>
          <w:color w:val="111111"/>
          <w:sz w:val="22"/>
        </w:rPr>
        <w:t>Cliquez dans la barre d'adresse, tapez powershell, puis appuyez sur Entrée.</w:t>
      </w:r>
    </w:p>
    <w:p>
      <w:pPr>
        <w:pStyle w:val="ListNumber"/>
        <w:numPr>
          <w:ilvl w:val="0"/>
          <w:numId w:val="15"/>
        </w:numPr>
      </w:pPr>
      <w:r>
        <w:rPr>
          <w:rFonts w:ascii="Calibri" w:hAnsi="Calibri"/>
          <w:color w:val="111111"/>
          <w:sz w:val="22"/>
        </w:rPr>
        <w:t>Vérifiez le dossier courant avec la commande ci-dessous.</w:t>
      </w:r>
    </w:p>
    <w:p>
      <w:pPr>
        <w:pStyle w:val="CodeBlock"/>
        <w:shd w:fill="F3F5F7"/>
      </w:pPr>
      <w:r>
        <w:rPr>
          <w:rFonts w:ascii="Consolas" w:hAnsi="Consolas"/>
          <w:color w:val="111111"/>
          <w:sz w:val="19"/>
        </w:rPr>
        <w:t>Get-Location</w:t>
      </w:r>
      <w:r>
        <w:br/>
      </w:r>
      <w:r>
        <w:rPr>
          <w:rFonts w:ascii="Consolas" w:hAnsi="Consolas"/>
          <w:color w:val="111111"/>
          <w:sz w:val="19"/>
        </w:rPr>
        <w:t>Get-ChildItem gui.py, requirements.txt</w:t>
      </w:r>
    </w:p>
    <w:p>
      <w:r>
        <w:rPr>
          <w:rFonts w:ascii="Calibri" w:hAnsi="Calibri"/>
          <w:color w:val="111111"/>
          <w:sz w:val="22"/>
        </w:rPr>
        <w:t>Les deux fichiers doivent être affichés. Sinon, vous êtes dans le mauvais dossier.</w:t>
      </w:r>
    </w:p>
    <w:p>
      <w:pPr>
        <w:pStyle w:val="Heading2"/>
      </w:pPr>
      <w:r>
        <w:t>Créer l'environnement isolé</w:t>
      </w:r>
    </w:p>
    <w:p>
      <w:pPr>
        <w:pStyle w:val="CodeBlock"/>
        <w:shd w:fill="F3F5F7"/>
      </w:pPr>
      <w:r>
        <w:rPr>
          <w:rFonts w:ascii="Consolas" w:hAnsi="Consolas"/>
          <w:color w:val="111111"/>
          <w:sz w:val="19"/>
        </w:rPr>
        <w:t>py -3.12 -m venv .venv</w:t>
      </w:r>
      <w:r>
        <w:br/>
      </w:r>
      <w:r>
        <w:rPr>
          <w:rFonts w:ascii="Consolas" w:hAnsi="Consolas"/>
          <w:color w:val="111111"/>
          <w:sz w:val="19"/>
        </w:rPr>
        <w:t>.\.venv\Scripts\Activate.ps1</w:t>
      </w:r>
    </w:p>
    <w:p>
      <w:r>
        <w:rPr>
          <w:rFonts w:ascii="Calibri" w:hAnsi="Calibri"/>
          <w:color w:val="111111"/>
          <w:sz w:val="22"/>
        </w:rPr>
        <w:t>Lorsque l'environnement est actif, le début de la ligne PowerShell affiche (.venv).</w:t>
      </w:r>
    </w:p>
    <w:p>
      <w:pPr>
        <w:spacing w:before="100" w:after="180" w:line="288" w:lineRule="auto"/>
        <w:ind w:left="216" w:right="216"/>
        <w:shd w:fill="FFF4CE"/>
      </w:pPr>
      <w:r>
        <w:rPr>
          <w:rFonts w:ascii="Calibri" w:hAnsi="Calibri"/>
          <w:b/>
          <w:color w:val="1F4D78"/>
          <w:sz w:val="21"/>
        </w:rPr>
        <w:t xml:space="preserve">SI POWERSHELL BLOQUE L'ACTIVATION  </w:t>
      </w:r>
      <w:r>
        <w:rPr>
          <w:rFonts w:ascii="Calibri" w:hAnsi="Calibri"/>
          <w:color w:val="111111"/>
          <w:sz w:val="21"/>
        </w:rPr>
        <w:t>Exécutez Set-ExecutionPolicy -Scope Process -ExecutionPolicy Bypass, puis relancez .\.venv\Scripts\Activate.ps1. Cette autorisation ne vaut que pour la fenêtre actuelle.</w:t>
      </w:r>
    </w:p>
    <w:p>
      <w:pPr>
        <w:pStyle w:val="Heading2"/>
      </w:pPr>
      <w:r>
        <w:t>Installer les bibliothèques</w:t>
      </w:r>
    </w:p>
    <w:p>
      <w:pPr>
        <w:pStyle w:val="CodeBlock"/>
        <w:shd w:fill="F3F5F7"/>
      </w:pPr>
      <w:r>
        <w:rPr>
          <w:rFonts w:ascii="Consolas" w:hAnsi="Consolas"/>
          <w:color w:val="111111"/>
          <w:sz w:val="19"/>
        </w:rPr>
        <w:t>python -m pip install --upgrade pip</w:t>
      </w:r>
      <w:r>
        <w:br/>
      </w:r>
      <w:r>
        <w:rPr>
          <w:rFonts w:ascii="Consolas" w:hAnsi="Consolas"/>
          <w:color w:val="111111"/>
          <w:sz w:val="19"/>
        </w:rPr>
        <w:t>python -m pip install -r requirements.txt</w:t>
      </w:r>
    </w:p>
    <w:p>
      <w:r>
        <w:rPr>
          <w:rFonts w:ascii="Calibri" w:hAnsi="Calibri"/>
          <w:color w:val="111111"/>
          <w:sz w:val="22"/>
        </w:rPr>
        <w:t>L'installation peut prendre plusieurs minutes. Elle télécharge notamment pandas, NumPy, SciPy, Matplotlib, yfinance, ib_async et statsmodels.</w:t>
      </w:r>
    </w:p>
    <w:p>
      <w:pPr>
        <w:pStyle w:val="Heading2"/>
      </w:pPr>
      <w:r>
        <w:t>Vérifier l'installation</w:t>
      </w:r>
    </w:p>
    <w:p>
      <w:pPr>
        <w:pStyle w:val="CodeBlock"/>
        <w:shd w:fill="F3F5F7"/>
      </w:pPr>
      <w:r>
        <w:rPr>
          <w:rFonts w:ascii="Consolas" w:hAnsi="Consolas"/>
          <w:color w:val="111111"/>
          <w:sz w:val="19"/>
        </w:rPr>
        <w:t>python -c "import numpy, pandas, scipy, matplotlib, yfinance, ib_async; print('Installation LFT OK')"</w:t>
      </w:r>
    </w:p>
    <w:p>
      <w:r>
        <w:rPr>
          <w:rFonts w:ascii="Calibri" w:hAnsi="Calibri"/>
          <w:color w:val="111111"/>
          <w:sz w:val="22"/>
        </w:rPr>
        <w:t>Résultat attendu : Installation LFT OK, sans message d'erreur.</w:t>
      </w:r>
    </w:p>
    <w:p>
      <w:r>
        <w:br w:type="page"/>
      </w:r>
    </w:p>
    <w:p>
      <w:pPr>
        <w:pStyle w:val="Heading1"/>
      </w:pPr>
      <w:r>
        <w:t>5. Premier lancement sans IBKR</w:t>
      </w:r>
    </w:p>
    <w:p>
      <w:pPr>
        <w:pStyle w:val="CodeBlock"/>
        <w:shd w:fill="F3F5F7"/>
      </w:pPr>
      <w:r>
        <w:rPr>
          <w:rFonts w:ascii="Consolas" w:hAnsi="Consolas"/>
          <w:color w:val="111111"/>
          <w:sz w:val="19"/>
        </w:rPr>
        <w:t>python gui.py</w:t>
      </w:r>
    </w:p>
    <w:p>
      <w:r>
        <w:rPr>
          <w:rFonts w:ascii="Calibri" w:hAnsi="Calibri"/>
          <w:color w:val="111111"/>
          <w:sz w:val="22"/>
        </w:rPr>
        <w:t>Une fenêtre intitulée LFT - Le Fort - portfolio management doit s'ouvrir. Gardez PowerShell ouvert pendant l'utilisation.</w:t>
      </w:r>
    </w:p>
    <w:p>
      <w:pPr>
        <w:pStyle w:val="Heading2"/>
      </w:pPr>
      <w:r>
        <w:t>Test local obligatoire</w:t>
      </w:r>
    </w:p>
    <w:p>
      <w:pPr>
        <w:pStyle w:val="ListNumber"/>
        <w:numPr>
          <w:ilvl w:val="0"/>
          <w:numId w:val="16"/>
        </w:numPr>
      </w:pPr>
      <w:r>
        <w:rPr>
          <w:rFonts w:ascii="Calibri" w:hAnsi="Calibri"/>
          <w:color w:val="111111"/>
          <w:sz w:val="22"/>
        </w:rPr>
        <w:t>Dans la barre latérale, ouvrez Portfolio.</w:t>
      </w:r>
    </w:p>
    <w:p>
      <w:pPr>
        <w:pStyle w:val="ListNumber"/>
        <w:numPr>
          <w:ilvl w:val="0"/>
          <w:numId w:val="16"/>
        </w:numPr>
      </w:pPr>
      <w:r>
        <w:rPr>
          <w:rFonts w:ascii="Calibri" w:hAnsi="Calibri"/>
          <w:color w:val="111111"/>
          <w:sz w:val="22"/>
        </w:rPr>
        <w:t>Cliquez sur Load demo.</w:t>
      </w:r>
    </w:p>
    <w:p>
      <w:pPr>
        <w:pStyle w:val="ListNumber"/>
        <w:numPr>
          <w:ilvl w:val="0"/>
          <w:numId w:val="16"/>
        </w:numPr>
      </w:pPr>
      <w:r>
        <w:rPr>
          <w:rFonts w:ascii="Calibri" w:hAnsi="Calibri"/>
          <w:color w:val="111111"/>
          <w:sz w:val="22"/>
        </w:rPr>
        <w:t>Attendez l'apparition des positions AAPL, MSFT, AMZN, JNJ, TLT et GLD.</w:t>
      </w:r>
    </w:p>
    <w:p>
      <w:pPr>
        <w:pStyle w:val="ListNumber"/>
        <w:numPr>
          <w:ilvl w:val="0"/>
          <w:numId w:val="16"/>
        </w:numPr>
      </w:pPr>
      <w:r>
        <w:rPr>
          <w:rFonts w:ascii="Calibri" w:hAnsi="Calibri"/>
          <w:color w:val="111111"/>
          <w:sz w:val="22"/>
        </w:rPr>
        <w:t>Ouvrez Market data et attendez le chargement des prix.</w:t>
      </w:r>
    </w:p>
    <w:p>
      <w:pPr>
        <w:pStyle w:val="ListNumber"/>
        <w:numPr>
          <w:ilvl w:val="0"/>
          <w:numId w:val="16"/>
        </w:numPr>
      </w:pPr>
      <w:r>
        <w:rPr>
          <w:rFonts w:ascii="Calibri" w:hAnsi="Calibri"/>
          <w:color w:val="111111"/>
          <w:sz w:val="22"/>
        </w:rPr>
        <w:t>Ouvrez Health check, Optimization, Projection et Backtest pour vérifier que les pages calculent leurs résultats.</w:t>
      </w:r>
    </w:p>
    <w:p>
      <w:pPr>
        <w:pStyle w:val="ListNumber"/>
        <w:numPr>
          <w:ilvl w:val="0"/>
          <w:numId w:val="16"/>
        </w:numPr>
      </w:pPr>
      <w:r>
        <w:rPr>
          <w:rFonts w:ascii="Calibri" w:hAnsi="Calibri"/>
          <w:color w:val="111111"/>
          <w:sz w:val="22"/>
        </w:rPr>
        <w:t>Ouvrez AI analyst puis cliquez sur Analyze my portfolio. Sans clé Anthropic, le moteur hors ligne doit quand même produire une explication.</w:t>
      </w:r>
    </w:p>
    <w:p>
      <w:pPr>
        <w:spacing w:before="100" w:after="180" w:line="288" w:lineRule="auto"/>
        <w:ind w:left="216" w:right="216"/>
        <w:shd w:fill="FFF4CE"/>
      </w:pPr>
      <w:r>
        <w:rPr>
          <w:rFonts w:ascii="Calibri" w:hAnsi="Calibri"/>
          <w:b/>
          <w:color w:val="1F4D78"/>
          <w:sz w:val="21"/>
        </w:rPr>
        <w:t xml:space="preserve">PRIX SYNTHÉTIQUES  </w:t>
      </w:r>
      <w:r>
        <w:rPr>
          <w:rFonts w:ascii="Calibri" w:hAnsi="Calibri"/>
          <w:color w:val="111111"/>
          <w:sz w:val="21"/>
        </w:rPr>
        <w:t>Si Yahoo Finance est indisponible, LFT peut utiliser des données synthétiques de démonstration. Un message le précise dans l'interface. Ce comportement permet de tester l'application hors ligne mais ne représente pas les prix réels.</w:t>
      </w:r>
    </w:p>
    <w:p>
      <w:pPr>
        <w:pStyle w:val="Heading2"/>
      </w:pPr>
      <w:r>
        <w:t>Fermer et relancer</w:t>
      </w:r>
    </w:p>
    <w:p>
      <w:pPr>
        <w:pStyle w:val="ListNumber"/>
        <w:numPr>
          <w:ilvl w:val="0"/>
          <w:numId w:val="17"/>
        </w:numPr>
      </w:pPr>
      <w:r>
        <w:rPr>
          <w:rFonts w:ascii="Calibri" w:hAnsi="Calibri"/>
          <w:color w:val="111111"/>
          <w:sz w:val="22"/>
        </w:rPr>
        <w:t>Fermez la fenêtre LFT.</w:t>
      </w:r>
    </w:p>
    <w:p>
      <w:pPr>
        <w:pStyle w:val="ListNumber"/>
        <w:numPr>
          <w:ilvl w:val="0"/>
          <w:numId w:val="17"/>
        </w:numPr>
      </w:pPr>
      <w:r>
        <w:rPr>
          <w:rFonts w:ascii="Calibri" w:hAnsi="Calibri"/>
          <w:color w:val="111111"/>
          <w:sz w:val="22"/>
        </w:rPr>
        <w:t>Dans PowerShell, réactivez .venv si nécessaire.</w:t>
      </w:r>
    </w:p>
    <w:p>
      <w:pPr>
        <w:pStyle w:val="ListNumber"/>
        <w:numPr>
          <w:ilvl w:val="0"/>
          <w:numId w:val="17"/>
        </w:numPr>
      </w:pPr>
      <w:r>
        <w:rPr>
          <w:rFonts w:ascii="Calibri" w:hAnsi="Calibri"/>
          <w:color w:val="111111"/>
          <w:sz w:val="22"/>
        </w:rPr>
        <w:t>Relancez python gui.py.</w:t>
      </w:r>
    </w:p>
    <w:p>
      <w:pPr>
        <w:pStyle w:val="ListNumber"/>
        <w:numPr>
          <w:ilvl w:val="0"/>
          <w:numId w:val="17"/>
        </w:numPr>
      </w:pPr>
      <w:r>
        <w:rPr>
          <w:rFonts w:ascii="Calibri" w:hAnsi="Calibri"/>
          <w:color w:val="111111"/>
          <w:sz w:val="22"/>
        </w:rPr>
        <w:t>Vérifiez que les données sauvegardées réapparaissent.</w:t>
      </w:r>
    </w:p>
    <w:p>
      <w:pPr>
        <w:pStyle w:val="CodeBlock"/>
        <w:shd w:fill="F3F5F7"/>
      </w:pPr>
      <w:r>
        <w:rPr>
          <w:rFonts w:ascii="Consolas" w:hAnsi="Consolas"/>
          <w:color w:val="111111"/>
          <w:sz w:val="19"/>
        </w:rPr>
        <w:t>.\.venv\Scripts\Activate.ps1</w:t>
      </w:r>
      <w:r>
        <w:br/>
      </w:r>
      <w:r>
        <w:rPr>
          <w:rFonts w:ascii="Consolas" w:hAnsi="Consolas"/>
          <w:color w:val="111111"/>
          <w:sz w:val="19"/>
        </w:rPr>
        <w:t>python gui.py</w:t>
      </w:r>
    </w:p>
    <w:p>
      <w:r>
        <w:br w:type="page"/>
      </w:r>
    </w:p>
    <w:p>
      <w:pPr>
        <w:pStyle w:val="Heading1"/>
      </w:pPr>
      <w:r>
        <w:t>6. Créer un compte IBKR Paper Trading</w:t>
      </w:r>
    </w:p>
    <w:p>
      <w:pPr>
        <w:spacing w:before="100" w:after="180" w:line="288" w:lineRule="auto"/>
        <w:ind w:left="216" w:right="216"/>
        <w:shd w:fill="FDE9E7"/>
      </w:pPr>
      <w:r>
        <w:rPr>
          <w:rFonts w:ascii="Calibri" w:hAnsi="Calibri"/>
          <w:b/>
          <w:color w:val="9C0006"/>
          <w:sz w:val="21"/>
        </w:rPr>
        <w:t xml:space="preserve">SÉCURITÉ  </w:t>
      </w:r>
      <w:r>
        <w:rPr>
          <w:rFonts w:ascii="Calibri" w:hAnsi="Calibri"/>
          <w:color w:val="111111"/>
          <w:sz w:val="21"/>
        </w:rPr>
        <w:t>Paper Trading utilise de l'argent virtuel. La fenêtre de connexion TWS Paper est rouge foncé et l'interface doit afficher Paper ou Simulated Trading. Si ce marquage n'apparaît pas, ne passez aucun ordre.</w:t>
      </w:r>
    </w:p>
    <w:p>
      <w:pPr>
        <w:pStyle w:val="Heading2"/>
      </w:pPr>
      <w:r>
        <w:t>Si vous avez déjà un compte IBKR</w:t>
      </w:r>
    </w:p>
    <w:p>
      <w:pPr>
        <w:pStyle w:val="ListNumber"/>
        <w:numPr>
          <w:ilvl w:val="0"/>
          <w:numId w:val="18"/>
        </w:numPr>
      </w:pPr>
      <w:r>
        <w:rPr>
          <w:rFonts w:ascii="Calibri" w:hAnsi="Calibri"/>
          <w:color w:val="111111"/>
          <w:sz w:val="22"/>
        </w:rPr>
        <w:t>Connectez-vous au Client Portal IBKR.</w:t>
      </w:r>
    </w:p>
    <w:p>
      <w:pPr>
        <w:pStyle w:val="ListNumber"/>
        <w:numPr>
          <w:ilvl w:val="0"/>
          <w:numId w:val="18"/>
        </w:numPr>
      </w:pPr>
      <w:r>
        <w:rPr>
          <w:rFonts w:ascii="Calibri" w:hAnsi="Calibri"/>
          <w:color w:val="111111"/>
          <w:sz w:val="22"/>
        </w:rPr>
        <w:t>Cliquez sur l'icône de profil en haut à droite, puis Settings.</w:t>
      </w:r>
    </w:p>
    <w:p>
      <w:pPr>
        <w:pStyle w:val="ListNumber"/>
        <w:numPr>
          <w:ilvl w:val="0"/>
          <w:numId w:val="18"/>
        </w:numPr>
      </w:pPr>
      <w:r>
        <w:rPr>
          <w:rFonts w:ascii="Calibri" w:hAnsi="Calibri"/>
          <w:color w:val="111111"/>
          <w:sz w:val="22"/>
        </w:rPr>
        <w:t>Dans Account Configuration, ouvrez Paper Trading Account.</w:t>
      </w:r>
    </w:p>
    <w:p>
      <w:pPr>
        <w:pStyle w:val="ListNumber"/>
        <w:numPr>
          <w:ilvl w:val="0"/>
          <w:numId w:val="18"/>
        </w:numPr>
      </w:pPr>
      <w:r>
        <w:rPr>
          <w:rFonts w:ascii="Calibri" w:hAnsi="Calibri"/>
          <w:color w:val="111111"/>
          <w:sz w:val="22"/>
        </w:rPr>
        <w:t>Notez le nom d'utilisateur Paper et réinitialisez son mot de passe si nécessaire.</w:t>
      </w:r>
    </w:p>
    <w:p>
      <w:pPr>
        <w:pStyle w:val="ListNumber"/>
        <w:numPr>
          <w:ilvl w:val="0"/>
          <w:numId w:val="18"/>
        </w:numPr>
      </w:pPr>
      <w:r>
        <w:rPr>
          <w:rFonts w:ascii="Calibri" w:hAnsi="Calibri"/>
          <w:color w:val="111111"/>
          <w:sz w:val="22"/>
        </w:rPr>
        <w:t>Attendez l'email d'activation si le compte vient d'être créé. IBKR indique que cela peut prendre jusqu'au jour ouvré suivant.</w:t>
      </w:r>
    </w:p>
    <w:p>
      <w:pPr>
        <w:pStyle w:val="Heading2"/>
      </w:pPr>
      <w:r>
        <w:t>Si vous n'avez aucun compte IBKR</w:t>
      </w:r>
    </w:p>
    <w:p>
      <w:pPr>
        <w:pStyle w:val="ListNumber"/>
        <w:numPr>
          <w:ilvl w:val="0"/>
          <w:numId w:val="19"/>
        </w:numPr>
      </w:pPr>
      <w:r>
        <w:rPr>
          <w:rFonts w:ascii="Calibri" w:hAnsi="Calibri"/>
          <w:color w:val="111111"/>
          <w:sz w:val="22"/>
        </w:rPr>
        <w:t>Allez sur https://www.interactivebrokers.com.</w:t>
      </w:r>
    </w:p>
    <w:p>
      <w:pPr>
        <w:pStyle w:val="ListNumber"/>
        <w:numPr>
          <w:ilvl w:val="0"/>
          <w:numId w:val="19"/>
        </w:numPr>
      </w:pPr>
      <w:r>
        <w:rPr>
          <w:rFonts w:ascii="Calibri" w:hAnsi="Calibri"/>
          <w:color w:val="111111"/>
          <w:sz w:val="22"/>
        </w:rPr>
        <w:t>Choisissez Open Account ou l'option d'essai disponible dans votre pays.</w:t>
      </w:r>
    </w:p>
    <w:p>
      <w:pPr>
        <w:pStyle w:val="ListNumber"/>
        <w:numPr>
          <w:ilvl w:val="0"/>
          <w:numId w:val="19"/>
        </w:numPr>
      </w:pPr>
      <w:r>
        <w:rPr>
          <w:rFonts w:ascii="Calibri" w:hAnsi="Calibri"/>
          <w:color w:val="111111"/>
          <w:sz w:val="22"/>
        </w:rPr>
        <w:t>Créez votre profil et suivez les étapes de validation demandées par IBKR.</w:t>
      </w:r>
    </w:p>
    <w:p>
      <w:pPr>
        <w:pStyle w:val="ListNumber"/>
        <w:numPr>
          <w:ilvl w:val="0"/>
          <w:numId w:val="19"/>
        </w:numPr>
      </w:pPr>
      <w:r>
        <w:rPr>
          <w:rFonts w:ascii="Calibri" w:hAnsi="Calibri"/>
          <w:color w:val="111111"/>
          <w:sz w:val="22"/>
        </w:rPr>
        <w:t>Une fois le compte accessible, activez Paper Trading depuis le Client Portal comme décrit ci-dessus.</w:t>
      </w:r>
    </w:p>
    <w:p>
      <w:r>
        <w:rPr>
          <w:rFonts w:ascii="Calibri" w:hAnsi="Calibri"/>
          <w:color w:val="111111"/>
          <w:sz w:val="22"/>
        </w:rPr>
        <w:t>Un simple mode de démonstration TWS sans compte ne garantit pas l'accès API aux positions. Pour tester LFT de bout en bout, utilisez un véritable compte Paper authentifié.</w:t>
      </w:r>
    </w:p>
    <w:p>
      <w:pPr>
        <w:pStyle w:val="Heading2"/>
      </w:pPr>
      <w:r>
        <w:t>Capital fictif</w:t>
      </w:r>
    </w:p>
    <w:p>
      <w:r>
        <w:rPr>
          <w:rFonts w:ascii="Calibri" w:hAnsi="Calibri"/>
          <w:color w:val="111111"/>
          <w:sz w:val="22"/>
        </w:rPr>
        <w:t>IBKR fournit généralement un capital Paper important. Pour le réinitialiser, utilisez Client Portal &gt; profil &gt; Account Settings &gt; Paper Trading Account Reset. Fermez d'abord les positions si vous souhaitez repartir d'un portefeuille vide.</w:t>
      </w:r>
    </w:p>
    <w:p>
      <w:r>
        <w:br w:type="page"/>
      </w:r>
    </w:p>
    <w:p>
      <w:pPr>
        <w:pStyle w:val="Heading1"/>
      </w:pPr>
      <w:r>
        <w:t>7. Installer et configurer Trader Workstation</w:t>
      </w:r>
    </w:p>
    <w:p>
      <w:pPr>
        <w:pStyle w:val="Heading2"/>
      </w:pPr>
      <w:r>
        <w:t>Installer TWS</w:t>
      </w:r>
    </w:p>
    <w:p>
      <w:pPr>
        <w:pStyle w:val="ListNumber"/>
        <w:numPr>
          <w:ilvl w:val="0"/>
          <w:numId w:val="20"/>
        </w:numPr>
      </w:pPr>
      <w:r>
        <w:rPr>
          <w:rFonts w:ascii="Calibri" w:hAnsi="Calibri"/>
          <w:color w:val="111111"/>
          <w:sz w:val="22"/>
        </w:rPr>
        <w:t>Ouvrez https://www.interactivebrokers.com/en/trading/download-tws.php.</w:t>
      </w:r>
    </w:p>
    <w:p>
      <w:pPr>
        <w:pStyle w:val="ListNumber"/>
        <w:numPr>
          <w:ilvl w:val="0"/>
          <w:numId w:val="20"/>
        </w:numPr>
      </w:pPr>
      <w:r>
        <w:rPr>
          <w:rFonts w:ascii="Calibri" w:hAnsi="Calibri"/>
          <w:color w:val="111111"/>
          <w:sz w:val="22"/>
        </w:rPr>
        <w:t>Dans Updatable Stable ou Offline Stable, choisissez Windows 64-bit.</w:t>
      </w:r>
    </w:p>
    <w:p>
      <w:pPr>
        <w:pStyle w:val="ListNumber"/>
        <w:numPr>
          <w:ilvl w:val="0"/>
          <w:numId w:val="20"/>
        </w:numPr>
      </w:pPr>
      <w:r>
        <w:rPr>
          <w:rFonts w:ascii="Calibri" w:hAnsi="Calibri"/>
          <w:color w:val="111111"/>
          <w:sz w:val="22"/>
        </w:rPr>
        <w:t>Ouvrez le fichier téléchargé et acceptez les étapes de l'installateur.</w:t>
      </w:r>
    </w:p>
    <w:p>
      <w:pPr>
        <w:pStyle w:val="ListNumber"/>
        <w:numPr>
          <w:ilvl w:val="0"/>
          <w:numId w:val="20"/>
        </w:numPr>
      </w:pPr>
      <w:r>
        <w:rPr>
          <w:rFonts w:ascii="Calibri" w:hAnsi="Calibri"/>
          <w:color w:val="111111"/>
          <w:sz w:val="22"/>
        </w:rPr>
        <w:t>Lancez Trader Workstation depuis le raccourci créé sur le Bureau.</w:t>
      </w:r>
    </w:p>
    <w:p>
      <w:pPr>
        <w:pStyle w:val="ListNumber"/>
        <w:numPr>
          <w:ilvl w:val="0"/>
          <w:numId w:val="20"/>
        </w:numPr>
      </w:pPr>
      <w:r>
        <w:rPr>
          <w:rFonts w:ascii="Calibri" w:hAnsi="Calibri"/>
          <w:color w:val="111111"/>
          <w:sz w:val="22"/>
        </w:rPr>
        <w:t>Sur l'écran de connexion, sélectionnez Paper Trading, puis entrez les identifiants Paper.</w:t>
      </w:r>
    </w:p>
    <w:p>
      <w:pPr>
        <w:pStyle w:val="ListNumber"/>
        <w:numPr>
          <w:ilvl w:val="0"/>
          <w:numId w:val="20"/>
        </w:numPr>
      </w:pPr>
      <w:r>
        <w:rPr>
          <w:rFonts w:ascii="Calibri" w:hAnsi="Calibri"/>
          <w:color w:val="111111"/>
          <w:sz w:val="22"/>
        </w:rPr>
        <w:t>Après connexion, confirmez que Paper ou Simulated Trading est clairement affiché.</w:t>
      </w:r>
    </w:p>
    <w:p>
      <w:pPr>
        <w:pStyle w:val="Heading2"/>
      </w:pPr>
      <w:r>
        <w:t>Activer l'API locale</w:t>
      </w:r>
    </w:p>
    <w:p>
      <w:pPr>
        <w:pStyle w:val="ListNumber"/>
        <w:numPr>
          <w:ilvl w:val="0"/>
          <w:numId w:val="21"/>
        </w:numPr>
      </w:pPr>
      <w:r>
        <w:rPr>
          <w:rFonts w:ascii="Calibri" w:hAnsi="Calibri"/>
          <w:color w:val="111111"/>
          <w:sz w:val="22"/>
        </w:rPr>
        <w:t>Dans TWS, cliquez sur la roue dentée Global Configuration en haut à droite.</w:t>
      </w:r>
    </w:p>
    <w:p>
      <w:pPr>
        <w:pStyle w:val="ListNumber"/>
        <w:numPr>
          <w:ilvl w:val="0"/>
          <w:numId w:val="21"/>
        </w:numPr>
      </w:pPr>
      <w:r>
        <w:rPr>
          <w:rFonts w:ascii="Calibri" w:hAnsi="Calibri"/>
          <w:color w:val="111111"/>
          <w:sz w:val="22"/>
        </w:rPr>
        <w:t>Dans le menu de gauche, ouvrez API, puis Settings.</w:t>
      </w:r>
    </w:p>
    <w:p>
      <w:pPr>
        <w:pStyle w:val="ListNumber"/>
        <w:numPr>
          <w:ilvl w:val="0"/>
          <w:numId w:val="21"/>
        </w:numPr>
      </w:pPr>
      <w:r>
        <w:rPr>
          <w:rFonts w:ascii="Calibri" w:hAnsi="Calibri"/>
          <w:color w:val="111111"/>
          <w:sz w:val="22"/>
        </w:rPr>
        <w:t>Cochez Enable ActiveX and Socket Clients.</w:t>
      </w:r>
    </w:p>
    <w:p>
      <w:pPr>
        <w:pStyle w:val="ListNumber"/>
        <w:numPr>
          <w:ilvl w:val="0"/>
          <w:numId w:val="21"/>
        </w:numPr>
      </w:pPr>
      <w:r>
        <w:rPr>
          <w:rFonts w:ascii="Calibri" w:hAnsi="Calibri"/>
          <w:color w:val="111111"/>
          <w:sz w:val="22"/>
        </w:rPr>
        <w:t>Laissez Read-Only API cochée. LFT n'a pas besoin d'envoyer d'ordres.</w:t>
      </w:r>
    </w:p>
    <w:p>
      <w:pPr>
        <w:pStyle w:val="ListNumber"/>
        <w:numPr>
          <w:ilvl w:val="0"/>
          <w:numId w:val="21"/>
        </w:numPr>
      </w:pPr>
      <w:r>
        <w:rPr>
          <w:rFonts w:ascii="Calibri" w:hAnsi="Calibri"/>
          <w:color w:val="111111"/>
          <w:sz w:val="22"/>
        </w:rPr>
        <w:t>Vérifiez Socket Port : 7497 pour Paper Trading.</w:t>
      </w:r>
    </w:p>
    <w:p>
      <w:pPr>
        <w:pStyle w:val="ListNumber"/>
        <w:numPr>
          <w:ilvl w:val="0"/>
          <w:numId w:val="21"/>
        </w:numPr>
      </w:pPr>
      <w:r>
        <w:rPr>
          <w:rFonts w:ascii="Calibri" w:hAnsi="Calibri"/>
          <w:color w:val="111111"/>
          <w:sz w:val="22"/>
        </w:rPr>
        <w:t>Activez Allow connections from localhost only si cette option est proposée.</w:t>
      </w:r>
    </w:p>
    <w:p>
      <w:pPr>
        <w:pStyle w:val="ListNumber"/>
        <w:numPr>
          <w:ilvl w:val="0"/>
          <w:numId w:val="21"/>
        </w:numPr>
      </w:pPr>
      <w:r>
        <w:rPr>
          <w:rFonts w:ascii="Calibri" w:hAnsi="Calibri"/>
          <w:color w:val="111111"/>
          <w:sz w:val="22"/>
        </w:rPr>
        <w:t>Cliquez sur Apply, puis OK.</w:t>
      </w:r>
    </w:p>
    <w:p>
      <w:pPr>
        <w:pStyle w:val="ListNumber"/>
        <w:numPr>
          <w:ilvl w:val="0"/>
          <w:numId w:val="21"/>
        </w:numPr>
      </w:pPr>
      <w:r>
        <w:rPr>
          <w:rFonts w:ascii="Calibri" w:hAnsi="Calibri"/>
          <w:color w:val="111111"/>
          <w:sz w:val="22"/>
        </w:rPr>
        <w:t>Laissez TWS ouvert et connecté pendant toute la synchronisation.</w:t>
      </w:r>
    </w:p>
    <w:tbl>
      <w:tblPr>
        <w:tblStyle w:val="TableGrid"/>
        <w:tblW w:type="dxa" w:w="9360"/>
        <w:jc w:val="left"/>
        <w:tblLayout w:type="fixed"/>
        <w:tblLook w:firstColumn="1" w:firstRow="1" w:lastColumn="0" w:lastRow="0" w:noHBand="0" w:noVBand="1" w:val="04A0"/>
        <w:tblInd w:w="120" w:type="dxa"/>
      </w:tblPr>
      <w:tblGrid>
        <w:gridCol w:w="2500"/>
        <w:gridCol w:w="3430"/>
        <w:gridCol w:w="3430"/>
      </w:tblGrid>
      <w:tr>
        <w:trPr>
          <w:tblHeader w:val="true"/>
        </w:trPr>
        <w:tc>
          <w:tcPr>
            <w:tcW w:type="dxa" w:w="2500"/>
            <w:shd w:fill="E8EEF5"/>
            <w:tcMar>
              <w:top w:w="80" w:type="dxa"/>
              <w:start w:w="120" w:type="dxa"/>
              <w:bottom w:w="80" w:type="dxa"/>
              <w:end w:w="120" w:type="dxa"/>
            </w:tcMar>
            <w:vAlign w:val="center"/>
          </w:tcPr>
          <w:p>
            <w:pPr>
              <w:spacing w:after="0"/>
            </w:pPr>
            <w:r>
              <w:rPr>
                <w:rFonts w:ascii="Calibri" w:hAnsi="Calibri"/>
                <w:b/>
                <w:color w:val="1F4D78"/>
                <w:sz w:val="20"/>
              </w:rPr>
              <w:t>Paramètre</w:t>
            </w:r>
          </w:p>
        </w:tc>
        <w:tc>
          <w:tcPr>
            <w:tcW w:type="dxa" w:w="3430"/>
            <w:shd w:fill="E8EEF5"/>
            <w:tcMar>
              <w:top w:w="80" w:type="dxa"/>
              <w:start w:w="120" w:type="dxa"/>
              <w:bottom w:w="80" w:type="dxa"/>
              <w:end w:w="120" w:type="dxa"/>
            </w:tcMar>
            <w:vAlign w:val="center"/>
          </w:tcPr>
          <w:p>
            <w:pPr>
              <w:spacing w:after="0"/>
            </w:pPr>
            <w:r>
              <w:rPr>
                <w:rFonts w:ascii="Calibri" w:hAnsi="Calibri"/>
                <w:b/>
                <w:color w:val="1F4D78"/>
                <w:sz w:val="20"/>
              </w:rPr>
              <w:t>Valeur Paper</w:t>
            </w:r>
          </w:p>
        </w:tc>
        <w:tc>
          <w:tcPr>
            <w:tcW w:type="dxa" w:w="3430"/>
            <w:shd w:fill="E8EEF5"/>
            <w:tcMar>
              <w:top w:w="80" w:type="dxa"/>
              <w:start w:w="120" w:type="dxa"/>
              <w:bottom w:w="80" w:type="dxa"/>
              <w:end w:w="120" w:type="dxa"/>
            </w:tcMar>
            <w:vAlign w:val="center"/>
          </w:tcPr>
          <w:p>
            <w:pPr>
              <w:spacing w:after="0"/>
            </w:pPr>
            <w:r>
              <w:rPr>
                <w:rFonts w:ascii="Calibri" w:hAnsi="Calibri"/>
                <w:b/>
                <w:color w:val="1F4D78"/>
                <w:sz w:val="20"/>
              </w:rPr>
              <w:t>Valeur Live</w:t>
            </w:r>
          </w:p>
        </w:tc>
      </w:tr>
      <w:tr>
        <w:tc>
          <w:tcPr>
            <w:tcW w:type="dxa" w:w="2500"/>
            <w:tcMar>
              <w:top w:w="80" w:type="dxa"/>
              <w:start w:w="120" w:type="dxa"/>
              <w:bottom w:w="80" w:type="dxa"/>
              <w:end w:w="120" w:type="dxa"/>
            </w:tcMar>
            <w:vAlign w:val="center"/>
          </w:tcPr>
          <w:p>
            <w:pPr>
              <w:spacing w:after="0"/>
            </w:pPr>
            <w:r>
              <w:rPr>
                <w:rFonts w:ascii="Calibri" w:hAnsi="Calibri"/>
                <w:color w:val="111111"/>
                <w:sz w:val="19"/>
              </w:rPr>
              <w:t>Hôte local</w:t>
            </w:r>
          </w:p>
        </w:tc>
        <w:tc>
          <w:tcPr>
            <w:tcW w:type="dxa" w:w="3430"/>
            <w:tcMar>
              <w:top w:w="80" w:type="dxa"/>
              <w:start w:w="120" w:type="dxa"/>
              <w:bottom w:w="80" w:type="dxa"/>
              <w:end w:w="120" w:type="dxa"/>
            </w:tcMar>
            <w:vAlign w:val="center"/>
          </w:tcPr>
          <w:p>
            <w:pPr>
              <w:spacing w:after="0"/>
            </w:pPr>
            <w:r>
              <w:rPr>
                <w:rFonts w:ascii="Calibri" w:hAnsi="Calibri"/>
                <w:color w:val="111111"/>
                <w:sz w:val="19"/>
              </w:rPr>
              <w:t>127.0.0.1</w:t>
            </w:r>
          </w:p>
        </w:tc>
        <w:tc>
          <w:tcPr>
            <w:tcW w:type="dxa" w:w="3430"/>
            <w:tcMar>
              <w:top w:w="80" w:type="dxa"/>
              <w:start w:w="120" w:type="dxa"/>
              <w:bottom w:w="80" w:type="dxa"/>
              <w:end w:w="120" w:type="dxa"/>
            </w:tcMar>
            <w:vAlign w:val="center"/>
          </w:tcPr>
          <w:p>
            <w:pPr>
              <w:spacing w:after="0"/>
            </w:pPr>
            <w:r>
              <w:rPr>
                <w:rFonts w:ascii="Calibri" w:hAnsi="Calibri"/>
                <w:color w:val="111111"/>
                <w:sz w:val="19"/>
              </w:rPr>
              <w:t>127.0.0.1</w:t>
            </w:r>
          </w:p>
        </w:tc>
      </w:tr>
      <w:tr>
        <w:tc>
          <w:tcPr>
            <w:tcW w:type="dxa" w:w="2500"/>
            <w:tcMar>
              <w:top w:w="80" w:type="dxa"/>
              <w:start w:w="120" w:type="dxa"/>
              <w:bottom w:w="80" w:type="dxa"/>
              <w:end w:w="120" w:type="dxa"/>
            </w:tcMar>
            <w:vAlign w:val="center"/>
          </w:tcPr>
          <w:p>
            <w:pPr>
              <w:spacing w:after="0"/>
            </w:pPr>
            <w:r>
              <w:rPr>
                <w:rFonts w:ascii="Calibri" w:hAnsi="Calibri"/>
                <w:color w:val="111111"/>
                <w:sz w:val="19"/>
              </w:rPr>
              <w:t>Port TWS</w:t>
            </w:r>
          </w:p>
        </w:tc>
        <w:tc>
          <w:tcPr>
            <w:tcW w:type="dxa" w:w="3430"/>
            <w:tcMar>
              <w:top w:w="80" w:type="dxa"/>
              <w:start w:w="120" w:type="dxa"/>
              <w:bottom w:w="80" w:type="dxa"/>
              <w:end w:w="120" w:type="dxa"/>
            </w:tcMar>
            <w:vAlign w:val="center"/>
          </w:tcPr>
          <w:p>
            <w:pPr>
              <w:spacing w:after="0"/>
            </w:pPr>
            <w:r>
              <w:rPr>
                <w:rFonts w:ascii="Calibri" w:hAnsi="Calibri"/>
                <w:color w:val="111111"/>
                <w:sz w:val="19"/>
              </w:rPr>
              <w:t>7497</w:t>
            </w:r>
          </w:p>
        </w:tc>
        <w:tc>
          <w:tcPr>
            <w:tcW w:type="dxa" w:w="3430"/>
            <w:tcMar>
              <w:top w:w="80" w:type="dxa"/>
              <w:start w:w="120" w:type="dxa"/>
              <w:bottom w:w="80" w:type="dxa"/>
              <w:end w:w="120" w:type="dxa"/>
            </w:tcMar>
            <w:vAlign w:val="center"/>
          </w:tcPr>
          <w:p>
            <w:pPr>
              <w:spacing w:after="0"/>
            </w:pPr>
            <w:r>
              <w:rPr>
                <w:rFonts w:ascii="Calibri" w:hAnsi="Calibri"/>
                <w:color w:val="111111"/>
                <w:sz w:val="19"/>
              </w:rPr>
              <w:t>7496</w:t>
            </w:r>
          </w:p>
        </w:tc>
      </w:tr>
      <w:tr>
        <w:tc>
          <w:tcPr>
            <w:tcW w:type="dxa" w:w="2500"/>
            <w:tcMar>
              <w:top w:w="80" w:type="dxa"/>
              <w:start w:w="120" w:type="dxa"/>
              <w:bottom w:w="80" w:type="dxa"/>
              <w:end w:w="120" w:type="dxa"/>
            </w:tcMar>
            <w:vAlign w:val="center"/>
          </w:tcPr>
          <w:p>
            <w:pPr>
              <w:spacing w:after="0"/>
            </w:pPr>
            <w:r>
              <w:rPr>
                <w:rFonts w:ascii="Calibri" w:hAnsi="Calibri"/>
                <w:color w:val="111111"/>
                <w:sz w:val="19"/>
              </w:rPr>
              <w:t>Port IB Gateway</w:t>
            </w:r>
          </w:p>
        </w:tc>
        <w:tc>
          <w:tcPr>
            <w:tcW w:type="dxa" w:w="3430"/>
            <w:tcMar>
              <w:top w:w="80" w:type="dxa"/>
              <w:start w:w="120" w:type="dxa"/>
              <w:bottom w:w="80" w:type="dxa"/>
              <w:end w:w="120" w:type="dxa"/>
            </w:tcMar>
            <w:vAlign w:val="center"/>
          </w:tcPr>
          <w:p>
            <w:pPr>
              <w:spacing w:after="0"/>
            </w:pPr>
            <w:r>
              <w:rPr>
                <w:rFonts w:ascii="Calibri" w:hAnsi="Calibri"/>
                <w:color w:val="111111"/>
                <w:sz w:val="19"/>
              </w:rPr>
              <w:t>4002</w:t>
            </w:r>
          </w:p>
        </w:tc>
        <w:tc>
          <w:tcPr>
            <w:tcW w:type="dxa" w:w="3430"/>
            <w:tcMar>
              <w:top w:w="80" w:type="dxa"/>
              <w:start w:w="120" w:type="dxa"/>
              <w:bottom w:w="80" w:type="dxa"/>
              <w:end w:w="120" w:type="dxa"/>
            </w:tcMar>
            <w:vAlign w:val="center"/>
          </w:tcPr>
          <w:p>
            <w:pPr>
              <w:spacing w:after="0"/>
            </w:pPr>
            <w:r>
              <w:rPr>
                <w:rFonts w:ascii="Calibri" w:hAnsi="Calibri"/>
                <w:color w:val="111111"/>
                <w:sz w:val="19"/>
              </w:rPr>
              <w:t>4001</w:t>
            </w:r>
          </w:p>
        </w:tc>
      </w:tr>
      <w:tr>
        <w:tc>
          <w:tcPr>
            <w:tcW w:type="dxa" w:w="2500"/>
            <w:tcMar>
              <w:top w:w="80" w:type="dxa"/>
              <w:start w:w="120" w:type="dxa"/>
              <w:bottom w:w="80" w:type="dxa"/>
              <w:end w:w="120" w:type="dxa"/>
            </w:tcMar>
            <w:vAlign w:val="center"/>
          </w:tcPr>
          <w:p>
            <w:pPr>
              <w:spacing w:after="0"/>
            </w:pPr>
            <w:r>
              <w:rPr>
                <w:rFonts w:ascii="Calibri" w:hAnsi="Calibri"/>
                <w:color w:val="111111"/>
                <w:sz w:val="19"/>
              </w:rPr>
              <w:t>Mode API LFT</w:t>
            </w:r>
          </w:p>
        </w:tc>
        <w:tc>
          <w:tcPr>
            <w:tcW w:type="dxa" w:w="3430"/>
            <w:tcMar>
              <w:top w:w="80" w:type="dxa"/>
              <w:start w:w="120" w:type="dxa"/>
              <w:bottom w:w="80" w:type="dxa"/>
              <w:end w:w="120" w:type="dxa"/>
            </w:tcMar>
            <w:vAlign w:val="center"/>
          </w:tcPr>
          <w:p>
            <w:pPr>
              <w:spacing w:after="0"/>
            </w:pPr>
            <w:r>
              <w:rPr>
                <w:rFonts w:ascii="Calibri" w:hAnsi="Calibri"/>
                <w:color w:val="111111"/>
                <w:sz w:val="19"/>
              </w:rPr>
              <w:t>Lecture seule</w:t>
            </w:r>
          </w:p>
        </w:tc>
        <w:tc>
          <w:tcPr>
            <w:tcW w:type="dxa" w:w="3430"/>
            <w:tcMar>
              <w:top w:w="80" w:type="dxa"/>
              <w:start w:w="120" w:type="dxa"/>
              <w:bottom w:w="80" w:type="dxa"/>
              <w:end w:w="120" w:type="dxa"/>
            </w:tcMar>
            <w:vAlign w:val="center"/>
          </w:tcPr>
          <w:p>
            <w:pPr>
              <w:spacing w:after="0"/>
            </w:pPr>
            <w:r>
              <w:rPr>
                <w:rFonts w:ascii="Calibri" w:hAnsi="Calibri"/>
                <w:color w:val="111111"/>
                <w:sz w:val="19"/>
              </w:rPr>
              <w:t>Lecture seule</w:t>
            </w:r>
          </w:p>
        </w:tc>
      </w:tr>
    </w:tbl>
    <w:p>
      <w:pPr>
        <w:spacing w:after="20"/>
      </w:pPr>
    </w:p>
    <w:p>
      <w:pPr>
        <w:spacing w:before="100" w:after="180" w:line="288" w:lineRule="auto"/>
        <w:ind w:left="216" w:right="216"/>
        <w:shd w:fill="FFF4CE"/>
      </w:pPr>
      <w:r>
        <w:rPr>
          <w:rFonts w:ascii="Calibri" w:hAnsi="Calibri"/>
          <w:b/>
          <w:color w:val="1F4D78"/>
          <w:sz w:val="21"/>
        </w:rPr>
        <w:t xml:space="preserve">IMPORTANT  </w:t>
      </w:r>
      <w:r>
        <w:rPr>
          <w:rFonts w:ascii="Calibri" w:hAnsi="Calibri"/>
          <w:color w:val="111111"/>
          <w:sz w:val="21"/>
        </w:rPr>
        <w:t>Ce guide utilise TWS et le port 7497. N'utilisez 4002 que si vous remplacez volontairement TWS par IB Gateway.</w:t>
      </w:r>
    </w:p>
    <w:p>
      <w:r>
        <w:br w:type="page"/>
      </w:r>
    </w:p>
    <w:p>
      <w:pPr>
        <w:pStyle w:val="Heading1"/>
      </w:pPr>
      <w:r>
        <w:t>8. Créer un portefeuille entièrement fictif</w:t>
      </w:r>
    </w:p>
    <w:p>
      <w:r>
        <w:rPr>
          <w:rFonts w:ascii="Calibri" w:hAnsi="Calibri"/>
          <w:color w:val="111111"/>
          <w:sz w:val="22"/>
        </w:rPr>
        <w:t>Les libellés exacts peuvent légèrement varier selon la version de TWS. Le parcours ci-dessous correspond à l'espace Mosaic.</w:t>
      </w:r>
    </w:p>
    <w:p>
      <w:pPr>
        <w:pStyle w:val="ListNumber"/>
        <w:numPr>
          <w:ilvl w:val="0"/>
          <w:numId w:val="22"/>
        </w:numPr>
      </w:pPr>
      <w:r>
        <w:rPr>
          <w:rFonts w:ascii="Calibri" w:hAnsi="Calibri"/>
          <w:color w:val="111111"/>
          <w:sz w:val="22"/>
        </w:rPr>
        <w:t>Dans une Watchlist ou dans Order Entry, cliquez sur le champ de symbole.</w:t>
      </w:r>
    </w:p>
    <w:p>
      <w:pPr>
        <w:pStyle w:val="ListNumber"/>
        <w:numPr>
          <w:ilvl w:val="0"/>
          <w:numId w:val="22"/>
        </w:numPr>
      </w:pPr>
      <w:r>
        <w:rPr>
          <w:rFonts w:ascii="Calibri" w:hAnsi="Calibri"/>
          <w:color w:val="111111"/>
          <w:sz w:val="22"/>
        </w:rPr>
        <w:t>Saisissez AAPL et choisissez Apple - Stock - SMART - USD.</w:t>
      </w:r>
    </w:p>
    <w:p>
      <w:pPr>
        <w:pStyle w:val="ListNumber"/>
        <w:numPr>
          <w:ilvl w:val="0"/>
          <w:numId w:val="22"/>
        </w:numPr>
      </w:pPr>
      <w:r>
        <w:rPr>
          <w:rFonts w:ascii="Calibri" w:hAnsi="Calibri"/>
          <w:color w:val="111111"/>
          <w:sz w:val="22"/>
        </w:rPr>
        <w:t>Dans Order Entry, sélectionnez BUY.</w:t>
      </w:r>
    </w:p>
    <w:p>
      <w:pPr>
        <w:pStyle w:val="ListNumber"/>
        <w:numPr>
          <w:ilvl w:val="0"/>
          <w:numId w:val="22"/>
        </w:numPr>
      </w:pPr>
      <w:r>
        <w:rPr>
          <w:rFonts w:ascii="Calibri" w:hAnsi="Calibri"/>
          <w:color w:val="111111"/>
          <w:sz w:val="22"/>
        </w:rPr>
        <w:t>Saisissez une quantité de 2 actions.</w:t>
      </w:r>
    </w:p>
    <w:p>
      <w:pPr>
        <w:pStyle w:val="ListNumber"/>
        <w:numPr>
          <w:ilvl w:val="0"/>
          <w:numId w:val="22"/>
        </w:numPr>
      </w:pPr>
      <w:r>
        <w:rPr>
          <w:rFonts w:ascii="Calibri" w:hAnsi="Calibri"/>
          <w:color w:val="111111"/>
          <w:sz w:val="22"/>
        </w:rPr>
        <w:t>Pendant les heures d'ouverture du marché américain, choisissez Market. En dehors des heures d'ouverture, attendez l'ouverture ou utilisez un ordre Limit cohérent avec le marché.</w:t>
      </w:r>
    </w:p>
    <w:p>
      <w:pPr>
        <w:pStyle w:val="ListNumber"/>
        <w:numPr>
          <w:ilvl w:val="0"/>
          <w:numId w:val="22"/>
        </w:numPr>
      </w:pPr>
      <w:r>
        <w:rPr>
          <w:rFonts w:ascii="Calibri" w:hAnsi="Calibri"/>
          <w:color w:val="111111"/>
          <w:sz w:val="22"/>
        </w:rPr>
        <w:t>Cliquez sur Submit ou Transmit, relisez le récapitulatif, puis confirmez.</w:t>
      </w:r>
    </w:p>
    <w:p>
      <w:pPr>
        <w:pStyle w:val="ListNumber"/>
        <w:numPr>
          <w:ilvl w:val="0"/>
          <w:numId w:val="22"/>
        </w:numPr>
      </w:pPr>
      <w:r>
        <w:rPr>
          <w:rFonts w:ascii="Calibri" w:hAnsi="Calibri"/>
          <w:color w:val="111111"/>
          <w:sz w:val="22"/>
        </w:rPr>
        <w:t>Dans Orders, attendez le statut Filled. Un ordre seulement Submitted n'est pas encore une position exécutée.</w:t>
      </w:r>
    </w:p>
    <w:p>
      <w:pPr>
        <w:pStyle w:val="ListNumber"/>
        <w:numPr>
          <w:ilvl w:val="0"/>
          <w:numId w:val="22"/>
        </w:numPr>
      </w:pPr>
      <w:r>
        <w:rPr>
          <w:rFonts w:ascii="Calibri" w:hAnsi="Calibri"/>
          <w:color w:val="111111"/>
          <w:sz w:val="22"/>
        </w:rPr>
        <w:t>Répétez avec 1 action MSFT et 3 parts SPY.</w:t>
      </w:r>
    </w:p>
    <w:p>
      <w:pPr>
        <w:pStyle w:val="ListNumber"/>
        <w:numPr>
          <w:ilvl w:val="0"/>
          <w:numId w:val="22"/>
        </w:numPr>
      </w:pPr>
      <w:r>
        <w:rPr>
          <w:rFonts w:ascii="Calibri" w:hAnsi="Calibri"/>
          <w:color w:val="111111"/>
          <w:sz w:val="22"/>
        </w:rPr>
        <w:t>Ouvrez Portfolio dans TWS et vérifiez que les trois lignes et leurs quantités sont visibles.</w:t>
      </w:r>
    </w:p>
    <w:p>
      <w:pPr>
        <w:spacing w:before="100" w:after="180" w:line="288" w:lineRule="auto"/>
        <w:ind w:left="216" w:right="216"/>
        <w:shd w:fill="E8EEF5"/>
      </w:pPr>
      <w:r>
        <w:rPr>
          <w:rFonts w:ascii="Calibri" w:hAnsi="Calibri"/>
          <w:b/>
          <w:color w:val="1F4D78"/>
          <w:sz w:val="21"/>
        </w:rPr>
        <w:t xml:space="preserve">INSTRUMENTS À UTILISER  </w:t>
      </w:r>
      <w:r>
        <w:rPr>
          <w:rFonts w:ascii="Calibri" w:hAnsi="Calibri"/>
          <w:color w:val="111111"/>
          <w:sz w:val="21"/>
        </w:rPr>
        <w:t>Pour ce test, utilisez uniquement des actions ou ETF simples. La version actuelle de LFT importe les contrats IBKR classés STK ; elle ignore encore options, futures, obligations et devises.</w:t>
      </w:r>
    </w:p>
    <w:p>
      <w:r>
        <w:rPr>
          <w:rFonts w:ascii="Calibri" w:hAnsi="Calibri"/>
          <w:color w:val="111111"/>
          <w:sz w:val="22"/>
        </w:rPr>
        <w:t>Le simulateur Paper ne reproduit pas parfaitement les exécutions réelles. Les données peuvent également être retardées si votre compte ne dispose pas des abonnements de marché correspondants.</w:t>
      </w:r>
    </w:p>
    <w:p>
      <w:r>
        <w:br w:type="page"/>
      </w:r>
    </w:p>
    <w:p>
      <w:pPr>
        <w:pStyle w:val="Heading1"/>
      </w:pPr>
      <w:r>
        <w:t>9. Connecter LFT au compte Paper</w:t>
      </w:r>
    </w:p>
    <w:p>
      <w:r>
        <w:rPr>
          <w:rFonts w:ascii="Calibri" w:hAnsi="Calibri"/>
          <w:color w:val="111111"/>
          <w:sz w:val="22"/>
        </w:rPr>
        <w:t>Ordre de lancement recommandé : démarrez TWS, connectez-vous en Paper, puis démarrez LFT depuis l'environnement Python.</w:t>
      </w:r>
    </w:p>
    <w:p>
      <w:pPr>
        <w:pStyle w:val="CodeBlock"/>
        <w:shd w:fill="F3F5F7"/>
      </w:pPr>
      <w:r>
        <w:rPr>
          <w:rFonts w:ascii="Consolas" w:hAnsi="Consolas"/>
          <w:color w:val="111111"/>
          <w:sz w:val="19"/>
        </w:rPr>
        <w:t>cd "$HOME\Documents\LFT"</w:t>
      </w:r>
      <w:r>
        <w:br/>
      </w:r>
      <w:r>
        <w:rPr>
          <w:rFonts w:ascii="Consolas" w:hAnsi="Consolas"/>
          <w:color w:val="111111"/>
          <w:sz w:val="19"/>
        </w:rPr>
        <w:t>.\.venv\Scripts\Activate.ps1</w:t>
      </w:r>
      <w:r>
        <w:br/>
      </w:r>
      <w:r>
        <w:rPr>
          <w:rFonts w:ascii="Consolas" w:hAnsi="Consolas"/>
          <w:color w:val="111111"/>
          <w:sz w:val="19"/>
        </w:rPr>
        <w:t>python gui.py</w:t>
      </w:r>
    </w:p>
    <w:p>
      <w:pPr>
        <w:pStyle w:val="Heading2"/>
      </w:pPr>
      <w:r>
        <w:t>Configurer la page IBKR connection</w:t>
      </w:r>
    </w:p>
    <w:p>
      <w:pPr>
        <w:pStyle w:val="ListNumber"/>
        <w:numPr>
          <w:ilvl w:val="0"/>
          <w:numId w:val="23"/>
        </w:numPr>
      </w:pPr>
      <w:r>
        <w:rPr>
          <w:rFonts w:ascii="Calibri" w:hAnsi="Calibri"/>
          <w:color w:val="111111"/>
          <w:sz w:val="22"/>
        </w:rPr>
        <w:t>Dans LFT, cliquez sur IBKR connection dans la barre latérale.</w:t>
      </w:r>
    </w:p>
    <w:p>
      <w:pPr>
        <w:pStyle w:val="ListNumber"/>
        <w:numPr>
          <w:ilvl w:val="0"/>
          <w:numId w:val="23"/>
        </w:numPr>
      </w:pPr>
      <w:r>
        <w:rPr>
          <w:rFonts w:ascii="Calibri" w:hAnsi="Calibri"/>
          <w:color w:val="111111"/>
          <w:sz w:val="22"/>
        </w:rPr>
        <w:t>Sélectionnez Paper.</w:t>
      </w:r>
    </w:p>
    <w:p>
      <w:pPr>
        <w:pStyle w:val="ListNumber"/>
        <w:numPr>
          <w:ilvl w:val="0"/>
          <w:numId w:val="23"/>
        </w:numPr>
      </w:pPr>
      <w:r>
        <w:rPr>
          <w:rFonts w:ascii="Calibri" w:hAnsi="Calibri"/>
          <w:color w:val="111111"/>
          <w:sz w:val="22"/>
        </w:rPr>
        <w:t>Saisissez Host : 127.0.0.1.</w:t>
      </w:r>
    </w:p>
    <w:p>
      <w:pPr>
        <w:pStyle w:val="ListNumber"/>
        <w:numPr>
          <w:ilvl w:val="0"/>
          <w:numId w:val="23"/>
        </w:numPr>
      </w:pPr>
      <w:r>
        <w:rPr>
          <w:rFonts w:ascii="Calibri" w:hAnsi="Calibri"/>
          <w:color w:val="111111"/>
          <w:sz w:val="22"/>
        </w:rPr>
        <w:t>Saisissez API port : 7497.</w:t>
      </w:r>
    </w:p>
    <w:p>
      <w:pPr>
        <w:pStyle w:val="ListNumber"/>
        <w:numPr>
          <w:ilvl w:val="0"/>
          <w:numId w:val="23"/>
        </w:numPr>
      </w:pPr>
      <w:r>
        <w:rPr>
          <w:rFonts w:ascii="Calibri" w:hAnsi="Calibri"/>
          <w:color w:val="111111"/>
          <w:sz w:val="22"/>
        </w:rPr>
        <w:t>Laissez Client ID : 42. Si cet identifiant est déjà utilisé, choisissez 43.</w:t>
      </w:r>
    </w:p>
    <w:p>
      <w:pPr>
        <w:pStyle w:val="ListNumber"/>
        <w:numPr>
          <w:ilvl w:val="0"/>
          <w:numId w:val="23"/>
        </w:numPr>
      </w:pPr>
      <w:r>
        <w:rPr>
          <w:rFonts w:ascii="Calibri" w:hAnsi="Calibri"/>
          <w:color w:val="111111"/>
          <w:sz w:val="22"/>
        </w:rPr>
        <w:t>Cochez Sync when LFT starts.</w:t>
      </w:r>
    </w:p>
    <w:p>
      <w:pPr>
        <w:pStyle w:val="ListNumber"/>
        <w:numPr>
          <w:ilvl w:val="0"/>
          <w:numId w:val="23"/>
        </w:numPr>
      </w:pPr>
      <w:r>
        <w:rPr>
          <w:rFonts w:ascii="Calibri" w:hAnsi="Calibri"/>
          <w:color w:val="111111"/>
          <w:sz w:val="22"/>
        </w:rPr>
        <w:t>Cochez Monitor positions while LFT is open.</w:t>
      </w:r>
    </w:p>
    <w:p>
      <w:pPr>
        <w:pStyle w:val="ListNumber"/>
        <w:numPr>
          <w:ilvl w:val="0"/>
          <w:numId w:val="23"/>
        </w:numPr>
      </w:pPr>
      <w:r>
        <w:rPr>
          <w:rFonts w:ascii="Calibri" w:hAnsi="Calibri"/>
          <w:color w:val="111111"/>
          <w:sz w:val="22"/>
        </w:rPr>
        <w:t>Pour le test, saisissez 1 dans Refresh interval (minutes). Vous pourrez remettre 5 plus tard.</w:t>
      </w:r>
    </w:p>
    <w:p>
      <w:pPr>
        <w:pStyle w:val="ListNumber"/>
        <w:numPr>
          <w:ilvl w:val="0"/>
          <w:numId w:val="23"/>
        </w:numPr>
      </w:pPr>
      <w:r>
        <w:rPr>
          <w:rFonts w:ascii="Calibri" w:hAnsi="Calibri"/>
          <w:color w:val="111111"/>
          <w:sz w:val="22"/>
        </w:rPr>
        <w:t>Cliquez sur Save connection.</w:t>
      </w:r>
    </w:p>
    <w:p>
      <w:pPr>
        <w:pStyle w:val="ListNumber"/>
        <w:numPr>
          <w:ilvl w:val="0"/>
          <w:numId w:val="23"/>
        </w:numPr>
      </w:pPr>
      <w:r>
        <w:rPr>
          <w:rFonts w:ascii="Calibri" w:hAnsi="Calibri"/>
          <w:color w:val="111111"/>
          <w:sz w:val="22"/>
        </w:rPr>
        <w:t>Cliquez sur Connect and sync now.</w:t>
      </w:r>
    </w:p>
    <w:p>
      <w:pPr>
        <w:spacing w:before="100" w:after="180" w:line="288" w:lineRule="auto"/>
        <w:ind w:left="216" w:right="216"/>
        <w:shd w:fill="FFF4CE"/>
      </w:pPr>
      <w:r>
        <w:rPr>
          <w:rFonts w:ascii="Calibri" w:hAnsi="Calibri"/>
          <w:b/>
          <w:color w:val="1F4D78"/>
          <w:sz w:val="21"/>
        </w:rPr>
        <w:t xml:space="preserve">PREMIÈRE CONNEXION  </w:t>
      </w:r>
      <w:r>
        <w:rPr>
          <w:rFonts w:ascii="Calibri" w:hAnsi="Calibri"/>
          <w:color w:val="111111"/>
          <w:sz w:val="21"/>
        </w:rPr>
        <w:t>TWS peut demander Accept incoming connection attempt from 127.0.0.1. Cliquez sur Yes ou Accept. N'acceptez pas une adresse distante inconnue.</w:t>
      </w:r>
    </w:p>
    <w:p>
      <w:r>
        <w:rPr>
          <w:rFonts w:ascii="Calibri" w:hAnsi="Calibri"/>
          <w:color w:val="111111"/>
          <w:sz w:val="22"/>
        </w:rPr>
        <w:t>Résultat attendu dans LFT : Sync complete, suivi du nombre de positions, du cash et de la valeur nette. Ouvrez ensuite Portfolio et comparez les symboles et quantités avec TWS.</w:t>
      </w:r>
    </w:p>
    <w:p>
      <w:pPr>
        <w:spacing w:before="100" w:after="180" w:line="288" w:lineRule="auto"/>
        <w:ind w:left="216" w:right="216"/>
        <w:shd w:fill="FDE9E7"/>
      </w:pPr>
      <w:r>
        <w:rPr>
          <w:rFonts w:ascii="Calibri" w:hAnsi="Calibri"/>
          <w:b/>
          <w:color w:val="9C0006"/>
          <w:sz w:val="21"/>
        </w:rPr>
        <w:t xml:space="preserve">REMPLACEMENT DU PORTEFEUILLE  </w:t>
      </w:r>
      <w:r>
        <w:rPr>
          <w:rFonts w:ascii="Calibri" w:hAnsi="Calibri"/>
          <w:color w:val="111111"/>
          <w:sz w:val="21"/>
        </w:rPr>
        <w:t>La synchronisation IBKR remplace le portefeuille local de LFT par l'instantané du compte Paper. Elle ne fusionne pas les positions avec le portefeuille de démonstration.</w:t>
      </w:r>
    </w:p>
    <w:p>
      <w:r>
        <w:br w:type="page"/>
      </w:r>
    </w:p>
    <w:p>
      <w:pPr>
        <w:pStyle w:val="Heading1"/>
      </w:pPr>
      <w:r>
        <w:t>10. Protocole de validation complet</w:t>
      </w:r>
    </w:p>
    <w:p>
      <w:pPr>
        <w:pStyle w:val="Heading2"/>
      </w:pPr>
      <w:r>
        <w:t>Test A - synchronisation manuelle</w:t>
      </w:r>
    </w:p>
    <w:p>
      <w:pPr>
        <w:pStyle w:val="ListNumber"/>
        <w:numPr>
          <w:ilvl w:val="0"/>
          <w:numId w:val="24"/>
        </w:numPr>
      </w:pPr>
      <w:r>
        <w:rPr>
          <w:rFonts w:ascii="Calibri" w:hAnsi="Calibri"/>
          <w:color w:val="111111"/>
          <w:sz w:val="22"/>
        </w:rPr>
        <w:t>Vérifiez que TWS affiche AAPL 2, MSFT 1 et SPY 3 dans Portfolio.</w:t>
      </w:r>
    </w:p>
    <w:p>
      <w:pPr>
        <w:pStyle w:val="ListNumber"/>
        <w:numPr>
          <w:ilvl w:val="0"/>
          <w:numId w:val="24"/>
        </w:numPr>
      </w:pPr>
      <w:r>
        <w:rPr>
          <w:rFonts w:ascii="Calibri" w:hAnsi="Calibri"/>
          <w:color w:val="111111"/>
          <w:sz w:val="22"/>
        </w:rPr>
        <w:t>Dans LFT &gt; IBKR connection, cliquez sur Connect and sync now.</w:t>
      </w:r>
    </w:p>
    <w:p>
      <w:pPr>
        <w:pStyle w:val="ListNumber"/>
        <w:numPr>
          <w:ilvl w:val="0"/>
          <w:numId w:val="24"/>
        </w:numPr>
      </w:pPr>
      <w:r>
        <w:rPr>
          <w:rFonts w:ascii="Calibri" w:hAnsi="Calibri"/>
          <w:color w:val="111111"/>
          <w:sz w:val="22"/>
        </w:rPr>
        <w:t>Vérifiez que le message Sync complete apparaît.</w:t>
      </w:r>
    </w:p>
    <w:p>
      <w:pPr>
        <w:pStyle w:val="ListNumber"/>
        <w:numPr>
          <w:ilvl w:val="0"/>
          <w:numId w:val="24"/>
        </w:numPr>
      </w:pPr>
      <w:r>
        <w:rPr>
          <w:rFonts w:ascii="Calibri" w:hAnsi="Calibri"/>
          <w:color w:val="111111"/>
          <w:sz w:val="22"/>
        </w:rPr>
        <w:t>Dans LFT &gt; Portfolio, comparez chaque symbole et chaque quantité avec TWS.</w:t>
      </w:r>
    </w:p>
    <w:p>
      <w:pPr>
        <w:pStyle w:val="Heading2"/>
      </w:pPr>
      <w:r>
        <w:t>Test B - détection d'un nouvel achat</w:t>
      </w:r>
    </w:p>
    <w:p>
      <w:pPr>
        <w:pStyle w:val="ListNumber"/>
        <w:numPr>
          <w:ilvl w:val="0"/>
          <w:numId w:val="25"/>
        </w:numPr>
      </w:pPr>
      <w:r>
        <w:rPr>
          <w:rFonts w:ascii="Calibri" w:hAnsi="Calibri"/>
          <w:color w:val="111111"/>
          <w:sz w:val="22"/>
        </w:rPr>
        <w:t>Laissez TWS et LFT ouverts avec la surveillance réglée sur 1 minute.</w:t>
      </w:r>
    </w:p>
    <w:p>
      <w:pPr>
        <w:pStyle w:val="ListNumber"/>
        <w:numPr>
          <w:ilvl w:val="0"/>
          <w:numId w:val="25"/>
        </w:numPr>
      </w:pPr>
      <w:r>
        <w:rPr>
          <w:rFonts w:ascii="Calibri" w:hAnsi="Calibri"/>
          <w:color w:val="111111"/>
          <w:sz w:val="22"/>
        </w:rPr>
        <w:t>Dans TWS Paper, achetez 1 action supplémentaire AAPL ou 1 action JNJ.</w:t>
      </w:r>
    </w:p>
    <w:p>
      <w:pPr>
        <w:pStyle w:val="ListNumber"/>
        <w:numPr>
          <w:ilvl w:val="0"/>
          <w:numId w:val="25"/>
        </w:numPr>
      </w:pPr>
      <w:r>
        <w:rPr>
          <w:rFonts w:ascii="Calibri" w:hAnsi="Calibri"/>
          <w:color w:val="111111"/>
          <w:sz w:val="22"/>
        </w:rPr>
        <w:t>Attendez que l'ordre passe à Filled.</w:t>
      </w:r>
    </w:p>
    <w:p>
      <w:pPr>
        <w:pStyle w:val="ListNumber"/>
        <w:numPr>
          <w:ilvl w:val="0"/>
          <w:numId w:val="25"/>
        </w:numPr>
      </w:pPr>
      <w:r>
        <w:rPr>
          <w:rFonts w:ascii="Calibri" w:hAnsi="Calibri"/>
          <w:color w:val="111111"/>
          <w:sz w:val="22"/>
        </w:rPr>
        <w:t>Attendez au maximum un peu plus d'une minute.</w:t>
      </w:r>
    </w:p>
    <w:p>
      <w:pPr>
        <w:pStyle w:val="ListNumber"/>
        <w:numPr>
          <w:ilvl w:val="0"/>
          <w:numId w:val="25"/>
        </w:numPr>
      </w:pPr>
      <w:r>
        <w:rPr>
          <w:rFonts w:ascii="Calibri" w:hAnsi="Calibri"/>
          <w:color w:val="111111"/>
          <w:sz w:val="22"/>
        </w:rPr>
        <w:t>LFT doit afficher une notification et mettre à jour Portfolio.</w:t>
      </w:r>
    </w:p>
    <w:p>
      <w:pPr>
        <w:pStyle w:val="Heading2"/>
      </w:pPr>
      <w:r>
        <w:t>Test C - synchronisation au démarrage</w:t>
      </w:r>
    </w:p>
    <w:p>
      <w:pPr>
        <w:pStyle w:val="ListNumber"/>
        <w:numPr>
          <w:ilvl w:val="0"/>
          <w:numId w:val="26"/>
        </w:numPr>
      </w:pPr>
      <w:r>
        <w:rPr>
          <w:rFonts w:ascii="Calibri" w:hAnsi="Calibri"/>
          <w:color w:val="111111"/>
          <w:sz w:val="22"/>
        </w:rPr>
        <w:t>Fermez uniquement LFT et laissez TWS connecté en Paper.</w:t>
      </w:r>
    </w:p>
    <w:p>
      <w:pPr>
        <w:pStyle w:val="ListNumber"/>
        <w:numPr>
          <w:ilvl w:val="0"/>
          <w:numId w:val="26"/>
        </w:numPr>
      </w:pPr>
      <w:r>
        <w:rPr>
          <w:rFonts w:ascii="Calibri" w:hAnsi="Calibri"/>
          <w:color w:val="111111"/>
          <w:sz w:val="22"/>
        </w:rPr>
        <w:t>Relancez python gui.py.</w:t>
      </w:r>
    </w:p>
    <w:p>
      <w:pPr>
        <w:pStyle w:val="ListNumber"/>
        <w:numPr>
          <w:ilvl w:val="0"/>
          <w:numId w:val="26"/>
        </w:numPr>
      </w:pPr>
      <w:r>
        <w:rPr>
          <w:rFonts w:ascii="Calibri" w:hAnsi="Calibri"/>
          <w:color w:val="111111"/>
          <w:sz w:val="22"/>
        </w:rPr>
        <w:t>Après quelques secondes, vérifiez que les positions Paper sont revenues automatiquement.</w:t>
      </w:r>
    </w:p>
    <w:p>
      <w:pPr>
        <w:pStyle w:val="Heading2"/>
      </w:pPr>
      <w:r>
        <w:t>Test D - gestion d'une panne</w:t>
      </w:r>
    </w:p>
    <w:p>
      <w:pPr>
        <w:pStyle w:val="ListNumber"/>
        <w:numPr>
          <w:ilvl w:val="0"/>
          <w:numId w:val="27"/>
        </w:numPr>
      </w:pPr>
      <w:r>
        <w:rPr>
          <w:rFonts w:ascii="Calibri" w:hAnsi="Calibri"/>
          <w:color w:val="111111"/>
          <w:sz w:val="22"/>
        </w:rPr>
        <w:t>Fermez TWS.</w:t>
      </w:r>
    </w:p>
    <w:p>
      <w:pPr>
        <w:pStyle w:val="ListNumber"/>
        <w:numPr>
          <w:ilvl w:val="0"/>
          <w:numId w:val="27"/>
        </w:numPr>
      </w:pPr>
      <w:r>
        <w:rPr>
          <w:rFonts w:ascii="Calibri" w:hAnsi="Calibri"/>
          <w:color w:val="111111"/>
          <w:sz w:val="22"/>
        </w:rPr>
        <w:t>Dans LFT, cliquez sur Connect and sync now.</w:t>
      </w:r>
    </w:p>
    <w:p>
      <w:pPr>
        <w:pStyle w:val="ListNumber"/>
        <w:numPr>
          <w:ilvl w:val="0"/>
          <w:numId w:val="27"/>
        </w:numPr>
      </w:pPr>
      <w:r>
        <w:rPr>
          <w:rFonts w:ascii="Calibri" w:hAnsi="Calibri"/>
          <w:color w:val="111111"/>
          <w:sz w:val="22"/>
        </w:rPr>
        <w:t>Vérifiez que LFT affiche une erreur de connexion compréhensible sans se fermer.</w:t>
      </w:r>
    </w:p>
    <w:p>
      <w:pPr>
        <w:pStyle w:val="ListNumber"/>
        <w:numPr>
          <w:ilvl w:val="0"/>
          <w:numId w:val="27"/>
        </w:numPr>
      </w:pPr>
      <w:r>
        <w:rPr>
          <w:rFonts w:ascii="Calibri" w:hAnsi="Calibri"/>
          <w:color w:val="111111"/>
          <w:sz w:val="22"/>
        </w:rPr>
        <w:t>Relancez TWS en Paper, reconnectez-vous, puis recommencez la synchronisation.</w:t>
      </w:r>
    </w:p>
    <w:p>
      <w:pPr>
        <w:spacing w:before="100" w:after="180" w:line="288" w:lineRule="auto"/>
        <w:ind w:left="216" w:right="216"/>
        <w:shd w:fill="E7F3EA"/>
      </w:pPr>
      <w:r>
        <w:rPr>
          <w:rFonts w:ascii="Calibri" w:hAnsi="Calibri"/>
          <w:b/>
          <w:color w:val="1F4D78"/>
          <w:sz w:val="21"/>
        </w:rPr>
        <w:t xml:space="preserve">VALIDATION RÉUSSIE  </w:t>
      </w:r>
      <w:r>
        <w:rPr>
          <w:rFonts w:ascii="Calibri" w:hAnsi="Calibri"/>
          <w:color w:val="111111"/>
          <w:sz w:val="21"/>
        </w:rPr>
        <w:t>Le système est fonctionnel si les quatre tests passent : import manuel, détection d'une position modifiée, import au redémarrage et récupération après fermeture de TWS.</w:t>
      </w:r>
    </w:p>
    <w:p>
      <w:r>
        <w:br w:type="page"/>
      </w:r>
    </w:p>
    <w:p>
      <w:pPr>
        <w:pStyle w:val="Heading1"/>
      </w:pPr>
      <w:r>
        <w:t>11. Lancer toutes les fonctions du projet</w:t>
      </w:r>
    </w:p>
    <w:p>
      <w:r>
        <w:rPr>
          <w:rFonts w:ascii="Calibri" w:hAnsi="Calibri"/>
          <w:color w:val="111111"/>
          <w:sz w:val="22"/>
        </w:rPr>
        <w:t>Activez toujours .venv avant de lancer une commande Python.</w:t>
      </w:r>
    </w:p>
    <w:p>
      <w:pPr>
        <w:pStyle w:val="CodeBlock"/>
        <w:shd w:fill="F3F5F7"/>
      </w:pPr>
      <w:r>
        <w:rPr>
          <w:rFonts w:ascii="Consolas" w:hAnsi="Consolas"/>
          <w:color w:val="111111"/>
          <w:sz w:val="19"/>
        </w:rPr>
        <w:t>cd "$HOME\Documents\LFT"</w:t>
      </w:r>
      <w:r>
        <w:br/>
      </w:r>
      <w:r>
        <w:rPr>
          <w:rFonts w:ascii="Consolas" w:hAnsi="Consolas"/>
          <w:color w:val="111111"/>
          <w:sz w:val="19"/>
        </w:rPr>
        <w:t>.\.venv\Scripts\Activate.ps1</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trPr>
        <w:tc>
          <w:tcPr>
            <w:tcW w:type="dxa" w:w="3200"/>
            <w:shd w:fill="E8EEF5"/>
            <w:tcMar>
              <w:top w:w="80" w:type="dxa"/>
              <w:start w:w="120" w:type="dxa"/>
              <w:bottom w:w="80" w:type="dxa"/>
              <w:end w:w="120" w:type="dxa"/>
            </w:tcMar>
            <w:vAlign w:val="center"/>
          </w:tcPr>
          <w:p>
            <w:pPr>
              <w:spacing w:after="0"/>
            </w:pPr>
            <w:r>
              <w:rPr>
                <w:rFonts w:ascii="Calibri" w:hAnsi="Calibri"/>
                <w:b/>
                <w:color w:val="1F4D78"/>
                <w:sz w:val="20"/>
              </w:rPr>
              <w:t>Commande</w:t>
            </w:r>
          </w:p>
        </w:tc>
        <w:tc>
          <w:tcPr>
            <w:tcW w:type="dxa" w:w="6160"/>
            <w:shd w:fill="E8EEF5"/>
            <w:tcMar>
              <w:top w:w="80" w:type="dxa"/>
              <w:start w:w="120" w:type="dxa"/>
              <w:bottom w:w="80" w:type="dxa"/>
              <w:end w:w="120" w:type="dxa"/>
            </w:tcMar>
            <w:vAlign w:val="center"/>
          </w:tcPr>
          <w:p>
            <w:pPr>
              <w:spacing w:after="0"/>
            </w:pPr>
            <w:r>
              <w:rPr>
                <w:rFonts w:ascii="Calibri" w:hAnsi="Calibri"/>
                <w:b/>
                <w:color w:val="1F4D78"/>
                <w:sz w:val="20"/>
              </w:rPr>
              <w:t>Fonction</w:t>
            </w:r>
          </w:p>
        </w:tc>
      </w:tr>
      <w:tr>
        <w:tc>
          <w:tcPr>
            <w:tcW w:type="dxa" w:w="3200"/>
            <w:tcMar>
              <w:top w:w="80" w:type="dxa"/>
              <w:start w:w="120" w:type="dxa"/>
              <w:bottom w:w="80" w:type="dxa"/>
              <w:end w:w="120" w:type="dxa"/>
            </w:tcMar>
            <w:vAlign w:val="center"/>
          </w:tcPr>
          <w:p>
            <w:pPr>
              <w:spacing w:after="0"/>
            </w:pPr>
            <w:r>
              <w:rPr>
                <w:rFonts w:ascii="Calibri" w:hAnsi="Calibri"/>
                <w:color w:val="111111"/>
                <w:sz w:val="19"/>
              </w:rPr>
              <w:t>python gui.py</w:t>
            </w:r>
          </w:p>
        </w:tc>
        <w:tc>
          <w:tcPr>
            <w:tcW w:type="dxa" w:w="6160"/>
            <w:tcMar>
              <w:top w:w="80" w:type="dxa"/>
              <w:start w:w="120" w:type="dxa"/>
              <w:bottom w:w="80" w:type="dxa"/>
              <w:end w:w="120" w:type="dxa"/>
            </w:tcMar>
            <w:vAlign w:val="center"/>
          </w:tcPr>
          <w:p>
            <w:pPr>
              <w:spacing w:after="0"/>
            </w:pPr>
            <w:r>
              <w:rPr>
                <w:rFonts w:ascii="Calibri" w:hAnsi="Calibri"/>
                <w:color w:val="111111"/>
                <w:sz w:val="19"/>
              </w:rPr>
              <w:t>Application graphique principale.</w:t>
            </w:r>
          </w:p>
        </w:tc>
      </w:tr>
      <w:tr>
        <w:tc>
          <w:tcPr>
            <w:tcW w:type="dxa" w:w="3200"/>
            <w:tcMar>
              <w:top w:w="80" w:type="dxa"/>
              <w:start w:w="120" w:type="dxa"/>
              <w:bottom w:w="80" w:type="dxa"/>
              <w:end w:w="120" w:type="dxa"/>
            </w:tcMar>
            <w:vAlign w:val="center"/>
          </w:tcPr>
          <w:p>
            <w:pPr>
              <w:spacing w:after="0"/>
            </w:pPr>
            <w:r>
              <w:rPr>
                <w:rFonts w:ascii="Calibri" w:hAnsi="Calibri"/>
                <w:color w:val="111111"/>
                <w:sz w:val="19"/>
              </w:rPr>
              <w:t>python app.py</w:t>
            </w:r>
          </w:p>
        </w:tc>
        <w:tc>
          <w:tcPr>
            <w:tcW w:type="dxa" w:w="6160"/>
            <w:tcMar>
              <w:top w:w="80" w:type="dxa"/>
              <w:start w:w="120" w:type="dxa"/>
              <w:bottom w:w="80" w:type="dxa"/>
              <w:end w:w="120" w:type="dxa"/>
            </w:tcMar>
            <w:vAlign w:val="center"/>
          </w:tcPr>
          <w:p>
            <w:pPr>
              <w:spacing w:after="0"/>
            </w:pPr>
            <w:r>
              <w:rPr>
                <w:rFonts w:ascii="Calibri" w:hAnsi="Calibri"/>
                <w:color w:val="111111"/>
                <w:sz w:val="19"/>
              </w:rPr>
              <w:t>Version console du même logiciel.</w:t>
            </w:r>
          </w:p>
        </w:tc>
      </w:tr>
      <w:tr>
        <w:tc>
          <w:tcPr>
            <w:tcW w:type="dxa" w:w="3200"/>
            <w:tcMar>
              <w:top w:w="80" w:type="dxa"/>
              <w:start w:w="120" w:type="dxa"/>
              <w:bottom w:w="80" w:type="dxa"/>
              <w:end w:w="120" w:type="dxa"/>
            </w:tcMar>
            <w:vAlign w:val="center"/>
          </w:tcPr>
          <w:p>
            <w:pPr>
              <w:spacing w:after="0"/>
            </w:pPr>
            <w:r>
              <w:rPr>
                <w:rFonts w:ascii="Calibri" w:hAnsi="Calibri"/>
                <w:color w:val="111111"/>
                <w:sz w:val="19"/>
              </w:rPr>
              <w:t>python main.py</w:t>
            </w:r>
          </w:p>
        </w:tc>
        <w:tc>
          <w:tcPr>
            <w:tcW w:type="dxa" w:w="6160"/>
            <w:tcMar>
              <w:top w:w="80" w:type="dxa"/>
              <w:start w:w="120" w:type="dxa"/>
              <w:bottom w:w="80" w:type="dxa"/>
              <w:end w:w="120" w:type="dxa"/>
            </w:tcMar>
            <w:vAlign w:val="center"/>
          </w:tcPr>
          <w:p>
            <w:pPr>
              <w:spacing w:after="0"/>
            </w:pPr>
            <w:r>
              <w:rPr>
                <w:rFonts w:ascii="Calibri" w:hAnsi="Calibri"/>
                <w:color w:val="111111"/>
                <w:sz w:val="19"/>
              </w:rPr>
              <w:t>Pipeline pédagogique complet d'analyse quantitative.</w:t>
            </w:r>
          </w:p>
        </w:tc>
      </w:tr>
      <w:tr>
        <w:tc>
          <w:tcPr>
            <w:tcW w:type="dxa" w:w="3200"/>
            <w:tcMar>
              <w:top w:w="80" w:type="dxa"/>
              <w:start w:w="120" w:type="dxa"/>
              <w:bottom w:w="80" w:type="dxa"/>
              <w:end w:w="120" w:type="dxa"/>
            </w:tcMar>
            <w:vAlign w:val="center"/>
          </w:tcPr>
          <w:p>
            <w:pPr>
              <w:spacing w:after="0"/>
            </w:pPr>
            <w:r>
              <w:rPr>
                <w:rFonts w:ascii="Calibri" w:hAnsi="Calibri"/>
                <w:color w:val="111111"/>
                <w:sz w:val="19"/>
              </w:rPr>
              <w:t>python demo_walkforward.py</w:t>
            </w:r>
          </w:p>
        </w:tc>
        <w:tc>
          <w:tcPr>
            <w:tcW w:type="dxa" w:w="6160"/>
            <w:tcMar>
              <w:top w:w="80" w:type="dxa"/>
              <w:start w:w="120" w:type="dxa"/>
              <w:bottom w:w="80" w:type="dxa"/>
              <w:end w:w="120" w:type="dxa"/>
            </w:tcMar>
            <w:vAlign w:val="center"/>
          </w:tcPr>
          <w:p>
            <w:pPr>
              <w:spacing w:after="0"/>
            </w:pPr>
            <w:r>
              <w:rPr>
                <w:rFonts w:ascii="Calibri" w:hAnsi="Calibri"/>
                <w:color w:val="111111"/>
                <w:sz w:val="19"/>
              </w:rPr>
              <w:t>Démonstration de backtest walk-forward.</w:t>
            </w:r>
          </w:p>
        </w:tc>
      </w:tr>
      <w:tr>
        <w:tc>
          <w:tcPr>
            <w:tcW w:type="dxa" w:w="3200"/>
            <w:tcMar>
              <w:top w:w="80" w:type="dxa"/>
              <w:start w:w="120" w:type="dxa"/>
              <w:bottom w:w="80" w:type="dxa"/>
              <w:end w:w="120" w:type="dxa"/>
            </w:tcMar>
            <w:vAlign w:val="center"/>
          </w:tcPr>
          <w:p>
            <w:pPr>
              <w:spacing w:after="0"/>
            </w:pPr>
            <w:r>
              <w:rPr>
                <w:rFonts w:ascii="Calibri" w:hAnsi="Calibri"/>
                <w:color w:val="111111"/>
                <w:sz w:val="19"/>
              </w:rPr>
              <w:t>python demo_realism.py</w:t>
            </w:r>
          </w:p>
        </w:tc>
        <w:tc>
          <w:tcPr>
            <w:tcW w:type="dxa" w:w="6160"/>
            <w:tcMar>
              <w:top w:w="80" w:type="dxa"/>
              <w:start w:w="120" w:type="dxa"/>
              <w:bottom w:w="80" w:type="dxa"/>
              <w:end w:w="120" w:type="dxa"/>
            </w:tcMar>
            <w:vAlign w:val="center"/>
          </w:tcPr>
          <w:p>
            <w:pPr>
              <w:spacing w:after="0"/>
            </w:pPr>
            <w:r>
              <w:rPr>
                <w:rFonts w:ascii="Calibri" w:hAnsi="Calibri"/>
                <w:color w:val="111111"/>
                <w:sz w:val="19"/>
              </w:rPr>
              <w:t>Contrôles de réalisme des projections.</w:t>
            </w:r>
          </w:p>
        </w:tc>
      </w:tr>
      <w:tr>
        <w:tc>
          <w:tcPr>
            <w:tcW w:type="dxa" w:w="3200"/>
            <w:tcMar>
              <w:top w:w="80" w:type="dxa"/>
              <w:start w:w="120" w:type="dxa"/>
              <w:bottom w:w="80" w:type="dxa"/>
              <w:end w:w="120" w:type="dxa"/>
            </w:tcMar>
            <w:vAlign w:val="center"/>
          </w:tcPr>
          <w:p>
            <w:pPr>
              <w:spacing w:after="0"/>
            </w:pPr>
            <w:r>
              <w:rPr>
                <w:rFonts w:ascii="Calibri" w:hAnsi="Calibri"/>
                <w:color w:val="111111"/>
                <w:sz w:val="19"/>
              </w:rPr>
              <w:t>python preload_universe.py</w:t>
            </w:r>
          </w:p>
        </w:tc>
        <w:tc>
          <w:tcPr>
            <w:tcW w:type="dxa" w:w="6160"/>
            <w:tcMar>
              <w:top w:w="80" w:type="dxa"/>
              <w:start w:w="120" w:type="dxa"/>
              <w:bottom w:w="80" w:type="dxa"/>
              <w:end w:w="120" w:type="dxa"/>
            </w:tcMar>
            <w:vAlign w:val="center"/>
          </w:tcPr>
          <w:p>
            <w:pPr>
              <w:spacing w:after="0"/>
            </w:pPr>
            <w:r>
              <w:rPr>
                <w:rFonts w:ascii="Calibri" w:hAnsi="Calibri"/>
                <w:color w:val="111111"/>
                <w:sz w:val="19"/>
              </w:rPr>
              <w:t>Précharge des données de prix dans le cache local.</w:t>
            </w:r>
          </w:p>
        </w:tc>
      </w:tr>
    </w:tbl>
    <w:p>
      <w:pPr>
        <w:spacing w:after="20"/>
      </w:pPr>
    </w:p>
    <w:p>
      <w:pPr>
        <w:pStyle w:val="Heading2"/>
      </w:pPr>
      <w:r>
        <w:t>Lancer avec LFT.bat</w:t>
      </w:r>
    </w:p>
    <w:p>
      <w:r>
        <w:rPr>
          <w:rFonts w:ascii="Calibri" w:hAnsi="Calibri"/>
          <w:color w:val="111111"/>
          <w:sz w:val="22"/>
        </w:rPr>
        <w:t>Le double-clic sur LFT.bat est pratique seulement si les dépendances ont été installées dans le Python global ou si votre configuration Windows associe correctement l'environnement. Pour un premier usage, la commande python gui.py depuis .venv est plus fiable et affiche les erreurs éventuelles.</w:t>
      </w:r>
    </w:p>
    <w:p>
      <w:pPr>
        <w:pStyle w:val="Heading2"/>
      </w:pPr>
      <w:r>
        <w:t>Activer l'analyse Claude (facultatif)</w:t>
      </w:r>
    </w:p>
    <w:p>
      <w:r>
        <w:rPr>
          <w:rFonts w:ascii="Calibri" w:hAnsi="Calibri"/>
          <w:color w:val="111111"/>
          <w:sz w:val="22"/>
        </w:rPr>
        <w:t>LFT fonctionne sans clé grâce à son moteur d'explication hors ligne. Pour utiliser Claude, créez une clé dans la console Anthropic puis définissez-la uniquement dans la fenêtre PowerShell actuelle :</w:t>
      </w:r>
    </w:p>
    <w:p>
      <w:pPr>
        <w:pStyle w:val="CodeBlock"/>
        <w:shd w:fill="F3F5F7"/>
      </w:pPr>
      <w:r>
        <w:rPr>
          <w:rFonts w:ascii="Consolas" w:hAnsi="Consolas"/>
          <w:color w:val="111111"/>
          <w:sz w:val="19"/>
        </w:rPr>
        <w:t>$env:ANTHROPIC_API_KEY="votre_cle_ici"</w:t>
      </w:r>
      <w:r>
        <w:br/>
      </w:r>
      <w:r>
        <w:rPr>
          <w:rFonts w:ascii="Consolas" w:hAnsi="Consolas"/>
          <w:color w:val="111111"/>
          <w:sz w:val="19"/>
        </w:rPr>
        <w:t>python gui.py</w:t>
      </w:r>
    </w:p>
    <w:p>
      <w:pPr>
        <w:spacing w:before="100" w:after="180" w:line="288" w:lineRule="auto"/>
        <w:ind w:left="216" w:right="216"/>
        <w:shd w:fill="FDE9E7"/>
      </w:pPr>
      <w:r>
        <w:rPr>
          <w:rFonts w:ascii="Calibri" w:hAnsi="Calibri"/>
          <w:b/>
          <w:color w:val="9C0006"/>
          <w:sz w:val="21"/>
        </w:rPr>
        <w:t xml:space="preserve">SECRET  </w:t>
      </w:r>
      <w:r>
        <w:rPr>
          <w:rFonts w:ascii="Calibri" w:hAnsi="Calibri"/>
          <w:color w:val="111111"/>
          <w:sz w:val="21"/>
        </w:rPr>
        <w:t>Ne placez jamais la clé dans app.py, gui.py, README.md, GitHub, une capture d'écran ou un message. Ne partagez pas sa valeur.</w:t>
      </w:r>
    </w:p>
    <w:p>
      <w:pPr>
        <w:pStyle w:val="Heading2"/>
      </w:pPr>
      <w:r>
        <w:t>Exécuter les tests automatisés (facultatif)</w:t>
      </w:r>
    </w:p>
    <w:p>
      <w:pPr>
        <w:pStyle w:val="CodeBlock"/>
        <w:shd w:fill="F3F5F7"/>
      </w:pPr>
      <w:r>
        <w:rPr>
          <w:rFonts w:ascii="Consolas" w:hAnsi="Consolas"/>
          <w:color w:val="111111"/>
          <w:sz w:val="19"/>
        </w:rPr>
        <w:t>Get-ChildItem tests\test_*.py | ForEach-Object { python $_.FullName }</w:t>
      </w:r>
    </w:p>
    <w:p>
      <w:r>
        <w:rPr>
          <w:rFonts w:ascii="Calibri" w:hAnsi="Calibri"/>
          <w:color w:val="111111"/>
          <w:sz w:val="22"/>
        </w:rPr>
        <w:t>Chaque fichier affiche ses contrôles réussis ou échoués. Certains tests peuvent prendre du temps.</w:t>
      </w:r>
    </w:p>
    <w:p>
      <w:r>
        <w:br w:type="page"/>
      </w:r>
    </w:p>
    <w:p>
      <w:pPr>
        <w:pStyle w:val="Heading1"/>
      </w:pPr>
      <w:r>
        <w:t>12. Dépannage</w:t>
      </w:r>
    </w:p>
    <w:tbl>
      <w:tblPr>
        <w:tblStyle w:val="TableGrid"/>
        <w:tblW w:type="dxa" w:w="9360"/>
        <w:jc w:val="left"/>
        <w:tblLayout w:type="fixed"/>
        <w:tblLook w:firstColumn="1" w:firstRow="1" w:lastColumn="0" w:lastRow="0" w:noHBand="0" w:noVBand="1" w:val="04A0"/>
        <w:tblInd w:w="120" w:type="dxa"/>
      </w:tblPr>
      <w:tblGrid>
        <w:gridCol w:w="2070"/>
        <w:gridCol w:w="2790"/>
        <w:gridCol w:w="4500"/>
      </w:tblGrid>
      <w:tr>
        <w:trPr>
          <w:tblHeader w:val="true"/>
        </w:trPr>
        <w:tc>
          <w:tcPr>
            <w:tcW w:type="dxa" w:w="2070"/>
            <w:shd w:fill="E8EEF5"/>
            <w:tcMar>
              <w:top w:w="80" w:type="dxa"/>
              <w:start w:w="120" w:type="dxa"/>
              <w:bottom w:w="80" w:type="dxa"/>
              <w:end w:w="120" w:type="dxa"/>
            </w:tcMar>
            <w:vAlign w:val="center"/>
          </w:tcPr>
          <w:p>
            <w:pPr>
              <w:spacing w:after="0"/>
            </w:pPr>
            <w:r>
              <w:rPr>
                <w:rFonts w:ascii="Calibri" w:hAnsi="Calibri"/>
                <w:b/>
                <w:color w:val="1F4D78"/>
                <w:sz w:val="20"/>
              </w:rPr>
              <w:t>Symptôme</w:t>
            </w:r>
          </w:p>
        </w:tc>
        <w:tc>
          <w:tcPr>
            <w:tcW w:type="dxa" w:w="2790"/>
            <w:shd w:fill="E8EEF5"/>
            <w:tcMar>
              <w:top w:w="80" w:type="dxa"/>
              <w:start w:w="120" w:type="dxa"/>
              <w:bottom w:w="80" w:type="dxa"/>
              <w:end w:w="120" w:type="dxa"/>
            </w:tcMar>
            <w:vAlign w:val="center"/>
          </w:tcPr>
          <w:p>
            <w:pPr>
              <w:spacing w:after="0"/>
            </w:pPr>
            <w:r>
              <w:rPr>
                <w:rFonts w:ascii="Calibri" w:hAnsi="Calibri"/>
                <w:b/>
                <w:color w:val="1F4D78"/>
                <w:sz w:val="20"/>
              </w:rPr>
              <w:t>Cause probable</w:t>
            </w:r>
          </w:p>
        </w:tc>
        <w:tc>
          <w:tcPr>
            <w:tcW w:type="dxa" w:w="4500"/>
            <w:shd w:fill="E8EEF5"/>
            <w:tcMar>
              <w:top w:w="80" w:type="dxa"/>
              <w:start w:w="120" w:type="dxa"/>
              <w:bottom w:w="80" w:type="dxa"/>
              <w:end w:w="120" w:type="dxa"/>
            </w:tcMar>
            <w:vAlign w:val="center"/>
          </w:tcPr>
          <w:p>
            <w:pPr>
              <w:spacing w:after="0"/>
            </w:pPr>
            <w:r>
              <w:rPr>
                <w:rFonts w:ascii="Calibri" w:hAnsi="Calibri"/>
                <w:b/>
                <w:color w:val="1F4D78"/>
                <w:sz w:val="20"/>
              </w:rPr>
              <w:t>Solution</w:t>
            </w:r>
          </w:p>
        </w:tc>
      </w:tr>
      <w:tr>
        <w:tc>
          <w:tcPr>
            <w:tcW w:type="dxa" w:w="2070"/>
            <w:tcMar>
              <w:top w:w="80" w:type="dxa"/>
              <w:start w:w="120" w:type="dxa"/>
              <w:bottom w:w="80" w:type="dxa"/>
              <w:end w:w="120" w:type="dxa"/>
            </w:tcMar>
            <w:vAlign w:val="center"/>
          </w:tcPr>
          <w:p>
            <w:pPr>
              <w:spacing w:after="0"/>
            </w:pPr>
            <w:r>
              <w:rPr>
                <w:rFonts w:ascii="Calibri" w:hAnsi="Calibri"/>
                <w:color w:val="111111"/>
                <w:sz w:val="19"/>
              </w:rPr>
              <w:t>python n'est pas reconnu</w:t>
            </w:r>
          </w:p>
        </w:tc>
        <w:tc>
          <w:tcPr>
            <w:tcW w:type="dxa" w:w="2790"/>
            <w:tcMar>
              <w:top w:w="80" w:type="dxa"/>
              <w:start w:w="120" w:type="dxa"/>
              <w:bottom w:w="80" w:type="dxa"/>
              <w:end w:w="120" w:type="dxa"/>
            </w:tcMar>
            <w:vAlign w:val="center"/>
          </w:tcPr>
          <w:p>
            <w:pPr>
              <w:spacing w:after="0"/>
            </w:pPr>
            <w:r>
              <w:rPr>
                <w:rFonts w:ascii="Calibri" w:hAnsi="Calibri"/>
                <w:color w:val="111111"/>
                <w:sz w:val="19"/>
              </w:rPr>
              <w:t>Python absent ou PATH non configuré</w:t>
            </w:r>
          </w:p>
        </w:tc>
        <w:tc>
          <w:tcPr>
            <w:tcW w:type="dxa" w:w="4500"/>
            <w:tcMar>
              <w:top w:w="80" w:type="dxa"/>
              <w:start w:w="120" w:type="dxa"/>
              <w:bottom w:w="80" w:type="dxa"/>
              <w:end w:w="120" w:type="dxa"/>
            </w:tcMar>
            <w:vAlign w:val="center"/>
          </w:tcPr>
          <w:p>
            <w:pPr>
              <w:spacing w:after="0"/>
            </w:pPr>
            <w:r>
              <w:rPr>
                <w:rFonts w:ascii="Calibri" w:hAnsi="Calibri"/>
                <w:color w:val="111111"/>
                <w:sz w:val="19"/>
              </w:rPr>
              <w:t>Réinstaller Python en activant PATH, fermer puis rouvrir PowerShell, ou utiliser py.</w:t>
            </w:r>
          </w:p>
        </w:tc>
      </w:tr>
      <w:tr>
        <w:tc>
          <w:tcPr>
            <w:tcW w:type="dxa" w:w="2070"/>
            <w:tcMar>
              <w:top w:w="80" w:type="dxa"/>
              <w:start w:w="120" w:type="dxa"/>
              <w:bottom w:w="80" w:type="dxa"/>
              <w:end w:w="120" w:type="dxa"/>
            </w:tcMar>
            <w:vAlign w:val="center"/>
          </w:tcPr>
          <w:p>
            <w:pPr>
              <w:spacing w:after="0"/>
            </w:pPr>
            <w:r>
              <w:rPr>
                <w:rFonts w:ascii="Calibri" w:hAnsi="Calibri"/>
                <w:color w:val="111111"/>
                <w:sz w:val="19"/>
              </w:rPr>
              <w:t>Activate.ps1 est interdit</w:t>
            </w:r>
          </w:p>
        </w:tc>
        <w:tc>
          <w:tcPr>
            <w:tcW w:type="dxa" w:w="2790"/>
            <w:tcMar>
              <w:top w:w="80" w:type="dxa"/>
              <w:start w:w="120" w:type="dxa"/>
              <w:bottom w:w="80" w:type="dxa"/>
              <w:end w:w="120" w:type="dxa"/>
            </w:tcMar>
            <w:vAlign w:val="center"/>
          </w:tcPr>
          <w:p>
            <w:pPr>
              <w:spacing w:after="0"/>
            </w:pPr>
            <w:r>
              <w:rPr>
                <w:rFonts w:ascii="Calibri" w:hAnsi="Calibri"/>
                <w:color w:val="111111"/>
                <w:sz w:val="19"/>
              </w:rPr>
              <w:t>Politique PowerShell</w:t>
            </w:r>
          </w:p>
        </w:tc>
        <w:tc>
          <w:tcPr>
            <w:tcW w:type="dxa" w:w="4500"/>
            <w:tcMar>
              <w:top w:w="80" w:type="dxa"/>
              <w:start w:w="120" w:type="dxa"/>
              <w:bottom w:w="80" w:type="dxa"/>
              <w:end w:w="120" w:type="dxa"/>
            </w:tcMar>
            <w:vAlign w:val="center"/>
          </w:tcPr>
          <w:p>
            <w:pPr>
              <w:spacing w:after="0"/>
            </w:pPr>
            <w:r>
              <w:rPr>
                <w:rFonts w:ascii="Calibri" w:hAnsi="Calibri"/>
                <w:color w:val="111111"/>
                <w:sz w:val="19"/>
              </w:rPr>
              <w:t>Set-ExecutionPolicy -Scope Process -ExecutionPolicy Bypass, puis réactiver .venv.</w:t>
            </w:r>
          </w:p>
        </w:tc>
      </w:tr>
      <w:tr>
        <w:tc>
          <w:tcPr>
            <w:tcW w:type="dxa" w:w="2070"/>
            <w:tcMar>
              <w:top w:w="80" w:type="dxa"/>
              <w:start w:w="120" w:type="dxa"/>
              <w:bottom w:w="80" w:type="dxa"/>
              <w:end w:w="120" w:type="dxa"/>
            </w:tcMar>
            <w:vAlign w:val="center"/>
          </w:tcPr>
          <w:p>
            <w:pPr>
              <w:spacing w:after="0"/>
            </w:pPr>
            <w:r>
              <w:rPr>
                <w:rFonts w:ascii="Calibri" w:hAnsi="Calibri"/>
                <w:color w:val="111111"/>
                <w:sz w:val="19"/>
              </w:rPr>
              <w:t>No module named pandas / scipy / ib_async</w:t>
            </w:r>
          </w:p>
        </w:tc>
        <w:tc>
          <w:tcPr>
            <w:tcW w:type="dxa" w:w="2790"/>
            <w:tcMar>
              <w:top w:w="80" w:type="dxa"/>
              <w:start w:w="120" w:type="dxa"/>
              <w:bottom w:w="80" w:type="dxa"/>
              <w:end w:w="120" w:type="dxa"/>
            </w:tcMar>
            <w:vAlign w:val="center"/>
          </w:tcPr>
          <w:p>
            <w:pPr>
              <w:spacing w:after="0"/>
            </w:pPr>
            <w:r>
              <w:rPr>
                <w:rFonts w:ascii="Calibri" w:hAnsi="Calibri"/>
                <w:color w:val="111111"/>
                <w:sz w:val="19"/>
              </w:rPr>
              <w:t>Dépendances absentes du Python actif</w:t>
            </w:r>
          </w:p>
        </w:tc>
        <w:tc>
          <w:tcPr>
            <w:tcW w:type="dxa" w:w="4500"/>
            <w:tcMar>
              <w:top w:w="80" w:type="dxa"/>
              <w:start w:w="120" w:type="dxa"/>
              <w:bottom w:w="80" w:type="dxa"/>
              <w:end w:w="120" w:type="dxa"/>
            </w:tcMar>
            <w:vAlign w:val="center"/>
          </w:tcPr>
          <w:p>
            <w:pPr>
              <w:spacing w:after="0"/>
            </w:pPr>
            <w:r>
              <w:rPr>
                <w:rFonts w:ascii="Calibri" w:hAnsi="Calibri"/>
                <w:color w:val="111111"/>
                <w:sz w:val="19"/>
              </w:rPr>
              <w:t>Activer .venv puis exécuter python -m pip install -r requirements.txt.</w:t>
            </w:r>
          </w:p>
        </w:tc>
      </w:tr>
      <w:tr>
        <w:tc>
          <w:tcPr>
            <w:tcW w:type="dxa" w:w="2070"/>
            <w:tcMar>
              <w:top w:w="80" w:type="dxa"/>
              <w:start w:w="120" w:type="dxa"/>
              <w:bottom w:w="80" w:type="dxa"/>
              <w:end w:w="120" w:type="dxa"/>
            </w:tcMar>
            <w:vAlign w:val="center"/>
          </w:tcPr>
          <w:p>
            <w:pPr>
              <w:spacing w:after="0"/>
            </w:pPr>
            <w:r>
              <w:rPr>
                <w:rFonts w:ascii="Calibri" w:hAnsi="Calibri"/>
                <w:color w:val="111111"/>
                <w:sz w:val="19"/>
              </w:rPr>
              <w:t>LFT.bat se ferme immédiatement</w:t>
            </w:r>
          </w:p>
        </w:tc>
        <w:tc>
          <w:tcPr>
            <w:tcW w:type="dxa" w:w="2790"/>
            <w:tcMar>
              <w:top w:w="80" w:type="dxa"/>
              <w:start w:w="120" w:type="dxa"/>
              <w:bottom w:w="80" w:type="dxa"/>
              <w:end w:w="120" w:type="dxa"/>
            </w:tcMar>
            <w:vAlign w:val="center"/>
          </w:tcPr>
          <w:p>
            <w:pPr>
              <w:spacing w:after="0"/>
            </w:pPr>
            <w:r>
              <w:rPr>
                <w:rFonts w:ascii="Calibri" w:hAnsi="Calibri"/>
                <w:color w:val="111111"/>
                <w:sz w:val="19"/>
              </w:rPr>
              <w:t>Erreur invisible dans la fenêtre sans console</w:t>
            </w:r>
          </w:p>
        </w:tc>
        <w:tc>
          <w:tcPr>
            <w:tcW w:type="dxa" w:w="4500"/>
            <w:tcMar>
              <w:top w:w="80" w:type="dxa"/>
              <w:start w:w="120" w:type="dxa"/>
              <w:bottom w:w="80" w:type="dxa"/>
              <w:end w:w="120" w:type="dxa"/>
            </w:tcMar>
            <w:vAlign w:val="center"/>
          </w:tcPr>
          <w:p>
            <w:pPr>
              <w:spacing w:after="0"/>
            </w:pPr>
            <w:r>
              <w:rPr>
                <w:rFonts w:ascii="Calibri" w:hAnsi="Calibri"/>
                <w:color w:val="111111"/>
                <w:sz w:val="19"/>
              </w:rPr>
              <w:t>Lancer .venv puis python gui.py depuis PowerShell pour lire l'erreur.</w:t>
            </w:r>
          </w:p>
        </w:tc>
      </w:tr>
      <w:tr>
        <w:tc>
          <w:tcPr>
            <w:tcW w:type="dxa" w:w="2070"/>
            <w:tcMar>
              <w:top w:w="80" w:type="dxa"/>
              <w:start w:w="120" w:type="dxa"/>
              <w:bottom w:w="80" w:type="dxa"/>
              <w:end w:w="120" w:type="dxa"/>
            </w:tcMar>
            <w:vAlign w:val="center"/>
          </w:tcPr>
          <w:p>
            <w:pPr>
              <w:spacing w:after="0"/>
            </w:pPr>
            <w:r>
              <w:rPr>
                <w:rFonts w:ascii="Calibri" w:hAnsi="Calibri"/>
                <w:color w:val="111111"/>
                <w:sz w:val="19"/>
              </w:rPr>
              <w:t>Could not reach TWS / erreur 502</w:t>
            </w:r>
          </w:p>
        </w:tc>
        <w:tc>
          <w:tcPr>
            <w:tcW w:type="dxa" w:w="2790"/>
            <w:tcMar>
              <w:top w:w="80" w:type="dxa"/>
              <w:start w:w="120" w:type="dxa"/>
              <w:bottom w:w="80" w:type="dxa"/>
              <w:end w:w="120" w:type="dxa"/>
            </w:tcMar>
            <w:vAlign w:val="center"/>
          </w:tcPr>
          <w:p>
            <w:pPr>
              <w:spacing w:after="0"/>
            </w:pPr>
            <w:r>
              <w:rPr>
                <w:rFonts w:ascii="Calibri" w:hAnsi="Calibri"/>
                <w:color w:val="111111"/>
                <w:sz w:val="19"/>
              </w:rPr>
              <w:t>TWS fermé, API désactivée ou mauvais port</w:t>
            </w:r>
          </w:p>
        </w:tc>
        <w:tc>
          <w:tcPr>
            <w:tcW w:type="dxa" w:w="4500"/>
            <w:tcMar>
              <w:top w:w="80" w:type="dxa"/>
              <w:start w:w="120" w:type="dxa"/>
              <w:bottom w:w="80" w:type="dxa"/>
              <w:end w:w="120" w:type="dxa"/>
            </w:tcMar>
            <w:vAlign w:val="center"/>
          </w:tcPr>
          <w:p>
            <w:pPr>
              <w:spacing w:after="0"/>
            </w:pPr>
            <w:r>
              <w:rPr>
                <w:rFonts w:ascii="Calibri" w:hAnsi="Calibri"/>
                <w:color w:val="111111"/>
                <w:sz w:val="19"/>
              </w:rPr>
              <w:t>Ouvrir TWS Paper, activer API &gt; Settings et vérifier 7497.</w:t>
            </w:r>
          </w:p>
        </w:tc>
      </w:tr>
      <w:tr>
        <w:tc>
          <w:tcPr>
            <w:tcW w:type="dxa" w:w="2070"/>
            <w:tcMar>
              <w:top w:w="80" w:type="dxa"/>
              <w:start w:w="120" w:type="dxa"/>
              <w:bottom w:w="80" w:type="dxa"/>
              <w:end w:w="120" w:type="dxa"/>
            </w:tcMar>
            <w:vAlign w:val="center"/>
          </w:tcPr>
          <w:p>
            <w:pPr>
              <w:spacing w:after="0"/>
            </w:pPr>
            <w:r>
              <w:rPr>
                <w:rFonts w:ascii="Calibri" w:hAnsi="Calibri"/>
                <w:color w:val="111111"/>
                <w:sz w:val="19"/>
              </w:rPr>
              <w:t>Client ID already in use</w:t>
            </w:r>
          </w:p>
        </w:tc>
        <w:tc>
          <w:tcPr>
            <w:tcW w:type="dxa" w:w="2790"/>
            <w:tcMar>
              <w:top w:w="80" w:type="dxa"/>
              <w:start w:w="120" w:type="dxa"/>
              <w:bottom w:w="80" w:type="dxa"/>
              <w:end w:w="120" w:type="dxa"/>
            </w:tcMar>
            <w:vAlign w:val="center"/>
          </w:tcPr>
          <w:p>
            <w:pPr>
              <w:spacing w:after="0"/>
            </w:pPr>
            <w:r>
              <w:rPr>
                <w:rFonts w:ascii="Calibri" w:hAnsi="Calibri"/>
                <w:color w:val="111111"/>
                <w:sz w:val="19"/>
              </w:rPr>
              <w:t>Une autre connexion utilise 42</w:t>
            </w:r>
          </w:p>
        </w:tc>
        <w:tc>
          <w:tcPr>
            <w:tcW w:type="dxa" w:w="4500"/>
            <w:tcMar>
              <w:top w:w="80" w:type="dxa"/>
              <w:start w:w="120" w:type="dxa"/>
              <w:bottom w:w="80" w:type="dxa"/>
              <w:end w:w="120" w:type="dxa"/>
            </w:tcMar>
            <w:vAlign w:val="center"/>
          </w:tcPr>
          <w:p>
            <w:pPr>
              <w:spacing w:after="0"/>
            </w:pPr>
            <w:r>
              <w:rPr>
                <w:rFonts w:ascii="Calibri" w:hAnsi="Calibri"/>
                <w:color w:val="111111"/>
                <w:sz w:val="19"/>
              </w:rPr>
              <w:t>Dans LFT, remplacer Client ID 42 par 43.</w:t>
            </w:r>
          </w:p>
        </w:tc>
      </w:tr>
      <w:tr>
        <w:tc>
          <w:tcPr>
            <w:tcW w:type="dxa" w:w="2070"/>
            <w:tcMar>
              <w:top w:w="80" w:type="dxa"/>
              <w:start w:w="120" w:type="dxa"/>
              <w:bottom w:w="80" w:type="dxa"/>
              <w:end w:w="120" w:type="dxa"/>
            </w:tcMar>
            <w:vAlign w:val="center"/>
          </w:tcPr>
          <w:p>
            <w:pPr>
              <w:spacing w:after="0"/>
            </w:pPr>
            <w:r>
              <w:rPr>
                <w:rFonts w:ascii="Calibri" w:hAnsi="Calibri"/>
                <w:color w:val="111111"/>
                <w:sz w:val="19"/>
              </w:rPr>
              <w:t>TWS refuse la connexion</w:t>
            </w:r>
          </w:p>
        </w:tc>
        <w:tc>
          <w:tcPr>
            <w:tcW w:type="dxa" w:w="2790"/>
            <w:tcMar>
              <w:top w:w="80" w:type="dxa"/>
              <w:start w:w="120" w:type="dxa"/>
              <w:bottom w:w="80" w:type="dxa"/>
              <w:end w:w="120" w:type="dxa"/>
            </w:tcMar>
            <w:vAlign w:val="center"/>
          </w:tcPr>
          <w:p>
            <w:pPr>
              <w:spacing w:after="0"/>
            </w:pPr>
            <w:r>
              <w:rPr>
                <w:rFonts w:ascii="Calibri" w:hAnsi="Calibri"/>
                <w:color w:val="111111"/>
                <w:sz w:val="19"/>
              </w:rPr>
              <w:t>Autorisation locale ou pare-feu</w:t>
            </w:r>
          </w:p>
        </w:tc>
        <w:tc>
          <w:tcPr>
            <w:tcW w:type="dxa" w:w="4500"/>
            <w:tcMar>
              <w:top w:w="80" w:type="dxa"/>
              <w:start w:w="120" w:type="dxa"/>
              <w:bottom w:w="80" w:type="dxa"/>
              <w:end w:w="120" w:type="dxa"/>
            </w:tcMar>
            <w:vAlign w:val="center"/>
          </w:tcPr>
          <w:p>
            <w:pPr>
              <w:spacing w:after="0"/>
            </w:pPr>
            <w:r>
              <w:rPr>
                <w:rFonts w:ascii="Calibri" w:hAnsi="Calibri"/>
                <w:color w:val="111111"/>
                <w:sz w:val="19"/>
              </w:rPr>
              <w:t>Accepter 127.0.0.1, autoriser localhost et vérifier le pare-feu Windows.</w:t>
            </w:r>
          </w:p>
        </w:tc>
      </w:tr>
      <w:tr>
        <w:tc>
          <w:tcPr>
            <w:tcW w:type="dxa" w:w="2070"/>
            <w:tcMar>
              <w:top w:w="80" w:type="dxa"/>
              <w:start w:w="120" w:type="dxa"/>
              <w:bottom w:w="80" w:type="dxa"/>
              <w:end w:w="120" w:type="dxa"/>
            </w:tcMar>
            <w:vAlign w:val="center"/>
          </w:tcPr>
          <w:p>
            <w:pPr>
              <w:spacing w:after="0"/>
            </w:pPr>
            <w:r>
              <w:rPr>
                <w:rFonts w:ascii="Calibri" w:hAnsi="Calibri"/>
                <w:color w:val="111111"/>
                <w:sz w:val="19"/>
              </w:rPr>
              <w:t>Aucune position importée</w:t>
            </w:r>
          </w:p>
        </w:tc>
        <w:tc>
          <w:tcPr>
            <w:tcW w:type="dxa" w:w="2790"/>
            <w:tcMar>
              <w:top w:w="80" w:type="dxa"/>
              <w:start w:w="120" w:type="dxa"/>
              <w:bottom w:w="80" w:type="dxa"/>
              <w:end w:w="120" w:type="dxa"/>
            </w:tcMar>
            <w:vAlign w:val="center"/>
          </w:tcPr>
          <w:p>
            <w:pPr>
              <w:spacing w:after="0"/>
            </w:pPr>
            <w:r>
              <w:rPr>
                <w:rFonts w:ascii="Calibri" w:hAnsi="Calibri"/>
                <w:color w:val="111111"/>
                <w:sz w:val="19"/>
              </w:rPr>
              <w:t>Ordres non exécutés ou instruments non STK</w:t>
            </w:r>
          </w:p>
        </w:tc>
        <w:tc>
          <w:tcPr>
            <w:tcW w:type="dxa" w:w="4500"/>
            <w:tcMar>
              <w:top w:w="80" w:type="dxa"/>
              <w:start w:w="120" w:type="dxa"/>
              <w:bottom w:w="80" w:type="dxa"/>
              <w:end w:w="120" w:type="dxa"/>
            </w:tcMar>
            <w:vAlign w:val="center"/>
          </w:tcPr>
          <w:p>
            <w:pPr>
              <w:spacing w:after="0"/>
            </w:pPr>
            <w:r>
              <w:rPr>
                <w:rFonts w:ascii="Calibri" w:hAnsi="Calibri"/>
                <w:color w:val="111111"/>
                <w:sz w:val="19"/>
              </w:rPr>
              <w:t>Attendre Filled et tester avec AAPL/MSFT/SPY.</w:t>
            </w:r>
          </w:p>
        </w:tc>
      </w:tr>
      <w:tr>
        <w:tc>
          <w:tcPr>
            <w:tcW w:type="dxa" w:w="2070"/>
            <w:tcMar>
              <w:top w:w="80" w:type="dxa"/>
              <w:start w:w="120" w:type="dxa"/>
              <w:bottom w:w="80" w:type="dxa"/>
              <w:end w:w="120" w:type="dxa"/>
            </w:tcMar>
            <w:vAlign w:val="center"/>
          </w:tcPr>
          <w:p>
            <w:pPr>
              <w:spacing w:after="0"/>
            </w:pPr>
            <w:r>
              <w:rPr>
                <w:rFonts w:ascii="Calibri" w:hAnsi="Calibri"/>
                <w:color w:val="111111"/>
                <w:sz w:val="19"/>
              </w:rPr>
              <w:t>Cash ou valeur nette à 0</w:t>
            </w:r>
          </w:p>
        </w:tc>
        <w:tc>
          <w:tcPr>
            <w:tcW w:type="dxa" w:w="2790"/>
            <w:tcMar>
              <w:top w:w="80" w:type="dxa"/>
              <w:start w:w="120" w:type="dxa"/>
              <w:bottom w:w="80" w:type="dxa"/>
              <w:end w:w="120" w:type="dxa"/>
            </w:tcMar>
            <w:vAlign w:val="center"/>
          </w:tcPr>
          <w:p>
            <w:pPr>
              <w:spacing w:after="0"/>
            </w:pPr>
            <w:r>
              <w:rPr>
                <w:rFonts w:ascii="Calibri" w:hAnsi="Calibri"/>
                <w:color w:val="111111"/>
                <w:sz w:val="19"/>
              </w:rPr>
              <w:t>Résumé IBKR non renvoyé en USD</w:t>
            </w:r>
          </w:p>
        </w:tc>
        <w:tc>
          <w:tcPr>
            <w:tcW w:type="dxa" w:w="4500"/>
            <w:tcMar>
              <w:top w:w="80" w:type="dxa"/>
              <w:start w:w="120" w:type="dxa"/>
              <w:bottom w:w="80" w:type="dxa"/>
              <w:end w:w="120" w:type="dxa"/>
            </w:tcMar>
            <w:vAlign w:val="center"/>
          </w:tcPr>
          <w:p>
            <w:pPr>
              <w:spacing w:after="0"/>
            </w:pPr>
            <w:r>
              <w:rPr>
                <w:rFonts w:ascii="Calibri" w:hAnsi="Calibri"/>
                <w:color w:val="111111"/>
                <w:sz w:val="19"/>
              </w:rPr>
              <w:t>Vérifier la devise de base. Les positions peuvent néanmoins être importées correctement.</w:t>
            </w:r>
          </w:p>
        </w:tc>
      </w:tr>
      <w:tr>
        <w:tc>
          <w:tcPr>
            <w:tcW w:type="dxa" w:w="2070"/>
            <w:tcMar>
              <w:top w:w="80" w:type="dxa"/>
              <w:start w:w="120" w:type="dxa"/>
              <w:bottom w:w="80" w:type="dxa"/>
              <w:end w:w="120" w:type="dxa"/>
            </w:tcMar>
            <w:vAlign w:val="center"/>
          </w:tcPr>
          <w:p>
            <w:pPr>
              <w:spacing w:after="0"/>
            </w:pPr>
            <w:r>
              <w:rPr>
                <w:rFonts w:ascii="Calibri" w:hAnsi="Calibri"/>
                <w:color w:val="111111"/>
                <w:sz w:val="19"/>
              </w:rPr>
              <w:t>Prix retardés</w:t>
            </w:r>
          </w:p>
        </w:tc>
        <w:tc>
          <w:tcPr>
            <w:tcW w:type="dxa" w:w="2790"/>
            <w:tcMar>
              <w:top w:w="80" w:type="dxa"/>
              <w:start w:w="120" w:type="dxa"/>
              <w:bottom w:w="80" w:type="dxa"/>
              <w:end w:w="120" w:type="dxa"/>
            </w:tcMar>
            <w:vAlign w:val="center"/>
          </w:tcPr>
          <w:p>
            <w:pPr>
              <w:spacing w:after="0"/>
            </w:pPr>
            <w:r>
              <w:rPr>
                <w:rFonts w:ascii="Calibri" w:hAnsi="Calibri"/>
                <w:color w:val="111111"/>
                <w:sz w:val="19"/>
              </w:rPr>
              <w:t>Pas d'abonnement temps réel</w:t>
            </w:r>
          </w:p>
        </w:tc>
        <w:tc>
          <w:tcPr>
            <w:tcW w:type="dxa" w:w="4500"/>
            <w:tcMar>
              <w:top w:w="80" w:type="dxa"/>
              <w:start w:w="120" w:type="dxa"/>
              <w:bottom w:w="80" w:type="dxa"/>
              <w:end w:w="120" w:type="dxa"/>
            </w:tcMar>
            <w:vAlign w:val="center"/>
          </w:tcPr>
          <w:p>
            <w:pPr>
              <w:spacing w:after="0"/>
            </w:pPr>
            <w:r>
              <w:rPr>
                <w:rFonts w:ascii="Calibri" w:hAnsi="Calibri"/>
                <w:color w:val="111111"/>
                <w:sz w:val="19"/>
              </w:rPr>
              <w:t>Normal en Paper. Les analyses LFT utilisent yfinance ou les données synthétiques.</w:t>
            </w:r>
          </w:p>
        </w:tc>
      </w:tr>
      <w:tr>
        <w:tc>
          <w:tcPr>
            <w:tcW w:type="dxa" w:w="2070"/>
            <w:tcMar>
              <w:top w:w="80" w:type="dxa"/>
              <w:start w:w="120" w:type="dxa"/>
              <w:bottom w:w="80" w:type="dxa"/>
              <w:end w:w="120" w:type="dxa"/>
            </w:tcMar>
            <w:vAlign w:val="center"/>
          </w:tcPr>
          <w:p>
            <w:pPr>
              <w:spacing w:after="0"/>
            </w:pPr>
            <w:r>
              <w:rPr>
                <w:rFonts w:ascii="Calibri" w:hAnsi="Calibri"/>
                <w:color w:val="111111"/>
                <w:sz w:val="19"/>
              </w:rPr>
              <w:t>SYNTHETIC DATA apparaît</w:t>
            </w:r>
          </w:p>
        </w:tc>
        <w:tc>
          <w:tcPr>
            <w:tcW w:type="dxa" w:w="2790"/>
            <w:tcMar>
              <w:top w:w="80" w:type="dxa"/>
              <w:start w:w="120" w:type="dxa"/>
              <w:bottom w:w="80" w:type="dxa"/>
              <w:end w:w="120" w:type="dxa"/>
            </w:tcMar>
            <w:vAlign w:val="center"/>
          </w:tcPr>
          <w:p>
            <w:pPr>
              <w:spacing w:after="0"/>
            </w:pPr>
            <w:r>
              <w:rPr>
                <w:rFonts w:ascii="Calibri" w:hAnsi="Calibri"/>
                <w:color w:val="111111"/>
                <w:sz w:val="19"/>
              </w:rPr>
              <w:t>Téléchargement Yahoo indisponible</w:t>
            </w:r>
          </w:p>
        </w:tc>
        <w:tc>
          <w:tcPr>
            <w:tcW w:type="dxa" w:w="4500"/>
            <w:tcMar>
              <w:top w:w="80" w:type="dxa"/>
              <w:start w:w="120" w:type="dxa"/>
              <w:bottom w:w="80" w:type="dxa"/>
              <w:end w:w="120" w:type="dxa"/>
            </w:tcMar>
            <w:vAlign w:val="center"/>
          </w:tcPr>
          <w:p>
            <w:pPr>
              <w:spacing w:after="0"/>
            </w:pPr>
            <w:r>
              <w:rPr>
                <w:rFonts w:ascii="Calibri" w:hAnsi="Calibri"/>
                <w:color w:val="111111"/>
                <w:sz w:val="19"/>
              </w:rPr>
              <w:t>Vérifier Internet puis relancer la page. Les données synthétiques servent uniquement au test.</w:t>
            </w:r>
          </w:p>
        </w:tc>
      </w:tr>
      <w:tr>
        <w:tc>
          <w:tcPr>
            <w:tcW w:type="dxa" w:w="2070"/>
            <w:tcMar>
              <w:top w:w="80" w:type="dxa"/>
              <w:start w:w="120" w:type="dxa"/>
              <w:bottom w:w="80" w:type="dxa"/>
              <w:end w:w="120" w:type="dxa"/>
            </w:tcMar>
            <w:vAlign w:val="center"/>
          </w:tcPr>
          <w:p>
            <w:pPr>
              <w:spacing w:after="0"/>
            </w:pPr>
            <w:r>
              <w:rPr>
                <w:rFonts w:ascii="Calibri" w:hAnsi="Calibri"/>
                <w:color w:val="111111"/>
                <w:sz w:val="19"/>
              </w:rPr>
              <w:t>Le nouvel achat n'apparaît pas</w:t>
            </w:r>
          </w:p>
        </w:tc>
        <w:tc>
          <w:tcPr>
            <w:tcW w:type="dxa" w:w="2790"/>
            <w:tcMar>
              <w:top w:w="80" w:type="dxa"/>
              <w:start w:w="120" w:type="dxa"/>
              <w:bottom w:w="80" w:type="dxa"/>
              <w:end w:w="120" w:type="dxa"/>
            </w:tcMar>
            <w:vAlign w:val="center"/>
          </w:tcPr>
          <w:p>
            <w:pPr>
              <w:spacing w:after="0"/>
            </w:pPr>
            <w:r>
              <w:rPr>
                <w:rFonts w:ascii="Calibri" w:hAnsi="Calibri"/>
                <w:color w:val="111111"/>
                <w:sz w:val="19"/>
              </w:rPr>
              <w:t>Ordre non Filled ou surveillance désactivée</w:t>
            </w:r>
          </w:p>
        </w:tc>
        <w:tc>
          <w:tcPr>
            <w:tcW w:type="dxa" w:w="4500"/>
            <w:tcMar>
              <w:top w:w="80" w:type="dxa"/>
              <w:start w:w="120" w:type="dxa"/>
              <w:bottom w:w="80" w:type="dxa"/>
              <w:end w:w="120" w:type="dxa"/>
            </w:tcMar>
            <w:vAlign w:val="center"/>
          </w:tcPr>
          <w:p>
            <w:pPr>
              <w:spacing w:after="0"/>
            </w:pPr>
            <w:r>
              <w:rPr>
                <w:rFonts w:ascii="Calibri" w:hAnsi="Calibri"/>
                <w:color w:val="111111"/>
                <w:sz w:val="19"/>
              </w:rPr>
              <w:t>Vérifier Filled, sauvegarder l'intervalle et cliquer sur Connect and sync now.</w:t>
            </w:r>
          </w:p>
        </w:tc>
      </w:tr>
    </w:tbl>
    <w:p>
      <w:pPr>
        <w:spacing w:after="20"/>
      </w:pPr>
    </w:p>
    <w:p>
      <w:pPr>
        <w:spacing w:before="100" w:after="180" w:line="288" w:lineRule="auto"/>
        <w:ind w:left="216" w:right="216"/>
        <w:shd w:fill="E8EEF5"/>
      </w:pPr>
      <w:r>
        <w:rPr>
          <w:rFonts w:ascii="Calibri" w:hAnsi="Calibri"/>
          <w:b/>
          <w:color w:val="1F4D78"/>
          <w:sz w:val="21"/>
        </w:rPr>
        <w:t xml:space="preserve">DIAGNOSTIC RAPIDE  </w:t>
      </w:r>
      <w:r>
        <w:rPr>
          <w:rFonts w:ascii="Calibri" w:hAnsi="Calibri"/>
          <w:color w:val="111111"/>
          <w:sz w:val="21"/>
        </w:rPr>
        <w:t>Si la connexion IBKR échoue, vérifiez toujours dans cet ordre : TWS ouvert, connexion Paper, API activée, port 7497, hôte 127.0.0.1, fenêtre d'autorisation acceptée.</w:t>
      </w:r>
    </w:p>
    <w:p>
      <w:r>
        <w:br w:type="page"/>
      </w:r>
    </w:p>
    <w:p>
      <w:pPr>
        <w:pStyle w:val="Heading1"/>
      </w:pPr>
      <w:r>
        <w:t>13. Utilisation quotidienne et sécurité</w:t>
      </w:r>
    </w:p>
    <w:p>
      <w:pPr>
        <w:pStyle w:val="Heading2"/>
      </w:pPr>
      <w:r>
        <w:t>À chaque utilisation avec IBKR</w:t>
      </w:r>
    </w:p>
    <w:p>
      <w:pPr>
        <w:pStyle w:val="ListNumber"/>
        <w:numPr>
          <w:ilvl w:val="0"/>
          <w:numId w:val="28"/>
        </w:numPr>
      </w:pPr>
      <w:r>
        <w:rPr>
          <w:rFonts w:ascii="Calibri" w:hAnsi="Calibri"/>
          <w:color w:val="111111"/>
          <w:sz w:val="22"/>
        </w:rPr>
        <w:t>Connectez l'ordinateur à Internet.</w:t>
      </w:r>
    </w:p>
    <w:p>
      <w:pPr>
        <w:pStyle w:val="ListNumber"/>
        <w:numPr>
          <w:ilvl w:val="0"/>
          <w:numId w:val="28"/>
        </w:numPr>
      </w:pPr>
      <w:r>
        <w:rPr>
          <w:rFonts w:ascii="Calibri" w:hAnsi="Calibri"/>
          <w:color w:val="111111"/>
          <w:sz w:val="22"/>
        </w:rPr>
        <w:t>Lancez TWS et choisissez Paper Trading ou Live selon votre intention réelle.</w:t>
      </w:r>
    </w:p>
    <w:p>
      <w:pPr>
        <w:pStyle w:val="ListNumber"/>
        <w:numPr>
          <w:ilvl w:val="0"/>
          <w:numId w:val="28"/>
        </w:numPr>
      </w:pPr>
      <w:r>
        <w:rPr>
          <w:rFonts w:ascii="Calibri" w:hAnsi="Calibri"/>
          <w:color w:val="111111"/>
          <w:sz w:val="22"/>
        </w:rPr>
        <w:t>Vérifiez visuellement le mode actif avant toute opération dans TWS.</w:t>
      </w:r>
    </w:p>
    <w:p>
      <w:pPr>
        <w:pStyle w:val="ListNumber"/>
        <w:numPr>
          <w:ilvl w:val="0"/>
          <w:numId w:val="28"/>
        </w:numPr>
      </w:pPr>
      <w:r>
        <w:rPr>
          <w:rFonts w:ascii="Calibri" w:hAnsi="Calibri"/>
          <w:color w:val="111111"/>
          <w:sz w:val="22"/>
        </w:rPr>
        <w:t>Lancez PowerShell dans le dossier LFT.</w:t>
      </w:r>
    </w:p>
    <w:p>
      <w:pPr>
        <w:pStyle w:val="ListNumber"/>
        <w:numPr>
          <w:ilvl w:val="0"/>
          <w:numId w:val="28"/>
        </w:numPr>
      </w:pPr>
      <w:r>
        <w:rPr>
          <w:rFonts w:ascii="Calibri" w:hAnsi="Calibri"/>
          <w:color w:val="111111"/>
          <w:sz w:val="22"/>
        </w:rPr>
        <w:t>Activez .venv et exécutez python gui.py.</w:t>
      </w:r>
    </w:p>
    <w:p>
      <w:pPr>
        <w:pStyle w:val="ListNumber"/>
        <w:numPr>
          <w:ilvl w:val="0"/>
          <w:numId w:val="28"/>
        </w:numPr>
      </w:pPr>
      <w:r>
        <w:rPr>
          <w:rFonts w:ascii="Calibri" w:hAnsi="Calibri"/>
          <w:color w:val="111111"/>
          <w:sz w:val="22"/>
        </w:rPr>
        <w:t>Contrôlez le message de synchronisation et comparez ponctuellement les positions avec TWS.</w:t>
      </w:r>
    </w:p>
    <w:p>
      <w:pPr>
        <w:pStyle w:val="ListNumber"/>
        <w:numPr>
          <w:ilvl w:val="0"/>
          <w:numId w:val="28"/>
        </w:numPr>
      </w:pPr>
      <w:r>
        <w:rPr>
          <w:rFonts w:ascii="Calibri" w:hAnsi="Calibri"/>
          <w:color w:val="111111"/>
          <w:sz w:val="22"/>
        </w:rPr>
        <w:t>Fermez LFT puis TWS lorsque vous avez terminé.</w:t>
      </w:r>
    </w:p>
    <w:p>
      <w:pPr>
        <w:pStyle w:val="Heading2"/>
      </w:pPr>
      <w:r>
        <w:t>Fichiers locaux sensibles</w:t>
      </w:r>
    </w:p>
    <w:p>
      <w:pPr>
        <w:pStyle w:val="ListBullet"/>
      </w:pPr>
      <w:r>
        <w:rPr>
          <w:rFonts w:ascii="Calibri" w:hAnsi="Calibri"/>
          <w:color w:val="111111"/>
          <w:sz w:val="22"/>
        </w:rPr>
        <w:t>app_state.json contient les positions, le cash et les réglages de l'utilisateur.</w:t>
      </w:r>
    </w:p>
    <w:p>
      <w:pPr>
        <w:pStyle w:val="ListBullet"/>
      </w:pPr>
      <w:r>
        <w:rPr>
          <w:rFonts w:ascii="Calibri" w:hAnsi="Calibri"/>
          <w:color w:val="111111"/>
          <w:sz w:val="22"/>
        </w:rPr>
        <w:t>quantfolio_prices.db contient le cache local de prix.</w:t>
      </w:r>
    </w:p>
    <w:p>
      <w:pPr>
        <w:pStyle w:val="ListBullet"/>
      </w:pPr>
      <w:r>
        <w:rPr>
          <w:rFonts w:ascii="Calibri" w:hAnsi="Calibri"/>
          <w:color w:val="111111"/>
          <w:sz w:val="22"/>
        </w:rPr>
        <w:t>Les exports positions*.csv et transactions*.csv peuvent contenir des données personnelles.</w:t>
      </w:r>
    </w:p>
    <w:p>
      <w:pPr>
        <w:pStyle w:val="ListBullet"/>
      </w:pPr>
      <w:r>
        <w:rPr>
          <w:rFonts w:ascii="Calibri" w:hAnsi="Calibri"/>
          <w:color w:val="111111"/>
          <w:sz w:val="22"/>
        </w:rPr>
        <w:t>Le .gitignore du projet exclut déjà ces éléments de GitHub, mais vérifiez toujours git status avant un commit.</w:t>
      </w:r>
    </w:p>
    <w:p>
      <w:pPr>
        <w:pStyle w:val="Heading2"/>
      </w:pPr>
      <w:r>
        <w:t>Limites actuelles</w:t>
      </w:r>
    </w:p>
    <w:p>
      <w:pPr>
        <w:pStyle w:val="ListBullet"/>
      </w:pPr>
      <w:r>
        <w:rPr>
          <w:rFonts w:ascii="Calibri" w:hAnsi="Calibri"/>
          <w:color w:val="111111"/>
          <w:sz w:val="22"/>
        </w:rPr>
        <w:t>La connexion IBKR de LFT est en lecture seule et ne passe aucun ordre.</w:t>
      </w:r>
    </w:p>
    <w:p>
      <w:pPr>
        <w:pStyle w:val="ListBullet"/>
      </w:pPr>
      <w:r>
        <w:rPr>
          <w:rFonts w:ascii="Calibri" w:hAnsi="Calibri"/>
          <w:color w:val="111111"/>
          <w:sz w:val="22"/>
        </w:rPr>
        <w:t>La surveillance interroge périodiquement TWS ; elle n'est pas un flux d'événements instantané.</w:t>
      </w:r>
    </w:p>
    <w:p>
      <w:pPr>
        <w:pStyle w:val="ListBullet"/>
      </w:pPr>
      <w:r>
        <w:rPr>
          <w:rFonts w:ascii="Calibri" w:hAnsi="Calibri"/>
          <w:color w:val="111111"/>
          <w:sz w:val="22"/>
        </w:rPr>
        <w:t>Seuls les contrats de type action/ETF STK sont importés actuellement.</w:t>
      </w:r>
    </w:p>
    <w:p>
      <w:pPr>
        <w:pStyle w:val="ListBullet"/>
      </w:pPr>
      <w:r>
        <w:rPr>
          <w:rFonts w:ascii="Calibri" w:hAnsi="Calibri"/>
          <w:color w:val="111111"/>
          <w:sz w:val="22"/>
        </w:rPr>
        <w:t>Les analyses utilisent les prix yfinance, ou des données synthétiques si le téléchargement échoue.</w:t>
      </w:r>
    </w:p>
    <w:p>
      <w:pPr>
        <w:pStyle w:val="ListBullet"/>
      </w:pPr>
      <w:r>
        <w:rPr>
          <w:rFonts w:ascii="Calibri" w:hAnsi="Calibri"/>
          <w:color w:val="111111"/>
          <w:sz w:val="22"/>
        </w:rPr>
        <w:t>Paper Trading est une simulation : les exécutions peuvent différer du marché réel.</w:t>
      </w:r>
    </w:p>
    <w:p>
      <w:pPr>
        <w:pStyle w:val="Heading2"/>
      </w:pPr>
      <w:r>
        <w:t>Mettre le projet à jour</w:t>
      </w:r>
    </w:p>
    <w:p>
      <w:r>
        <w:rPr>
          <w:rFonts w:ascii="Calibri" w:hAnsi="Calibri"/>
          <w:color w:val="111111"/>
          <w:sz w:val="22"/>
        </w:rPr>
        <w:t>Avec Git : fermez LFT, ouvrez PowerShell dans le projet, puis exécutez :</w:t>
      </w:r>
    </w:p>
    <w:p>
      <w:pPr>
        <w:pStyle w:val="CodeBlock"/>
        <w:shd w:fill="F3F5F7"/>
      </w:pPr>
      <w:r>
        <w:rPr>
          <w:rFonts w:ascii="Consolas" w:hAnsi="Consolas"/>
          <w:color w:val="111111"/>
          <w:sz w:val="19"/>
        </w:rPr>
        <w:t>git pull</w:t>
      </w:r>
      <w:r>
        <w:br/>
      </w:r>
      <w:r>
        <w:rPr>
          <w:rFonts w:ascii="Consolas" w:hAnsi="Consolas"/>
          <w:color w:val="111111"/>
          <w:sz w:val="19"/>
        </w:rPr>
        <w:t>.\.venv\Scripts\Activate.ps1</w:t>
      </w:r>
      <w:r>
        <w:br/>
      </w:r>
      <w:r>
        <w:rPr>
          <w:rFonts w:ascii="Consolas" w:hAnsi="Consolas"/>
          <w:color w:val="111111"/>
          <w:sz w:val="19"/>
        </w:rPr>
        <w:t>python -m pip install -r requirements.txt</w:t>
      </w:r>
    </w:p>
    <w:p>
      <w:r>
        <w:rPr>
          <w:rFonts w:ascii="Calibri" w:hAnsi="Calibri"/>
          <w:color w:val="111111"/>
          <w:sz w:val="22"/>
        </w:rPr>
        <w:t>Avec le ZIP : sauvegardez seulement vos fichiers personnels, téléchargez la nouvelle archive et remplacez les fichiers du programme. Ne publiez pas app_state.json.</w:t>
      </w:r>
    </w:p>
    <w:p>
      <w:r>
        <w:br w:type="page"/>
      </w:r>
    </w:p>
    <w:p>
      <w:pPr>
        <w:pStyle w:val="Heading1"/>
      </w:pPr>
      <w:r>
        <w:t>14. Checklist finale</w:t>
      </w:r>
    </w:p>
    <w:p>
      <w:pPr>
        <w:pStyle w:val="ListBullet"/>
      </w:pPr>
      <w:r>
        <w:rPr>
          <w:rFonts w:ascii="Calibri" w:hAnsi="Calibri"/>
          <w:color w:val="111111"/>
          <w:sz w:val="22"/>
        </w:rPr>
        <w:t>Python répond à la commande python --version ou py --version.</w:t>
      </w:r>
    </w:p>
    <w:p>
      <w:pPr>
        <w:pStyle w:val="ListBullet"/>
      </w:pPr>
      <w:r>
        <w:rPr>
          <w:rFonts w:ascii="Calibri" w:hAnsi="Calibri"/>
          <w:color w:val="111111"/>
          <w:sz w:val="22"/>
        </w:rPr>
        <w:t>Le projet se trouve dans Documents\LFT et contient gui.py.</w:t>
      </w:r>
    </w:p>
    <w:p>
      <w:pPr>
        <w:pStyle w:val="ListBullet"/>
      </w:pPr>
      <w:r>
        <w:rPr>
          <w:rFonts w:ascii="Calibri" w:hAnsi="Calibri"/>
          <w:color w:val="111111"/>
          <w:sz w:val="22"/>
        </w:rPr>
        <w:t>.venv est créé et les dépendances sont installées.</w:t>
      </w:r>
    </w:p>
    <w:p>
      <w:pPr>
        <w:pStyle w:val="ListBullet"/>
      </w:pPr>
      <w:r>
        <w:rPr>
          <w:rFonts w:ascii="Calibri" w:hAnsi="Calibri"/>
          <w:color w:val="111111"/>
          <w:sz w:val="22"/>
        </w:rPr>
        <w:t>python gui.py ouvre l'interface LFT.</w:t>
      </w:r>
    </w:p>
    <w:p>
      <w:pPr>
        <w:pStyle w:val="ListBullet"/>
      </w:pPr>
      <w:r>
        <w:rPr>
          <w:rFonts w:ascii="Calibri" w:hAnsi="Calibri"/>
          <w:color w:val="111111"/>
          <w:sz w:val="22"/>
        </w:rPr>
        <w:t>Load demo charge six positions et les pages d'analyse fonctionnent.</w:t>
      </w:r>
    </w:p>
    <w:p>
      <w:pPr>
        <w:pStyle w:val="ListBullet"/>
      </w:pPr>
      <w:r>
        <w:rPr>
          <w:rFonts w:ascii="Calibri" w:hAnsi="Calibri"/>
          <w:color w:val="111111"/>
          <w:sz w:val="22"/>
        </w:rPr>
        <w:t>Le compte IBKR Paper est actif et TWS affiche clairement le mode simulé.</w:t>
      </w:r>
    </w:p>
    <w:p>
      <w:pPr>
        <w:pStyle w:val="ListBullet"/>
      </w:pPr>
      <w:r>
        <w:rPr>
          <w:rFonts w:ascii="Calibri" w:hAnsi="Calibri"/>
          <w:color w:val="111111"/>
          <w:sz w:val="22"/>
        </w:rPr>
        <w:t>Dans TWS, Enable ActiveX and Socket Clients est coché, Read-Only API reste coché et le port est 7497.</w:t>
      </w:r>
    </w:p>
    <w:p>
      <w:pPr>
        <w:pStyle w:val="ListBullet"/>
      </w:pPr>
      <w:r>
        <w:rPr>
          <w:rFonts w:ascii="Calibri" w:hAnsi="Calibri"/>
          <w:color w:val="111111"/>
          <w:sz w:val="22"/>
        </w:rPr>
        <w:t>Le portefeuille Paper contient au moins une position STK avec le statut Filled.</w:t>
      </w:r>
    </w:p>
    <w:p>
      <w:pPr>
        <w:pStyle w:val="ListBullet"/>
      </w:pPr>
      <w:r>
        <w:rPr>
          <w:rFonts w:ascii="Calibri" w:hAnsi="Calibri"/>
          <w:color w:val="111111"/>
          <w:sz w:val="22"/>
        </w:rPr>
        <w:t>LFT utilise 127.0.0.1, le port 7497 et un Client ID libre.</w:t>
      </w:r>
    </w:p>
    <w:p>
      <w:pPr>
        <w:pStyle w:val="ListBullet"/>
      </w:pPr>
      <w:r>
        <w:rPr>
          <w:rFonts w:ascii="Calibri" w:hAnsi="Calibri"/>
          <w:color w:val="111111"/>
          <w:sz w:val="22"/>
        </w:rPr>
        <w:t>Connect and sync now importe les mêmes symboles et quantités que TWS.</w:t>
      </w:r>
    </w:p>
    <w:p>
      <w:pPr>
        <w:pStyle w:val="ListBullet"/>
      </w:pPr>
      <w:r>
        <w:rPr>
          <w:rFonts w:ascii="Calibri" w:hAnsi="Calibri"/>
          <w:color w:val="111111"/>
          <w:sz w:val="22"/>
        </w:rPr>
        <w:t>La surveillance détecte une modification du portefeuille Paper.</w:t>
      </w:r>
    </w:p>
    <w:p>
      <w:pPr>
        <w:pStyle w:val="ListBullet"/>
      </w:pPr>
      <w:r>
        <w:rPr>
          <w:rFonts w:ascii="Calibri" w:hAnsi="Calibri"/>
          <w:color w:val="111111"/>
          <w:sz w:val="22"/>
        </w:rPr>
        <w:t>La synchronisation au démarrage fonctionne lorsque TWS est déjà ouvert.</w:t>
      </w:r>
    </w:p>
    <w:p>
      <w:pPr>
        <w:pStyle w:val="ListBullet"/>
      </w:pPr>
      <w:r>
        <w:rPr>
          <w:rFonts w:ascii="Calibri" w:hAnsi="Calibri"/>
          <w:color w:val="111111"/>
          <w:sz w:val="22"/>
        </w:rPr>
        <w:t>Les fichiers personnels et les clés API ne sont jamais publiés.</w:t>
      </w:r>
    </w:p>
    <w:p>
      <w:pPr>
        <w:spacing w:before="100" w:after="180" w:line="288" w:lineRule="auto"/>
        <w:ind w:left="216" w:right="216"/>
        <w:shd w:fill="E7F3EA"/>
      </w:pPr>
      <w:r>
        <w:rPr>
          <w:rFonts w:ascii="Calibri" w:hAnsi="Calibri"/>
          <w:b/>
          <w:color w:val="1F4D78"/>
          <w:sz w:val="21"/>
        </w:rPr>
        <w:t xml:space="preserve">PRÊT  </w:t>
      </w:r>
      <w:r>
        <w:rPr>
          <w:rFonts w:ascii="Calibri" w:hAnsi="Calibri"/>
          <w:color w:val="111111"/>
          <w:sz w:val="21"/>
        </w:rPr>
        <w:t>Lorsque tous les points ci-dessus sont validés, LFT est installé et son intégration IBKR Paper Trading fonctionne de bout en bout.</w:t>
      </w:r>
    </w:p>
    <w:p>
      <w:pPr>
        <w:pStyle w:val="Heading2"/>
      </w:pPr>
      <w:r>
        <w:t>Sources et téléchargements officiels</w:t>
      </w:r>
    </w:p>
    <w:p>
      <w:pPr>
        <w:pStyle w:val="ListBullet"/>
      </w:pPr>
      <w:hyperlink r:id="rId14">
        <w:r>
          <w:rPr>
            <w:color w:val="2E74B5"/>
            <w:u w:val="single"/>
          </w:rPr>
          <w:t>Dépôt GitHub LFT</w:t>
        </w:r>
      </w:hyperlink>
    </w:p>
    <w:p>
      <w:pPr>
        <w:pStyle w:val="ListBullet"/>
      </w:pPr>
      <w:hyperlink r:id="rId15">
        <w:r>
          <w:rPr>
            <w:color w:val="2E74B5"/>
            <w:u w:val="single"/>
          </w:rPr>
          <w:t>Python pour Windows</w:t>
        </w:r>
      </w:hyperlink>
    </w:p>
    <w:p>
      <w:pPr>
        <w:pStyle w:val="ListBullet"/>
      </w:pPr>
      <w:hyperlink r:id="rId16">
        <w:r>
          <w:rPr>
            <w:color w:val="2E74B5"/>
            <w:u w:val="single"/>
          </w:rPr>
          <w:t>Git for Windows</w:t>
        </w:r>
      </w:hyperlink>
    </w:p>
    <w:p>
      <w:pPr>
        <w:pStyle w:val="ListBullet"/>
      </w:pPr>
      <w:hyperlink r:id="rId17">
        <w:r>
          <w:rPr>
            <w:color w:val="2E74B5"/>
            <w:u w:val="single"/>
          </w:rPr>
          <w:t>Téléchargement officiel de Trader Workstation</w:t>
        </w:r>
      </w:hyperlink>
    </w:p>
    <w:p>
      <w:pPr>
        <w:pStyle w:val="ListBullet"/>
      </w:pPr>
      <w:hyperlink r:id="rId18">
        <w:r>
          <w:rPr>
            <w:color w:val="2E74B5"/>
            <w:u w:val="single"/>
          </w:rPr>
          <w:t>Guide IBKR du compte Paper Trading</w:t>
        </w:r>
      </w:hyperlink>
    </w:p>
    <w:p>
      <w:pPr>
        <w:pStyle w:val="ListBullet"/>
      </w:pPr>
      <w:hyperlink r:id="rId19">
        <w:r>
          <w:rPr>
            <w:color w:val="2E74B5"/>
            <w:u w:val="single"/>
          </w:rPr>
          <w:t>Configuration TWS pour l'API</w:t>
        </w:r>
      </w:hyperlink>
    </w:p>
    <w:p>
      <w:pPr>
        <w:pStyle w:val="ListBullet"/>
      </w:pPr>
      <w:hyperlink r:id="rId20">
        <w:r>
          <w:rPr>
            <w:color w:val="2E74B5"/>
            <w:u w:val="single"/>
          </w:rPr>
          <w:t>Documentation officielle de l'API TWS</w:t>
        </w:r>
      </w:hyperlink>
    </w:p>
    <w:sectPr w:rsidR="00FC693F" w:rsidRPr="0006063C" w:rsidSect="00034616">
      <w:headerReference w:type="default" r:id="rId11"/>
      <w:footerReference w:type="default" r:id="rId12"/>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66717E"/>
        <w:sz w:val="18"/>
      </w:rPr>
      <w:t xml:space="preserve">Page </w:t>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color w:val="66717E"/>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Calibri" w:hAnsi="Calibri"/>
        <w:b/>
        <w:color w:val="66717E"/>
        <w:sz w:val="18"/>
      </w:rPr>
      <w:t>LFT  |  Guide d'installation et de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64" w:lineRule="auto"/>
      <w:ind w:left="230" w:right="230"/>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github.com/Adam-zv/LFT/archive/refs/heads/main.zip" TargetMode="External"/><Relationship Id="rId14" Type="http://schemas.openxmlformats.org/officeDocument/2006/relationships/hyperlink" Target="https://github.com/Adam-zv/LFT" TargetMode="External"/><Relationship Id="rId15" Type="http://schemas.openxmlformats.org/officeDocument/2006/relationships/hyperlink" Target="https://www.python.org/downloads/windows/" TargetMode="External"/><Relationship Id="rId16" Type="http://schemas.openxmlformats.org/officeDocument/2006/relationships/hyperlink" Target="https://git-scm.com/install/windows.html" TargetMode="External"/><Relationship Id="rId17" Type="http://schemas.openxmlformats.org/officeDocument/2006/relationships/hyperlink" Target="https://www.interactivebrokers.com/en/trading/download-tws.php" TargetMode="External"/><Relationship Id="rId18" Type="http://schemas.openxmlformats.org/officeDocument/2006/relationships/hyperlink" Target="https://www.ibkrguides.com/clientportal/papertradingaccount.htm" TargetMode="External"/><Relationship Id="rId19" Type="http://schemas.openxmlformats.org/officeDocument/2006/relationships/hyperlink" Target="https://www.interactivebrokers.com/campus/trading-lessons/installing-configuring-tws-for-the-api/" TargetMode="External"/><Relationship Id="rId20" Type="http://schemas.openxmlformats.org/officeDocument/2006/relationships/hyperlink" Target="https://www.interactivebrokers.com/campus/ibkr-api-page/twsapi-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complet d'installation, de lancement et de test de LFT</dc:title>
  <dc:subject>Installation de LFT et test avec IBKR Paper Trading</dc:subject>
  <dc:creator>LFT</dc:creator>
  <cp:keywords>LFT, Python, IBKR, TWS, Paper Trading, installation</cp:keywords>
  <dc:description>generated by python-docx</dc:description>
  <cp:lastModifiedBy/>
  <cp:revision>1</cp:revision>
  <dcterms:created xsi:type="dcterms:W3CDTF">2013-12-23T23:15:00Z</dcterms:created>
  <dcterms:modified xsi:type="dcterms:W3CDTF">2013-12-23T23:15:00Z</dcterms:modified>
  <cp:category/>
</cp:coreProperties>
</file>