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0EC6" w14:textId="578BF439" w:rsidR="001D26CB" w:rsidRDefault="00F47F79" w:rsidP="002D4997">
      <w:pPr>
        <w:ind w:left="708"/>
        <w:jc w:val="both"/>
      </w:pPr>
      <w:r w:rsidRPr="00F47F79">
        <w:rPr>
          <w:b/>
          <w:bCs/>
        </w:rPr>
        <w:t>1. L</w:t>
      </w:r>
      <w:r w:rsidR="002D4997">
        <w:rPr>
          <w:b/>
          <w:bCs/>
        </w:rPr>
        <w:t>E DEVELOPPEMENT DES INFRASTRUCTURES NUMERIQUES EN AFRIQUE : DATA CENTERS, FIBRE OPTIQUE ET CONNECTIVITE 5 G.</w:t>
      </w:r>
    </w:p>
    <w:p w14:paraId="2B2095C8" w14:textId="37329B4B" w:rsid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2. LES BLOCKCHAINS ET LA TOKENISATION : ENJEUX ECONOMIQUES, TECHNIQUES ET REGULATEURS</w:t>
      </w:r>
    </w:p>
    <w:p w14:paraId="5BBD9B07" w14:textId="2B7C58D3" w:rsidR="001D26CB" w:rsidRPr="00F47F79" w:rsidRDefault="001D26CB" w:rsidP="00C57E0E">
      <w:pPr>
        <w:jc w:val="both"/>
        <w:rPr>
          <w:b/>
          <w:bCs/>
        </w:rPr>
      </w:pPr>
      <w:r>
        <w:t>Cryptomonnaies vs blockchain</w:t>
      </w:r>
      <w:r w:rsidR="00F47F79">
        <w:t> </w:t>
      </w:r>
      <w:r w:rsidR="00F47F79">
        <w:rPr>
          <w:b/>
          <w:bCs/>
        </w:rPr>
        <w:t xml:space="preserve">; </w:t>
      </w:r>
      <w:r>
        <w:t xml:space="preserve">Smart </w:t>
      </w:r>
      <w:proofErr w:type="spellStart"/>
      <w:r>
        <w:t>contracts</w:t>
      </w:r>
      <w:proofErr w:type="spellEnd"/>
      <w:r w:rsidR="00F47F79">
        <w:t> </w:t>
      </w:r>
      <w:r w:rsidR="00F47F79">
        <w:rPr>
          <w:b/>
          <w:bCs/>
        </w:rPr>
        <w:t xml:space="preserve">; </w:t>
      </w:r>
      <w:r>
        <w:t>Cas d’usage dans les télécoms</w:t>
      </w:r>
    </w:p>
    <w:p w14:paraId="13F13F47" w14:textId="756ADD6D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3. LA CYBERSECURITE DANS L’ECONOMIE NUMERIQUE : COUTS, RISQUES ET STRATEGIES DE RESILIENCE</w:t>
      </w:r>
    </w:p>
    <w:p w14:paraId="6C561E55" w14:textId="7E71EA0A" w:rsidR="001D26CB" w:rsidRDefault="001D26CB" w:rsidP="00C57E0E">
      <w:pPr>
        <w:jc w:val="both"/>
      </w:pPr>
      <w:r>
        <w:t>Attaques récurrentes</w:t>
      </w:r>
      <w:r w:rsidR="00F47F79">
        <w:t xml:space="preserve"> ; </w:t>
      </w:r>
      <w:r>
        <w:t>Impacts économiques d’une faille</w:t>
      </w:r>
      <w:r w:rsidR="00F47F79">
        <w:t xml:space="preserve"> ; </w:t>
      </w:r>
      <w:r>
        <w:t xml:space="preserve">Modèles </w:t>
      </w:r>
      <w:proofErr w:type="spellStart"/>
      <w:r>
        <w:t>Zero</w:t>
      </w:r>
      <w:proofErr w:type="spellEnd"/>
      <w:r>
        <w:t xml:space="preserve"> Trust</w:t>
      </w:r>
    </w:p>
    <w:p w14:paraId="3ED695BF" w14:textId="0AC33917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4. INTELLIGENCE ARTIFICIELLE ET AUTOMATISATION DES RESEAUX : VERS LES RESEAUX AUTONOMES (SELF-ORGANIZING NETWORKS)</w:t>
      </w:r>
    </w:p>
    <w:p w14:paraId="2465F18B" w14:textId="0187C0B0" w:rsidR="001D26CB" w:rsidRDefault="001D26CB" w:rsidP="00C57E0E">
      <w:pPr>
        <w:jc w:val="both"/>
      </w:pPr>
      <w:r>
        <w:t>Impact sur les emplois</w:t>
      </w:r>
      <w:r w:rsidR="00F47F79">
        <w:t xml:space="preserve"> ; </w:t>
      </w:r>
      <w:r>
        <w:t>Gains économiques</w:t>
      </w:r>
      <w:r w:rsidR="00F47F79">
        <w:t xml:space="preserve"> ; </w:t>
      </w:r>
      <w:r>
        <w:t>IA dans les infrastructures télécoms</w:t>
      </w:r>
    </w:p>
    <w:p w14:paraId="75F0271A" w14:textId="76AA623D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5. LE CLOUD COMPUTING ET LA SOUVERAINETE NUMERIQUE</w:t>
      </w:r>
    </w:p>
    <w:p w14:paraId="6C4A09F0" w14:textId="16BAC555" w:rsidR="001D26CB" w:rsidRDefault="001D26CB" w:rsidP="00C57E0E">
      <w:pPr>
        <w:jc w:val="both"/>
      </w:pPr>
      <w:proofErr w:type="spellStart"/>
      <w:r>
        <w:t>Multi-cloud</w:t>
      </w:r>
      <w:proofErr w:type="spellEnd"/>
      <w:r>
        <w:t>, cloud hybride</w:t>
      </w:r>
      <w:r w:rsidR="00F47F79">
        <w:t xml:space="preserve"> ; </w:t>
      </w:r>
      <w:r>
        <w:t>Dépendance aux géants du cloud</w:t>
      </w:r>
      <w:r w:rsidR="00F47F79">
        <w:t xml:space="preserve"> ; </w:t>
      </w:r>
      <w:r>
        <w:t>Enjeux économiques et stratégiques pour les États africains</w:t>
      </w:r>
    </w:p>
    <w:p w14:paraId="4906B562" w14:textId="74D3A646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6. ÉCONOMIE DES DONNEES : LA DONNEE COMME NOUVELLE RESSOURCE STRATEGIQUE</w:t>
      </w:r>
    </w:p>
    <w:p w14:paraId="0C3DDBDB" w14:textId="176421B4" w:rsidR="001D26CB" w:rsidRDefault="001D26CB" w:rsidP="00C57E0E">
      <w:pPr>
        <w:jc w:val="both"/>
      </w:pPr>
      <w:r>
        <w:t>Valorisation et monétisation des données</w:t>
      </w:r>
      <w:r w:rsidR="00F47F79">
        <w:t xml:space="preserve"> ; </w:t>
      </w:r>
      <w:r>
        <w:t>Enjeux RGPD</w:t>
      </w:r>
      <w:r w:rsidR="00C57E0E">
        <w:t xml:space="preserve"> (Règlement Général sur la Protection des Données) </w:t>
      </w:r>
      <w:r>
        <w:t>et protection</w:t>
      </w:r>
      <w:r w:rsidR="00F47F79">
        <w:t xml:space="preserve"> ; </w:t>
      </w:r>
      <w:r>
        <w:t>Data centers et infrastructures</w:t>
      </w:r>
    </w:p>
    <w:p w14:paraId="3C281097" w14:textId="24B1E07B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7. INTERNET DES OBJETS (IOT)</w:t>
      </w:r>
      <w:r w:rsidR="00C57E0E">
        <w:rPr>
          <w:b/>
          <w:bCs/>
        </w:rPr>
        <w:t xml:space="preserve"> (Internet of </w:t>
      </w:r>
      <w:proofErr w:type="spellStart"/>
      <w:r w:rsidR="00C57E0E">
        <w:rPr>
          <w:b/>
          <w:bCs/>
        </w:rPr>
        <w:t>Things</w:t>
      </w:r>
      <w:proofErr w:type="spellEnd"/>
      <w:r w:rsidR="00C57E0E">
        <w:rPr>
          <w:b/>
          <w:bCs/>
        </w:rPr>
        <w:t>)</w:t>
      </w:r>
      <w:r w:rsidRPr="00F47F79">
        <w:rPr>
          <w:b/>
          <w:bCs/>
        </w:rPr>
        <w:t xml:space="preserve"> : MODELES ECONOMIQUES ET DEFIS D’INTEROPERABILITE</w:t>
      </w:r>
    </w:p>
    <w:p w14:paraId="4196AB62" w14:textId="0D51ADF0" w:rsidR="001D26CB" w:rsidRDefault="001D26CB" w:rsidP="00C57E0E">
      <w:pPr>
        <w:jc w:val="both"/>
      </w:pPr>
      <w:r>
        <w:t xml:space="preserve">Smart </w:t>
      </w:r>
      <w:proofErr w:type="spellStart"/>
      <w:r>
        <w:t>cities</w:t>
      </w:r>
      <w:proofErr w:type="spellEnd"/>
      <w:r w:rsidR="00F47F79">
        <w:t xml:space="preserve"> ; </w:t>
      </w:r>
      <w:r>
        <w:t>Applications industrielles</w:t>
      </w:r>
      <w:r w:rsidR="00F47F79">
        <w:t xml:space="preserve"> ; </w:t>
      </w:r>
      <w:r>
        <w:t>Cybersécurité de l’IoT</w:t>
      </w:r>
    </w:p>
    <w:p w14:paraId="4C39B733" w14:textId="659DED5E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>8. FINTECH ET MOBILE MONEY : INNOVATIONS, REGULATIONS ET TRANSFORMATION DES SYSTEMES FINANCIERS</w:t>
      </w:r>
    </w:p>
    <w:p w14:paraId="2A43939A" w14:textId="52C5AD29" w:rsidR="001D26CB" w:rsidRDefault="001D26CB" w:rsidP="00C57E0E">
      <w:pPr>
        <w:jc w:val="both"/>
      </w:pPr>
      <w:r>
        <w:t>Paiements mobiles</w:t>
      </w:r>
      <w:r w:rsidR="00F47F79">
        <w:t xml:space="preserve"> ; </w:t>
      </w:r>
      <w:proofErr w:type="spellStart"/>
      <w:r>
        <w:t>Crypto-actifs</w:t>
      </w:r>
      <w:proofErr w:type="spellEnd"/>
      <w:r w:rsidR="00F47F79">
        <w:t xml:space="preserve"> ; </w:t>
      </w:r>
      <w:r>
        <w:t>Régulation en Afrique de l’Ouest</w:t>
      </w:r>
    </w:p>
    <w:p w14:paraId="3D6E487D" w14:textId="169C7E76" w:rsidR="001D26CB" w:rsidRPr="00F47F79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t xml:space="preserve">9. </w:t>
      </w:r>
      <w:r w:rsidR="002D4997">
        <w:rPr>
          <w:b/>
          <w:bCs/>
        </w:rPr>
        <w:t>TRANSFORMATION NUMERIQUE AU SENEGAL : ENJEUXPROGRES ET DEFIS</w:t>
      </w:r>
    </w:p>
    <w:p w14:paraId="167DC972" w14:textId="1ED95403" w:rsidR="001D26CB" w:rsidRDefault="008B4683" w:rsidP="00C57E0E">
      <w:pPr>
        <w:jc w:val="both"/>
      </w:pPr>
      <w:r>
        <w:t>Stratégie Sénégal Numérique 2025 /2030 ; Développement de l’e-gouvernement ; Digitalisation des services publics (</w:t>
      </w:r>
      <w:proofErr w:type="spellStart"/>
      <w:r>
        <w:t>Etat</w:t>
      </w:r>
      <w:proofErr w:type="spellEnd"/>
      <w:r>
        <w:t xml:space="preserve"> civil ; fiscalité ; santé ; éducation) ; Défi de l’inclusion numérique (Zones rurales, fractures sociales) ; Rôle des opérateurs </w:t>
      </w:r>
      <w:proofErr w:type="spellStart"/>
      <w:r>
        <w:t>telecoms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sonatel</w:t>
      </w:r>
      <w:proofErr w:type="spellEnd"/>
      <w:proofErr w:type="gramEnd"/>
      <w:r>
        <w:t> ; Free et Expresso) ; Impacts socio-économiques pour les citoyens et les entreprises.</w:t>
      </w:r>
    </w:p>
    <w:p w14:paraId="06965D32" w14:textId="77777777" w:rsidR="00704081" w:rsidRDefault="00704081" w:rsidP="00C57E0E">
      <w:pPr>
        <w:jc w:val="both"/>
      </w:pPr>
    </w:p>
    <w:p w14:paraId="72A5E14B" w14:textId="34F83BAB" w:rsidR="001D26CB" w:rsidRDefault="00F47F79" w:rsidP="00C57E0E">
      <w:pPr>
        <w:jc w:val="both"/>
        <w:rPr>
          <w:b/>
          <w:bCs/>
        </w:rPr>
      </w:pPr>
      <w:r w:rsidRPr="00F47F79">
        <w:rPr>
          <w:b/>
          <w:bCs/>
        </w:rPr>
        <w:lastRenderedPageBreak/>
        <w:t xml:space="preserve">10. </w:t>
      </w:r>
      <w:r w:rsidR="008B4683">
        <w:rPr>
          <w:b/>
          <w:bCs/>
        </w:rPr>
        <w:t xml:space="preserve">L’innovation mobile en Afrique de l’Ouest : mobile money, fintech et inclusion </w:t>
      </w:r>
      <w:r w:rsidR="006818E1">
        <w:rPr>
          <w:b/>
          <w:bCs/>
        </w:rPr>
        <w:t xml:space="preserve">financière. </w:t>
      </w:r>
    </w:p>
    <w:p w14:paraId="0B832EF8" w14:textId="5719CFBE" w:rsidR="006818E1" w:rsidRPr="006818E1" w:rsidRDefault="006818E1" w:rsidP="00C57E0E">
      <w:pPr>
        <w:jc w:val="both"/>
        <w:rPr>
          <w:lang w:val="fr-SN"/>
        </w:rPr>
      </w:pPr>
      <w:r w:rsidRPr="006818E1">
        <w:rPr>
          <w:lang w:val="fr-SN"/>
        </w:rPr>
        <w:t xml:space="preserve">Modèle MTN Mobile Money, orange Money, </w:t>
      </w:r>
      <w:proofErr w:type="spellStart"/>
      <w:r w:rsidRPr="006818E1">
        <w:rPr>
          <w:lang w:val="fr-SN"/>
        </w:rPr>
        <w:t>Wave</w:t>
      </w:r>
      <w:proofErr w:type="spellEnd"/>
      <w:r w:rsidRPr="006818E1">
        <w:rPr>
          <w:lang w:val="fr-SN"/>
        </w:rPr>
        <w:t>; Impact sur les banques traditionnell</w:t>
      </w:r>
      <w:r>
        <w:rPr>
          <w:lang w:val="fr-SN"/>
        </w:rPr>
        <w:t>e</w:t>
      </w:r>
      <w:r w:rsidRPr="006818E1">
        <w:rPr>
          <w:lang w:val="fr-SN"/>
        </w:rPr>
        <w:t>s</w:t>
      </w:r>
      <w:r>
        <w:rPr>
          <w:lang w:val="fr-SN"/>
        </w:rPr>
        <w:t xml:space="preserve"> ; Sécurité, régulation BCEAO ; Transformation des modes de paiement et du commerce ; </w:t>
      </w:r>
      <w:proofErr w:type="spellStart"/>
      <w:r>
        <w:rPr>
          <w:lang w:val="fr-SN"/>
        </w:rPr>
        <w:t>role</w:t>
      </w:r>
      <w:proofErr w:type="spellEnd"/>
      <w:r>
        <w:rPr>
          <w:lang w:val="fr-SN"/>
        </w:rPr>
        <w:t xml:space="preserve"> des fint</w:t>
      </w:r>
      <w:r w:rsidR="00704081">
        <w:rPr>
          <w:lang w:val="fr-SN"/>
        </w:rPr>
        <w:t xml:space="preserve">ech africaines ( MFS </w:t>
      </w:r>
      <w:proofErr w:type="spellStart"/>
      <w:r w:rsidR="00704081">
        <w:rPr>
          <w:lang w:val="fr-SN"/>
        </w:rPr>
        <w:t>Africa</w:t>
      </w:r>
      <w:proofErr w:type="spellEnd"/>
      <w:r w:rsidR="00704081">
        <w:rPr>
          <w:lang w:val="fr-SN"/>
        </w:rPr>
        <w:t xml:space="preserve">, In </w:t>
      </w:r>
      <w:proofErr w:type="spellStart"/>
      <w:r w:rsidR="00704081">
        <w:rPr>
          <w:lang w:val="fr-SN"/>
        </w:rPr>
        <w:t>Touch,Paydunya</w:t>
      </w:r>
      <w:proofErr w:type="spellEnd"/>
      <w:r w:rsidR="00704081">
        <w:rPr>
          <w:lang w:val="fr-SN"/>
        </w:rPr>
        <w:t>…) ; Contribution à la réduction de la pauvreté et à l’éducation.</w:t>
      </w:r>
    </w:p>
    <w:p w14:paraId="4960A2E2" w14:textId="144386B1" w:rsidR="001D26CB" w:rsidRDefault="001D26CB" w:rsidP="00C57E0E">
      <w:pPr>
        <w:jc w:val="both"/>
      </w:pPr>
    </w:p>
    <w:sectPr w:rsidR="001D26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CB"/>
    <w:rsid w:val="001D26CB"/>
    <w:rsid w:val="002D4997"/>
    <w:rsid w:val="006818E1"/>
    <w:rsid w:val="00704081"/>
    <w:rsid w:val="007C3504"/>
    <w:rsid w:val="008B4683"/>
    <w:rsid w:val="00A75DE7"/>
    <w:rsid w:val="00C57E0E"/>
    <w:rsid w:val="00F4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6FC27"/>
  <w15:chartTrackingRefBased/>
  <w15:docId w15:val="{A2E3BD11-192C-3744-803C-D8F6D2FA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6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6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6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6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6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6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6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6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6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6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Mbaye AW</dc:creator>
  <cp:keywords/>
  <dc:description/>
  <cp:lastModifiedBy>Mbaye Aw</cp:lastModifiedBy>
  <cp:revision>2</cp:revision>
  <dcterms:created xsi:type="dcterms:W3CDTF">2025-11-25T00:50:00Z</dcterms:created>
  <dcterms:modified xsi:type="dcterms:W3CDTF">2025-11-25T00:50:00Z</dcterms:modified>
</cp:coreProperties>
</file>