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cbv6d5bgq66" w:id="0"/>
      <w:bookmarkEnd w:id="0"/>
      <w:r w:rsidDel="00000000" w:rsidR="00000000" w:rsidRPr="00000000">
        <w:rPr>
          <w:rtl w:val="0"/>
        </w:rPr>
        <w:t xml:space="preserve">Fonctionnalités des pâtes de Fariné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Fonctionnalités principales 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des produits (catalogue)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Paiement / livraison (besoin des coordonnées du client)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connexion du client/ gestion des clients et de leurs données (mise à jour de données, création, suppression, etc.)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Fonctionnalités secondaires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Idées recettes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Formulaire de contact pour contacter le producteur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Laisser un avis sur le produit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