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EDDFA" w14:textId="77777777" w:rsidR="008310CE" w:rsidRDefault="008310CE" w:rsidP="008310CE">
      <w:r>
        <w:t>README (Explication détaillée)</w:t>
      </w:r>
    </w:p>
    <w:p w14:paraId="26168581" w14:textId="77777777" w:rsidR="008310CE" w:rsidRDefault="008310CE" w:rsidP="008310CE">
      <w:r>
        <w:t>Étapes pour lancer les scripts</w:t>
      </w:r>
    </w:p>
    <w:p w14:paraId="490C7CDB" w14:textId="77777777" w:rsidR="008310CE" w:rsidRDefault="008310CE" w:rsidP="008310CE"/>
    <w:p w14:paraId="7F1EB2F9" w14:textId="77777777" w:rsidR="008310CE" w:rsidRDefault="008310CE" w:rsidP="008310CE">
      <w:r>
        <w:t>1. Cloner le projet :</w:t>
      </w:r>
    </w:p>
    <w:p w14:paraId="57C4FD5B" w14:textId="77777777" w:rsidR="008310CE" w:rsidRDefault="008310CE" w:rsidP="008310CE">
      <w:r>
        <w:t xml:space="preserve">La première étape consiste à cloner le projet sur votre machine locale. Utilisez la commande suivante (assurez-vous d’avoir git </w:t>
      </w:r>
      <w:proofErr w:type="gramStart"/>
      <w:r>
        <w:t>installé</w:t>
      </w:r>
      <w:proofErr w:type="gramEnd"/>
      <w:r>
        <w:t xml:space="preserve"> sur votre système) :</w:t>
      </w:r>
    </w:p>
    <w:p w14:paraId="3B38727C" w14:textId="77777777" w:rsidR="008310CE" w:rsidRDefault="008310CE" w:rsidP="008310CE"/>
    <w:p w14:paraId="7F8CE47F" w14:textId="77777777" w:rsidR="008310CE" w:rsidRDefault="008310CE" w:rsidP="008310CE"/>
    <w:p w14:paraId="5B26DA17" w14:textId="77777777" w:rsidR="008310CE" w:rsidRDefault="008310CE" w:rsidP="008310CE">
      <w:proofErr w:type="gramStart"/>
      <w:r>
        <w:t>git</w:t>
      </w:r>
      <w:proofErr w:type="gramEnd"/>
      <w:r>
        <w:t xml:space="preserve"> clone &lt;</w:t>
      </w:r>
      <w:proofErr w:type="spellStart"/>
      <w:r>
        <w:t>lien_du_dépôt</w:t>
      </w:r>
      <w:proofErr w:type="spellEnd"/>
      <w:r>
        <w:t>&gt;</w:t>
      </w:r>
    </w:p>
    <w:p w14:paraId="7C898B3B" w14:textId="77777777" w:rsidR="008310CE" w:rsidRDefault="008310CE" w:rsidP="008310CE"/>
    <w:p w14:paraId="43AF3F55" w14:textId="77777777" w:rsidR="008310CE" w:rsidRDefault="008310CE" w:rsidP="008310CE">
      <w:r>
        <w:t>2. Installer les dépendances :</w:t>
      </w:r>
    </w:p>
    <w:p w14:paraId="351D851C" w14:textId="77777777" w:rsidR="008310CE" w:rsidRDefault="008310CE" w:rsidP="008310CE">
      <w:r>
        <w:t xml:space="preserve">Le projet utilise des bibliothèques Python externes telles que pandas, </w:t>
      </w:r>
      <w:proofErr w:type="spellStart"/>
      <w:r>
        <w:t>scikit-learn</w:t>
      </w:r>
      <w:proofErr w:type="spellEnd"/>
      <w:r>
        <w:t>, Flask, et Dash. Celles-ci sont listées dans le fichier requirements.txt. Pour les installer, exécutez la commande suivante :</w:t>
      </w:r>
    </w:p>
    <w:p w14:paraId="488845DC" w14:textId="77777777" w:rsidR="008310CE" w:rsidRDefault="008310CE" w:rsidP="008310CE"/>
    <w:p w14:paraId="2EECD5BA" w14:textId="77777777" w:rsidR="008310CE" w:rsidRDefault="008310CE" w:rsidP="008310CE"/>
    <w:p w14:paraId="4ECFFB04" w14:textId="77777777" w:rsidR="008310CE" w:rsidRDefault="008310CE" w:rsidP="008310CE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1BDD9602" w14:textId="77777777" w:rsidR="008310CE" w:rsidRDefault="008310CE" w:rsidP="008310CE"/>
    <w:p w14:paraId="1ED07E21" w14:textId="77777777" w:rsidR="008310CE" w:rsidRDefault="008310CE" w:rsidP="008310CE">
      <w:r>
        <w:t>3. Lancer l'API Flask :</w:t>
      </w:r>
    </w:p>
    <w:p w14:paraId="3F8382B1" w14:textId="77777777" w:rsidR="008310CE" w:rsidRDefault="008310CE" w:rsidP="008310CE">
      <w:r>
        <w:t>Une fois les dépendances installées, vous pouvez démarrer l’API Flask qui permet de faire des prédictions à partir de l'identifiant du client. Utilisez cette commande :</w:t>
      </w:r>
    </w:p>
    <w:p w14:paraId="33399DD0" w14:textId="77777777" w:rsidR="008310CE" w:rsidRDefault="008310CE" w:rsidP="008310CE"/>
    <w:p w14:paraId="4468026A" w14:textId="77777777" w:rsidR="008310CE" w:rsidRDefault="008310CE" w:rsidP="008310CE"/>
    <w:p w14:paraId="65316BC8" w14:textId="77777777" w:rsidR="008310CE" w:rsidRDefault="008310CE" w:rsidP="008310CE">
      <w:proofErr w:type="gramStart"/>
      <w:r>
        <w:t>python</w:t>
      </w:r>
      <w:proofErr w:type="gramEnd"/>
      <w:r>
        <w:t xml:space="preserve"> app.py</w:t>
      </w:r>
    </w:p>
    <w:p w14:paraId="3400B83D" w14:textId="77777777" w:rsidR="008310CE" w:rsidRDefault="008310CE" w:rsidP="008310CE"/>
    <w:p w14:paraId="1AA8DB2C" w14:textId="77777777" w:rsidR="008310CE" w:rsidRDefault="008310CE" w:rsidP="008310CE">
      <w:r>
        <w:t>Cela démarrera un serveur local accessible à l’adresse http://127.0.0.1:5000/predict. Vous pouvez ensuite envoyer des requêtes POST à cette URL avec les informations du client sous format JSON pour obtenir une prédiction ainsi qu'une probabilité associée.</w:t>
      </w:r>
    </w:p>
    <w:p w14:paraId="5AECE6BF" w14:textId="77777777" w:rsidR="008310CE" w:rsidRDefault="008310CE" w:rsidP="008310CE"/>
    <w:p w14:paraId="4D5D1D54" w14:textId="77777777" w:rsidR="008310CE" w:rsidRDefault="008310CE" w:rsidP="008310CE">
      <w:r>
        <w:t>4. Tester l'API :</w:t>
      </w:r>
    </w:p>
    <w:p w14:paraId="083B0798" w14:textId="77777777" w:rsidR="008310CE" w:rsidRDefault="008310CE" w:rsidP="008310CE">
      <w:r>
        <w:lastRenderedPageBreak/>
        <w:t xml:space="preserve">Pour tester l’API, vous pouvez utiliser un outil comme Postman ou faire une requête Python en utilisant la bibliothèque </w:t>
      </w:r>
      <w:proofErr w:type="spellStart"/>
      <w:r>
        <w:t>requests</w:t>
      </w:r>
      <w:proofErr w:type="spellEnd"/>
      <w:r>
        <w:t>. Voici un exemple de requête POST en Python :</w:t>
      </w:r>
    </w:p>
    <w:p w14:paraId="5B9F1128" w14:textId="77777777" w:rsidR="008310CE" w:rsidRDefault="008310CE" w:rsidP="008310CE"/>
    <w:p w14:paraId="00621B8E" w14:textId="77777777" w:rsidR="008310CE" w:rsidRDefault="008310CE" w:rsidP="008310CE"/>
    <w:p w14:paraId="4EC7B8E7" w14:textId="77777777" w:rsidR="008310CE" w:rsidRDefault="008310CE" w:rsidP="008310CE">
      <w:proofErr w:type="gramStart"/>
      <w:r>
        <w:t>import</w:t>
      </w:r>
      <w:proofErr w:type="gramEnd"/>
      <w:r>
        <w:t xml:space="preserve"> </w:t>
      </w:r>
      <w:proofErr w:type="spellStart"/>
      <w:r>
        <w:t>requests</w:t>
      </w:r>
      <w:proofErr w:type="spellEnd"/>
    </w:p>
    <w:p w14:paraId="5F0D571A" w14:textId="77777777" w:rsidR="008310CE" w:rsidRDefault="008310CE" w:rsidP="008310CE"/>
    <w:p w14:paraId="1DD358DD" w14:textId="77777777" w:rsidR="008310CE" w:rsidRDefault="008310CE" w:rsidP="008310CE">
      <w:proofErr w:type="spellStart"/>
      <w:proofErr w:type="gramStart"/>
      <w:r>
        <w:t>client</w:t>
      </w:r>
      <w:proofErr w:type="gramEnd"/>
      <w:r>
        <w:t>_data</w:t>
      </w:r>
      <w:proofErr w:type="spellEnd"/>
      <w:r>
        <w:t xml:space="preserve"> = {"SK_ID_CURR": 123456}</w:t>
      </w:r>
    </w:p>
    <w:p w14:paraId="5004D6A6" w14:textId="77777777" w:rsidR="008310CE" w:rsidRDefault="008310CE" w:rsidP="008310CE">
      <w:proofErr w:type="spellStart"/>
      <w:proofErr w:type="gramStart"/>
      <w:r>
        <w:t>response</w:t>
      </w:r>
      <w:proofErr w:type="spellEnd"/>
      <w:proofErr w:type="gramEnd"/>
      <w:r>
        <w:t xml:space="preserve"> = </w:t>
      </w:r>
      <w:proofErr w:type="spellStart"/>
      <w:r>
        <w:t>requests.post</w:t>
      </w:r>
      <w:proofErr w:type="spellEnd"/>
      <w:r>
        <w:t>('http://127.0.0.1:5000/</w:t>
      </w:r>
      <w:proofErr w:type="spellStart"/>
      <w:r>
        <w:t>predict</w:t>
      </w:r>
      <w:proofErr w:type="spellEnd"/>
      <w:r>
        <w:t xml:space="preserve">', </w:t>
      </w:r>
      <w:proofErr w:type="spellStart"/>
      <w:r>
        <w:t>json</w:t>
      </w:r>
      <w:proofErr w:type="spellEnd"/>
      <w:r>
        <w:t>=</w:t>
      </w:r>
      <w:proofErr w:type="spellStart"/>
      <w:r>
        <w:t>client_data</w:t>
      </w:r>
      <w:proofErr w:type="spellEnd"/>
      <w:r>
        <w:t>)</w:t>
      </w:r>
    </w:p>
    <w:p w14:paraId="64AB7944" w14:textId="77777777" w:rsidR="008310CE" w:rsidRDefault="008310CE" w:rsidP="008310CE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response.json</w:t>
      </w:r>
      <w:proofErr w:type="spellEnd"/>
      <w:r>
        <w:t>())</w:t>
      </w:r>
    </w:p>
    <w:p w14:paraId="2158132D" w14:textId="77777777" w:rsidR="008310CE" w:rsidRDefault="008310CE" w:rsidP="008310CE">
      <w:r>
        <w:t>5. Lancer le tableau de bord interactif (Dash) :</w:t>
      </w:r>
    </w:p>
    <w:p w14:paraId="4AE46749" w14:textId="77777777" w:rsidR="008310CE" w:rsidRDefault="008310CE" w:rsidP="008310CE">
      <w:r>
        <w:t>Le tableau de bord interactif, construit avec Dash, permet d'explorer les données clients et de visualiser les prédictions du modèle. Pour démarrer le tableau de bord, exécutez :</w:t>
      </w:r>
    </w:p>
    <w:p w14:paraId="375B2F5D" w14:textId="77777777" w:rsidR="008310CE" w:rsidRDefault="008310CE" w:rsidP="008310CE"/>
    <w:p w14:paraId="4034E671" w14:textId="77777777" w:rsidR="008310CE" w:rsidRDefault="008310CE" w:rsidP="008310CE"/>
    <w:p w14:paraId="487946DB" w14:textId="77777777" w:rsidR="008310CE" w:rsidRDefault="008310CE" w:rsidP="008310CE">
      <w:proofErr w:type="gramStart"/>
      <w:r>
        <w:t>python</w:t>
      </w:r>
      <w:proofErr w:type="gramEnd"/>
      <w:r>
        <w:t xml:space="preserve"> dashboard.py</w:t>
      </w:r>
    </w:p>
    <w:p w14:paraId="6FA0162C" w14:textId="77777777" w:rsidR="008310CE" w:rsidRDefault="008310CE" w:rsidP="008310CE"/>
    <w:p w14:paraId="6B7F9549" w14:textId="1D043DC1" w:rsidR="008310CE" w:rsidRDefault="008310CE" w:rsidP="008310CE">
      <w:r>
        <w:t>Le tableau de bord sera accessible via votre navigateur à l'adresse http://127.0.0.1:8050. Il propose des visualisations interactives permettant aux conseillers de mieux comprendre les décisions du modèle et les informations associées à chaque client.</w:t>
      </w:r>
    </w:p>
    <w:p w14:paraId="188F02BD" w14:textId="15BDF856" w:rsidR="008310CE" w:rsidRDefault="008310CE" w:rsidP="008310CE">
      <w:r>
        <w:rPr>
          <w:noProof/>
        </w:rPr>
        <w:drawing>
          <wp:anchor distT="0" distB="0" distL="114300" distR="114300" simplePos="0" relativeHeight="251660288" behindDoc="0" locked="0" layoutInCell="1" allowOverlap="1" wp14:anchorId="2E8A3DD7" wp14:editId="02D67DF6">
            <wp:simplePos x="0" y="0"/>
            <wp:positionH relativeFrom="margin">
              <wp:posOffset>3009900</wp:posOffset>
            </wp:positionH>
            <wp:positionV relativeFrom="paragraph">
              <wp:posOffset>421005</wp:posOffset>
            </wp:positionV>
            <wp:extent cx="2933700" cy="1947545"/>
            <wp:effectExtent l="0" t="0" r="0" b="0"/>
            <wp:wrapSquare wrapText="bothSides"/>
            <wp:docPr id="145832914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1F5BE2" wp14:editId="2409999C">
            <wp:simplePos x="0" y="0"/>
            <wp:positionH relativeFrom="margin">
              <wp:posOffset>-635</wp:posOffset>
            </wp:positionH>
            <wp:positionV relativeFrom="paragraph">
              <wp:posOffset>426085</wp:posOffset>
            </wp:positionV>
            <wp:extent cx="2941320" cy="1952625"/>
            <wp:effectExtent l="0" t="0" r="0" b="9525"/>
            <wp:wrapSquare wrapText="bothSides"/>
            <wp:docPr id="2899729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EE8C8" w14:textId="19D343FE" w:rsidR="008310CE" w:rsidRDefault="008310CE" w:rsidP="008310CE"/>
    <w:p w14:paraId="4168D1D2" w14:textId="43B1C421" w:rsidR="008310CE" w:rsidRDefault="008310CE" w:rsidP="008310C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A43451F" wp14:editId="495F3E78">
            <wp:simplePos x="0" y="0"/>
            <wp:positionH relativeFrom="margin">
              <wp:posOffset>52705</wp:posOffset>
            </wp:positionH>
            <wp:positionV relativeFrom="paragraph">
              <wp:posOffset>0</wp:posOffset>
            </wp:positionV>
            <wp:extent cx="6088380" cy="4041775"/>
            <wp:effectExtent l="0" t="0" r="7620" b="0"/>
            <wp:wrapSquare wrapText="bothSides"/>
            <wp:docPr id="110813484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Problèmes rencontrés sur le jeu de données :</w:t>
      </w:r>
    </w:p>
    <w:p w14:paraId="6D4631DD" w14:textId="77777777" w:rsidR="008310CE" w:rsidRDefault="008310CE" w:rsidP="008310CE">
      <w:r>
        <w:t>1. Valeurs manquantes :</w:t>
      </w:r>
    </w:p>
    <w:p w14:paraId="38F3DD8D" w14:textId="737DF6C6" w:rsidR="008310CE" w:rsidRDefault="008310CE" w:rsidP="008310CE">
      <w:r>
        <w:t xml:space="preserve">Problème : Le </w:t>
      </w:r>
      <w:proofErr w:type="spellStart"/>
      <w:r>
        <w:t>dataset</w:t>
      </w:r>
      <w:proofErr w:type="spellEnd"/>
      <w:r>
        <w:t xml:space="preserve"> contient de nombreuses valeurs manquantes, notamment dans les colonnes catégoriques et numériques, ce qui peut affecter la qualité des prédictions si elles ne sont pas correctement traitées.</w:t>
      </w:r>
    </w:p>
    <w:p w14:paraId="7E874435" w14:textId="480B23D5" w:rsidR="008310CE" w:rsidRDefault="008310CE" w:rsidP="008310CE">
      <w:r>
        <w:t>Solution :</w:t>
      </w:r>
    </w:p>
    <w:p w14:paraId="2650AB3A" w14:textId="77777777" w:rsidR="008310CE" w:rsidRDefault="008310CE" w:rsidP="008310CE">
      <w:r>
        <w:t>Pour les colonnes numériques, nous avons rempli les valeurs manquantes avec la médiane, car cette méthode est moins sensible aux valeurs aberrantes que la moyenne.</w:t>
      </w:r>
    </w:p>
    <w:p w14:paraId="7FC5A137" w14:textId="77777777" w:rsidR="008310CE" w:rsidRDefault="008310CE" w:rsidP="008310CE">
      <w:r>
        <w:t>Pour les colonnes catégoriques, nous avons utilisé le mode (la valeur la plus fréquente) afin de maintenir la cohérence des données.</w:t>
      </w:r>
    </w:p>
    <w:p w14:paraId="5BC6B051" w14:textId="77777777" w:rsidR="008310CE" w:rsidRDefault="008310CE" w:rsidP="008310CE">
      <w:r>
        <w:t>2. Déséquilibre des classes :</w:t>
      </w:r>
    </w:p>
    <w:p w14:paraId="7066FEA5" w14:textId="77777777" w:rsidR="008310CE" w:rsidRDefault="008310CE" w:rsidP="008310CE">
      <w:r>
        <w:t>Problème : La variable cible (indiquant si un client fait défaut ou non sur son crédit) est très déséquilibrée. Il y a beaucoup plus de clients non-défaillants que de défaillants, ce qui pourrait biaiser le modèle en faveur de la classe majoritaire.</w:t>
      </w:r>
    </w:p>
    <w:p w14:paraId="3A43FD5F" w14:textId="77777777" w:rsidR="008310CE" w:rsidRDefault="008310CE" w:rsidP="008310CE">
      <w:r>
        <w:t>Solution envisagée : Nous avons prévu d'utiliser SMOTE (</w:t>
      </w:r>
      <w:proofErr w:type="spellStart"/>
      <w:r>
        <w:t>Synthetic</w:t>
      </w:r>
      <w:proofErr w:type="spellEnd"/>
      <w:r>
        <w:t xml:space="preserve"> </w:t>
      </w:r>
      <w:proofErr w:type="spellStart"/>
      <w:r>
        <w:t>Minority</w:t>
      </w:r>
      <w:proofErr w:type="spellEnd"/>
      <w:r>
        <w:t xml:space="preserve"> Over-sampling Technique) pour générer des exemples synthétiques de la classe minoritaire. Cependant, pour cette première version rapide du modèle, nous avons simplement utilisé une division train-test sans équilibrage pour tester le flux général.</w:t>
      </w:r>
    </w:p>
    <w:p w14:paraId="5D5C020C" w14:textId="77777777" w:rsidR="008310CE" w:rsidRDefault="008310CE" w:rsidP="008310CE">
      <w:r>
        <w:lastRenderedPageBreak/>
        <w:t>Nettoyage des données :</w:t>
      </w:r>
    </w:p>
    <w:p w14:paraId="2DC76CB6" w14:textId="77777777" w:rsidR="008310CE" w:rsidRDefault="008310CE" w:rsidP="008310CE">
      <w:r>
        <w:t>1. Encodage des variables catégoriques :</w:t>
      </w:r>
    </w:p>
    <w:p w14:paraId="56A2609A" w14:textId="77777777" w:rsidR="008310CE" w:rsidRDefault="008310CE" w:rsidP="008310CE">
      <w:r>
        <w:t xml:space="preserve">Certaines variables sont catégoriques, comme CODE_GENDER et NAME_CONTRACT_TYPE. Pour les transformer en données utilisables par notre modèle de machine </w:t>
      </w:r>
      <w:proofErr w:type="spellStart"/>
      <w:r>
        <w:t>learning</w:t>
      </w:r>
      <w:proofErr w:type="spellEnd"/>
      <w:r>
        <w:t>, nous avons utilisé plusieurs techniques d'encodage :</w:t>
      </w:r>
    </w:p>
    <w:p w14:paraId="2E60CFA9" w14:textId="77777777" w:rsidR="008310CE" w:rsidRDefault="008310CE" w:rsidP="008310CE"/>
    <w:p w14:paraId="530B4675" w14:textId="77777777" w:rsidR="008310CE" w:rsidRDefault="008310CE" w:rsidP="008310CE">
      <w:r>
        <w:t xml:space="preserve">Pour les variables binaires (avec seulement deux catégories, comme CODE_GENDER), nous avons utilisé </w:t>
      </w:r>
      <w:proofErr w:type="spellStart"/>
      <w:r>
        <w:t>LabelEncoder</w:t>
      </w:r>
      <w:proofErr w:type="spellEnd"/>
      <w:r>
        <w:t>, qui transforme les catégories en 0 et 1.</w:t>
      </w:r>
    </w:p>
    <w:p w14:paraId="729ADBF4" w14:textId="77777777" w:rsidR="008310CE" w:rsidRDefault="008310CE" w:rsidP="008310CE">
      <w:r>
        <w:t xml:space="preserve">Pour les variables avec plus de deux catégories, nous avons appliqué la technique de </w:t>
      </w:r>
      <w:proofErr w:type="spellStart"/>
      <w:r>
        <w:t>OneHotEncoding</w:t>
      </w:r>
      <w:proofErr w:type="spellEnd"/>
      <w:r>
        <w:t>, qui crée des colonnes indicatrices pour chaque catégorie avec des valeurs binaires (0 ou 1).</w:t>
      </w:r>
    </w:p>
    <w:p w14:paraId="39F51D99" w14:textId="77777777" w:rsidR="008310CE" w:rsidRDefault="008310CE" w:rsidP="008310CE">
      <w:r>
        <w:t xml:space="preserve">2. Création de nouvelles </w:t>
      </w:r>
      <w:proofErr w:type="spellStart"/>
      <w:r>
        <w:t>features</w:t>
      </w:r>
      <w:proofErr w:type="spellEnd"/>
      <w:r>
        <w:t xml:space="preserve"> :</w:t>
      </w:r>
    </w:p>
    <w:p w14:paraId="0B7D3719" w14:textId="77777777" w:rsidR="008310CE" w:rsidRDefault="008310CE" w:rsidP="008310CE">
      <w:r>
        <w:t>Nous avons ajouté des colonnes dérivées de certaines informations financières et comportementales :</w:t>
      </w:r>
    </w:p>
    <w:p w14:paraId="5DB77C9E" w14:textId="77777777" w:rsidR="008310CE" w:rsidRDefault="008310CE" w:rsidP="008310CE"/>
    <w:p w14:paraId="63349EA0" w14:textId="77777777" w:rsidR="008310CE" w:rsidRDefault="008310CE" w:rsidP="008310CE">
      <w:r>
        <w:t>CREDIT_INCOME_PERCENT : rapport entre le montant du crédit et le revenu total du client.</w:t>
      </w:r>
    </w:p>
    <w:p w14:paraId="74B6492C" w14:textId="77777777" w:rsidR="008310CE" w:rsidRDefault="008310CE" w:rsidP="008310CE">
      <w:r>
        <w:t>ANNUITY_INCOME_PERCENT : rapport entre l'annuité du crédit et le revenu total.</w:t>
      </w:r>
    </w:p>
    <w:p w14:paraId="10221027" w14:textId="77777777" w:rsidR="008310CE" w:rsidRDefault="008310CE" w:rsidP="008310CE">
      <w:r>
        <w:t>CREDIT_TERM : durée du crédit, obtenue en divisant l'annuité par le montant total du crédit.</w:t>
      </w:r>
    </w:p>
    <w:p w14:paraId="05D262B1" w14:textId="77777777" w:rsidR="008310CE" w:rsidRDefault="008310CE" w:rsidP="008310CE">
      <w:r>
        <w:t>DAYS_EMPLOYED_PERCENT : pourcentage de jours travaillés par rapport à l'âge du client, calculé avec DAYS_EMPLOYED et DAYS_BIRTH.</w:t>
      </w:r>
    </w:p>
    <w:p w14:paraId="7320CE74" w14:textId="77777777" w:rsidR="008310CE" w:rsidRDefault="008310CE" w:rsidP="008310CE">
      <w:r>
        <w:t xml:space="preserve">Modélisation (du </w:t>
      </w:r>
      <w:proofErr w:type="spellStart"/>
      <w:r>
        <w:t>preprocessing</w:t>
      </w:r>
      <w:proofErr w:type="spellEnd"/>
      <w:r>
        <w:t xml:space="preserve"> à la prédiction) :</w:t>
      </w:r>
    </w:p>
    <w:p w14:paraId="4C9D3426" w14:textId="77777777" w:rsidR="008310CE" w:rsidRDefault="008310CE" w:rsidP="008310CE">
      <w:r>
        <w:t>Prétraitement des données :</w:t>
      </w:r>
    </w:p>
    <w:p w14:paraId="45E660F5" w14:textId="77777777" w:rsidR="008310CE" w:rsidRDefault="008310CE" w:rsidP="008310CE">
      <w:r>
        <w:t xml:space="preserve">Après le nettoyage et l’enrichissement du </w:t>
      </w:r>
      <w:proofErr w:type="spellStart"/>
      <w:r>
        <w:t>dataset</w:t>
      </w:r>
      <w:proofErr w:type="spellEnd"/>
      <w:r>
        <w:t xml:space="preserve">, nous avons normalisé les variables numériques à l'aide de </w:t>
      </w:r>
      <w:proofErr w:type="spellStart"/>
      <w:r>
        <w:t>StandardScaler</w:t>
      </w:r>
      <w:proofErr w:type="spellEnd"/>
      <w:r>
        <w:t>. La normalisation est essentielle pour certains algorithmes comme la régression logistique afin de s'assurer que toutes les variables sont sur une échelle similaire, ce qui améliore la performance du modèle.</w:t>
      </w:r>
    </w:p>
    <w:p w14:paraId="322277F6" w14:textId="77777777" w:rsidR="008310CE" w:rsidRDefault="008310CE" w:rsidP="008310CE"/>
    <w:p w14:paraId="6F60F3DA" w14:textId="77777777" w:rsidR="008310CE" w:rsidRDefault="008310CE" w:rsidP="008310CE">
      <w:r>
        <w:t>Entraînement du modèle :</w:t>
      </w:r>
    </w:p>
    <w:p w14:paraId="7577EA14" w14:textId="77777777" w:rsidR="008310CE" w:rsidRDefault="008310CE" w:rsidP="008310CE">
      <w:r>
        <w:t xml:space="preserve">Nous avons utilisé un modèle de régression logistique pour cette première version du </w:t>
      </w:r>
      <w:proofErr w:type="spellStart"/>
      <w:r>
        <w:t>scoring</w:t>
      </w:r>
      <w:proofErr w:type="spellEnd"/>
      <w:r>
        <w:t xml:space="preserve"> de crédit. Ce modèle est simple, interprétable et rapide à entraîner.</w:t>
      </w:r>
    </w:p>
    <w:p w14:paraId="145BF316" w14:textId="77777777" w:rsidR="008310CE" w:rsidRDefault="008310CE" w:rsidP="008310CE"/>
    <w:p w14:paraId="2689432C" w14:textId="77777777" w:rsidR="008310CE" w:rsidRDefault="008310CE" w:rsidP="008310CE">
      <w:r>
        <w:t xml:space="preserve">Pour entraîner le modèle, nous avons divisé les données en un ensemble d’entraînement (80 %) et un ensemble de validation (20 %). La régression logistique a été ajustée en utilisant des hyperparamètres standards avec la bibliothèque </w:t>
      </w:r>
      <w:proofErr w:type="spellStart"/>
      <w:r>
        <w:t>Scikit-learn</w:t>
      </w:r>
      <w:proofErr w:type="spellEnd"/>
      <w:r>
        <w:t>.</w:t>
      </w:r>
    </w:p>
    <w:p w14:paraId="7AE2C0F4" w14:textId="77777777" w:rsidR="008310CE" w:rsidRDefault="008310CE" w:rsidP="008310CE"/>
    <w:p w14:paraId="681145E7" w14:textId="77777777" w:rsidR="008310CE" w:rsidRDefault="008310CE" w:rsidP="008310CE">
      <w:r>
        <w:t>Évaluation du modèle :</w:t>
      </w:r>
    </w:p>
    <w:p w14:paraId="79B39318" w14:textId="77777777" w:rsidR="008310CE" w:rsidRDefault="008310CE" w:rsidP="008310CE">
      <w:r>
        <w:t>Pour évaluer la performance du modèle, nous avons calculé le score ROC-AUC sur les données de validation. Le ROC-AUC est une mesure utile pour évaluer la capacité d'un modèle à distinguer entre les classes positives (défaillants) et négatives (non-défaillants).</w:t>
      </w:r>
    </w:p>
    <w:p w14:paraId="791EFA4C" w14:textId="77777777" w:rsidR="008310CE" w:rsidRDefault="008310CE" w:rsidP="008310CE"/>
    <w:p w14:paraId="34753C1B" w14:textId="77777777" w:rsidR="008310CE" w:rsidRDefault="008310CE" w:rsidP="008310CE">
      <w:r>
        <w:t xml:space="preserve">Résultat initial : Un score ROC-AUC de 0.74 a été obtenu, ce qui constitue un point de départ raisonnable pour un </w:t>
      </w:r>
      <w:proofErr w:type="gramStart"/>
      <w:r>
        <w:t>modèle .</w:t>
      </w:r>
      <w:proofErr w:type="gramEnd"/>
    </w:p>
    <w:p w14:paraId="108FB373" w14:textId="77777777" w:rsidR="008310CE" w:rsidRDefault="008310CE" w:rsidP="008310CE">
      <w:r>
        <w:t xml:space="preserve">Enregistrement du modèle et du </w:t>
      </w:r>
      <w:proofErr w:type="spellStart"/>
      <w:r>
        <w:t>scaler</w:t>
      </w:r>
      <w:proofErr w:type="spellEnd"/>
      <w:r>
        <w:t xml:space="preserve"> :</w:t>
      </w:r>
    </w:p>
    <w:p w14:paraId="73E3FBDF" w14:textId="77777777" w:rsidR="008310CE" w:rsidRDefault="008310CE" w:rsidP="008310CE">
      <w:r>
        <w:t xml:space="preserve">Pour rendre le modèle réutilisable dans une API Flask, nous avons enregistré le modèle et le </w:t>
      </w:r>
      <w:proofErr w:type="spellStart"/>
      <w:r>
        <w:t>scaler</w:t>
      </w:r>
      <w:proofErr w:type="spellEnd"/>
      <w:r>
        <w:t xml:space="preserve"> avec Pickle. Cela permet de charger ces objets plus tard sans avoir à réentraîner le modèle à chaque requête.</w:t>
      </w:r>
    </w:p>
    <w:p w14:paraId="2446EA97" w14:textId="19630A55" w:rsidR="008310CE" w:rsidRDefault="008310CE"/>
    <w:sectPr w:rsidR="00831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CE"/>
    <w:rsid w:val="008310CE"/>
    <w:rsid w:val="00F5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E35F"/>
  <w15:chartTrackingRefBased/>
  <w15:docId w15:val="{78595FED-9BD4-4A44-AA67-129FD963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1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1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1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1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1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1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1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1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1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1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1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1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10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10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10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10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10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10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1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1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1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1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1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10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10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10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1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10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1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881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Jesser SALLEMI</dc:creator>
  <cp:keywords/>
  <dc:description/>
  <cp:lastModifiedBy>Jesser SALLEMI</cp:lastModifiedBy>
  <cp:revision>1</cp:revision>
  <dcterms:created xsi:type="dcterms:W3CDTF">2024-09-14T20:57:00Z</dcterms:created>
  <dcterms:modified xsi:type="dcterms:W3CDTF">2024-09-14T21:06:00Z</dcterms:modified>
</cp:coreProperties>
</file>