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Comparative Neural Architecture Search versus Biologically-Informed NAS for Multi-Omic Breast Cancer Prediction on TCGA-BRCA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[Author Name(s)]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[Affiliation(s), Department, Institution]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[City, Country]  ·  [email@institution.edu]</w:t>
      </w:r>
    </w:p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IEEE Manuscript Outline — Structure Only (Draft Scaffold)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Document status: outline for peer-reviewed CS / computational biology journal submission. Placeholder summary lines (italic) indicate intended content; replace with full prose, equations, tables, and figures prior to submission. Formatting approximates IEEE journal manuscript prep (Times New Roman; numbered sections).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Index Terms</w:t>
      </w:r>
    </w:p>
    <w:p>
      <w:pPr>
        <w:spacing w:before="0" w:after="20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Neural architecture search, biologically-informed deep learning, multi-omics, intermediate fusion, Optuna, TCGA-BRCA, breast invasive carcinoma, gene regulatory networks, pathway constraints, hyperparameter optimization.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ABSTRACT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[~150–250 words when written.] State the problem (unconstrained NAS vs biologically constrained search for multi-omic BRCA prediction), the dual-track design (Track A: standard NAS; Track B: Bio-NAS with KEGG/Reactome pathway constraints), the data (TCGA-BRCA methylation + RNA-seq via GDC), the method (Intermediate Fusion encoders, phased Optuna), key evaluation protocol (patient-level holdout, CV), and the intended contribution (whether biological priors improve accuracy, sparsity, and/or interpretability).</w:t>
      </w:r>
    </w:p>
    <w:p>
      <w:pPr>
        <w:spacing w:before="0" w:after="120" w:line="259" w:lineRule="auto"/>
        <w:ind w:firstLine="288"/>
      </w:pPr>
      <w:r>
        <w:rPr>
          <w:rFonts w:ascii="Times New Roman" w:hAnsi="Times New Roman" w:eastAsia="Times New Roman"/>
          <w:b w:val="0"/>
          <w:i w:val="0"/>
          <w:sz w:val="20"/>
        </w:rPr>
        <w:t>Placeholder abstract: This paper presents a structured comparison of unconstrained Neural Architecture Search (NAS) and Biologically-Informed NAS (Bio-NAS) on The Cancer Genome Atlas Breast Invasive Carcinoma (TCGA-BRCA) cohort. … [complete after results.]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I. INTRODUCTION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Motivate multi-omic prediction in BRCA; limitations of hand-designed nets and early raw-concat fusion; introduce NAS and the Bio-NAS hypothesis; state contributions and paper organization.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Motivation and Clinical / Computational Context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Why BRCA is an appropriate anchor cohort for multi-omic NAS.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Curse of dimensionality and modality dominance under early fusion.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Need for reproducible, leakage-safe patient-level evaluation.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Neural Architecture Search (NAS) in Biomedical ML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Brief survey of NAS for tabular / omic settings (citations TBD).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Role of hyperparameter and architecture search with Optuna / Hyperband.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Biologically-Informed Learning and Pathway Priors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Gene regulatory / pathway graphs (KEGG, Reactome) as structural constraints.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Hypothesis: Track B (Bio-NAS) improves generalization and interpretability vs Track A.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Contributions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Formal dual-track A/B comparison protocol on TCGA-BRCA (shared data splits).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Intermediate Fusion multi-branch architecture search space (MethEncoder, RNAEncoder, FusionDecoder).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Phased Optuna search (branch HPs → post-fusion dense) with distributed study storage.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Empirical evaluation design: holdout metrics, sparsity/interpretability proxies, ablations.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Paper Organization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One short paragraph mapping Sections II–X.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II. RELATED WORK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Position against prior multi-omic fusion, NAS, and biology-informed DL papers.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Multi-Omic Integration and Fusion Strategies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Early, intermediate, and late fusion taxonomies.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Prior BRCA / TCGA multi-omic models (citations TBD).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Neural Architecture Search for Healthcare and Genomics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AutoML/NAS applied to clinical and molecular data.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 algorithms: Bayesian optimization, Hyperband, evolutionary NAS.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Biologically Constrained Neural Networks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Pathway-masked layers, GRN-informed connectivity, sparse biological priors.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Gap: controlled A/B of unconstrained vs pathway-constrained NAS under identical fusion and data.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III. BACKGROUND: NAS VERSUS BIO-NAS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Define terms precisely so reviewers can distinguish Track A (control) from Track B (innovation) without conflating fusion strategy with biological constraints.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Unconstrained Neural Architecture Search (Track A)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 space over encoder widths/depths, activations, regularization, fusion head HPs.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No pathway adjacency mask; connectivity learned freely within module families.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Track A optimizes predictive performance under Intermediate Fusion without biological graph constraints.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Biologically-Informed NAS (Track B / Bio-NAS)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Same fusion scaffold as Track A; additional KEGG/Reactome-derived adjacency / pathway masks.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Constraints applied to spatial / branch modules (frozen mask construction; dual-track Optuna).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Bio-NAS restricts or biases architecture choices using prior molecular network knowledge.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Comparative Framing and Fairness Criteria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Shared cohort, preprocessing, Intermediate Fusion topology family, CV folds, and compute budget.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Differ only in biological constraint track (A vs B).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Primary and secondary endpoints (accuracy/AUROC/AUPRC; sparsity; attribution stability).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IV. DATA SOURCES AND COHORT CONSTRUCTION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TCGA-BRCA and GDC Access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Project: TCGA Breast Invasive Carcinoma (TCGA-BRCA).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Access path: NCI GDC Portal / API; Level-3 open-access matrices preferred.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Controlled-access BAM/raw noted as out of scope unless required.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Describe download provenance, versioning, and open vs controlled data boundaries.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Multi-Omic Modalities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DNA methylation (beta values; mean-impute NaNs; no Z-score/log for meth branch).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RNA-seq transcriptomics (log2(TPM+1) then Z-score for RNA branch).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Optional clinical covariates / phenotype and severity labels from disease registry.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Specify feature spaces, units, and modality-specific scaling rules.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Cohort Filtering, Matching, and Longitudinal Considerations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Case inclusion/exclusion; primary vs recurrent matching if used.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Irregular time steps and Δt embedding (if in scope for this paper).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State whether this manuscript is static multi-omic, longitudinal, or both.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Train / Validation / Holdout Splits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Patient-level 80/20 train–holdout; no patient leakage across folds.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Variance masks and scalers fit on training pool only.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5-fold CV within train pool for Optuna objectives.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Leakage-safe split protocol shared by Track A and Track B.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Storage Layout and Reproducibility Artifacts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HDF5 / tensor serialization for Intermediate Fusion batches (meth_tensor, rna_tensor, labels).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Manifests, demographics, experiment logs, Optuna study identifiers.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Containerized reproduction path (Docker Compose) for open-access sample workflows.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V. METHODS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Core technical section: architecture families, fusion, search, training, evaluation.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Problem Formulation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Input: multi-omic patient sample (x_meth, x_rna[, covariates]).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Output: phenotype / severity / survival or MTL heads (specify final task).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Objective: maximize validation metric under Track A or Track B constraints.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Network Structure and Module Families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1) Methylation Encoder (MethEncoder)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Candidate blocks: MLP / spatial CNN / transformer variants (as implemented).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Searchable HPs: depth, width, dropout, normalization, etc.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2) RNA Encoder (RNAEncoder)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Parallel branch with modality-appropriate input scaling.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Searchable HPs analogous to methylation branch.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3) Fusion Decoder (FusionDecoder)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Post-concatenation dense tower → task head(s).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MTL loss design if multi-task (cite losses module).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4) Track B Pathway / Adjacency Constraints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Construction and freeze of biological masks from pathway databases.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How masks alter searchable connectivity vs Track A.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Intermediate Fusion of Multi-Omic Data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Branch-specific encoding → latent concatenation → post-fusion dense.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Rationale vs early raw-concat (legacy baseline) and late stacked fusion (ADR path).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Diagram placeholder: Fig. 1 — Intermediate Fusion NAS scaffold.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Intermediate Fusion is the default NAS architecture; early fusion retained only as a legacy software baseline, not as the primary search target.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Optuna-Based Architecture and Hyperparameter Search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1) Search Space Definition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Categorical and continuous parameters for branches and decoder.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Track A vs Track B parameter differences (mask on/off or mask-related choices).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2) Phased Search Protocol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Phase A: optimize branch HPs (encoders) independently / with frozen decoder policy.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Phase B: freeze selected branch configs; optimize post-fusion dense only.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Summary: Phasing reduces joint search dimensionality and modality interference.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3) Pruners, Samplers, and Distributed Storage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TPE / Hyperband (or configured sampler/pruner); PostgreSQL Optuna RDB storage.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Parallel workers (Slurm / Docker) and study naming conventions.</w:t>
      </w:r>
    </w:p>
    <w:p>
      <w:pPr>
        <w:spacing w:before="160" w:after="60" w:line="259" w:lineRule="auto"/>
      </w:pPr>
      <w:r>
        <w:rPr>
          <w:rFonts w:ascii="Times New Roman" w:hAnsi="Times New Roman" w:eastAsia="Times New Roman"/>
          <w:b/>
          <w:i/>
          <w:sz w:val="20"/>
        </w:rPr>
        <w:t>4) Trial Objective and Early Stopping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CV metric (e.g., mean AUROC / loss); pruner feedback.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Compute budget: trials × epochs × folds (state planned budget).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Training Procedure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Optimizer, learning-rate schedule, batch size, regularization.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Losses for classification / regression / Cox / MTL (as applicable).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Hardware and software stack (PyTorch, CUDA, container image pins).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F. Baselines and Ablations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Legacy early-fusion model (raw concat) as non-NAS or fixed-architecture reference.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Classical ML baselines (e.g., ElasticNet / stacking late fusion) if in scope.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Ablations: spatial-only vs spatio-temporal; Track A vs B; fusion variants.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G. Evaluation Protocol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Locked patient holdout; report point estimates + uncertainty.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Calibration, confusion matrices, survival metrics if applicable.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Interpretability: attribution / pathway enrichment for Track B.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Statistical comparison of Track A vs Track B (paired tests / bootstrap).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VI. EXPERIMENTAL SETUP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Concrete settings reviewers need to reproduce: tables of HPs, budgets, seeds.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Implementation and Reproducibility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Code repository, container image, dependency pins.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Random seeds; deterministic flags where feasible.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Compute Infrastructure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Worker nodes, GPUs, Optuna hub (PostgreSQL), job orchestration.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Hyperparameter Ranges and Search Budgets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 (placeholder): search space ranges for Track A and Track B.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III (placeholder): trials, wall-clock, GPU-hours.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Metrics and Reporting Conventions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Primary metric; secondary metrics; significance thresholds.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VII. RESULTS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[To be filled after experiments.] Structure reserved for peer-review completeness.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Cohort and Feature Statistics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Table/figure: sample counts, modality coverage, class balance.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Search Dynamics and Selected Architectures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Optuna optimization curves; best trial architectures for Tracks A and B.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2 (placeholder): trial objective vs trial number.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Predictive Performance: Track A (NAS) vs Track B (Bio-NAS)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CV and holdout tables; confidence intervals.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Head-to-head comparison under matched budgets.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Ablation Studies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Fusion strategy ablations; module family ablations; constraint strength.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Efficiency, Sparsity, and Resource Trade-offs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Parameters, FLOPs, training time, effective sparsity under Bio-NAS masks.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F. Interpretability and Biological Plausibility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Pathway-level attributions; overlap with known BRCA biology (qualitative + quantitative).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VIII. DISCUSSION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A. Interpretation of NAS vs Bio-NAS Findings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Discuss whether biological priors helped, hurt, or traded accuracy for interpretability.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B. Intermediate Fusion Design Choices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Reflect on modality imbalance, latent sizes, and phased Optuna effectiveness.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C. Limitations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Cohort biases (TCGA clinical demographics); open-access Level-3 limits.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Incomplete pathway coverage; mask construction assumptions.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Search budget and stochasticity of NAS.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Generalization beyond BRCA not claimed in this manuscript (unless included).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D. Threats to Validity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Internal: leakage controls, multiple-testing, hyperparameter overfitting to CV.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External: other cancers / non-TCGA cohorts.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Construct: whether chosen metrics capture clinical utility.</w:t>
      </w:r>
    </w:p>
    <w:p>
      <w:pPr>
        <w:spacing w:before="200" w:after="80" w:line="259" w:lineRule="auto"/>
      </w:pPr>
      <w:r>
        <w:rPr>
          <w:rFonts w:ascii="Times New Roman" w:hAnsi="Times New Roman" w:eastAsia="Times New Roman"/>
          <w:b/>
          <w:i w:val="0"/>
          <w:sz w:val="20"/>
        </w:rPr>
        <w:t>E. Implications for Practice and Future Multi-Disease Extension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Bridge to broader Bio-NAS thesis agenda (additional pathologies) without overclaiming.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IX. CONCLUSION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Restate problem, dual-track method, main empirical takeaway (TBD), and contribution to CS/AutoML + computational oncology. Avoid introducing new results.</w:t>
      </w:r>
    </w:p>
    <w:p>
      <w:pPr>
        <w:spacing w:before="0" w:after="120" w:line="259" w:lineRule="auto"/>
        <w:ind w:firstLine="288"/>
      </w:pPr>
      <w:r>
        <w:rPr>
          <w:rFonts w:ascii="Times New Roman" w:hAnsi="Times New Roman" w:eastAsia="Times New Roman"/>
          <w:b w:val="0"/>
          <w:i w:val="0"/>
          <w:sz w:val="20"/>
        </w:rPr>
        <w:t>Placeholder conclusion: We outlined and will report a controlled comparison of unconstrained NAS and Bio-NAS for Intermediate Fusion multi-omic learning on TCGA-BRCA. …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X. SUMMARY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Optional short executive wrap-up for readers skimming after the conclusion: 5–8 sentences recapping data, Intermediate Fusion, Optuna phasing, Track A vs B, and take-home message. If the target journal disallows a separate Summary, merge into Conclusion or Abstract.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Data: TCGA-BRCA multi-omics (methylation + RNA) from GDC.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Method: Intermediate Fusion encoders + FusionDecoder; phased Optuna.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Comparison: Track A (NAS) vs Track B (Bio-NAS pathway constraints).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Evaluation: patient-level holdout + CV; performance and interpretability.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Take-home: [fill after results].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ACKNOWLEDGMENT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Funding, compute sponsors, data acknowledgments (TCGA/GDC), and colleagues.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REFERENCES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IEEE numbered citation list. Seed topics: NAS surveys; Optuna; multi-omic fusion; TCGA-BRCA; KEGG/Reactome; Hyperband; related Bio-NAS / pathway-informed DL.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[1]  …</w:t>
      </w:r>
    </w:p>
    <w:p>
      <w:pPr>
        <w:spacing w:before="0" w:after="4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[2]  …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[3]  …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A — EXTENDED SEARCH SPACE TABLES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Full Optuna parameter catalogs for Track A and Track B.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B — ADDITIONAL COHORT AND PREPROCESSING DETAILS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GDC query filters, QC plots, missingness handling.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APPENDIX C — SUPPLEMENTARY RESULTS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Per-fold metrics, failed trials, sensitivity analyses.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AND TABLE CHECKLIST (FOR MANUSCRIPT COMPLETION)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1: Intermediate Fusion architecture (Track A vs Track B overlay).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2: Optuna search dynamics.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3: Holdout performance comparison (NAS vs Bio-NAS).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Fig. 4: Ablation / sparsity / pathway attribution panel.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I: Cohort and modality statistics.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II: Search space summary.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III: Compute budget and selected hyperparameters.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IV: Main results (CV + holdout).</w:t>
      </w:r>
    </w:p>
    <w:p>
      <w:pPr>
        <w:pStyle w:val="ListBullet"/>
        <w:spacing w:before="0" w:after="40" w:line="259" w:lineRule="auto"/>
        <w:ind w:left="360"/>
      </w:pPr>
      <w:r>
        <w:rPr>
          <w:rFonts w:ascii="Times New Roman" w:hAnsi="Times New Roman" w:eastAsia="Times New Roman"/>
          <w:b w:val="0"/>
          <w:i w:val="0"/>
          <w:sz w:val="20"/>
        </w:rPr>
        <w:t>Table V: Ablations and baselines.</w:t>
      </w:r>
    </w:p>
    <w:p>
      <w:pPr>
        <w:spacing w:before="240" w:after="12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AUTHOR NOTES — CLARIFYING QUESTIONS FOR OUTLINE REFINEMENT</w:t>
      </w:r>
    </w:p>
    <w:p>
      <w:pPr>
        <w:spacing w:before="0" w:after="160" w:line="259" w:lineRule="auto"/>
      </w:pPr>
      <w:r>
        <w:rPr>
          <w:rFonts w:ascii="Times New Roman" w:hAnsi="Times New Roman" w:eastAsia="Times New Roman"/>
          <w:b w:val="0"/>
          <w:i/>
          <w:sz w:val="18"/>
        </w:rPr>
        <w:t>These questions are for the author (not for the journal). Resolve before drafting full prose.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1. Primary prediction task: subtype classification, severity/stage, survival (Cox), multi-task, or other?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2. Scope of this paper: BRCA-only vertical slice, or include any non-BRCA cohorts?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3. Temporal scope: static multi-omic only, or include longitudinal / Δt modules in this manuscript?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4. Must early-fusion and late-stacking baselines appear as first-class comparisons, or appendix-only?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5. Target venue (IEEE TCBB, JBHI, TNNLS, NeurIPS workshop, etc.) — affects Summary section and page limits?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6. Author list, affiliations, and corresponding author?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7. Working title preferences (shorter conference-style vs longer journal-style)?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8. Which pathway databases are authoritative for Track B in this paper (KEGG, Reactome, both)?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9. Will Docker/reproducibility be a Methods subsection or a short Availability statement only?</w:t>
      </w:r>
    </w:p>
    <w:p>
      <w:pPr>
        <w:spacing w:before="0" w:after="60" w:line="259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10. Any results embargo or committee constraints on what may appear in a preprint?</w:t>
      </w:r>
    </w:p>
    <w:sectPr w:rsidR="00FC693F" w:rsidRPr="0006063C" w:rsidSect="00034616"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