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036" w:rsidRDefault="00524707" w:rsidP="00FD0AD7">
      <w:pPr>
        <w:pBdr>
          <w:top w:val="single" w:sz="4" w:space="1" w:color="auto"/>
          <w:left w:val="single" w:sz="4" w:space="4" w:color="auto"/>
          <w:bottom w:val="single" w:sz="4" w:space="1" w:color="auto"/>
          <w:right w:val="single" w:sz="4" w:space="4" w:color="auto"/>
        </w:pBdr>
        <w:jc w:val="center"/>
        <w:rPr>
          <w:b/>
          <w:sz w:val="24"/>
          <w:szCs w:val="24"/>
        </w:rPr>
      </w:pPr>
      <w:r>
        <w:rPr>
          <w:b/>
          <w:sz w:val="24"/>
          <w:szCs w:val="24"/>
        </w:rPr>
        <w:t>Basic</w:t>
      </w:r>
      <w:r w:rsidR="00984036" w:rsidRPr="00984036">
        <w:rPr>
          <w:b/>
          <w:sz w:val="24"/>
          <w:szCs w:val="24"/>
        </w:rPr>
        <w:t xml:space="preserve"> ICANET </w:t>
      </w:r>
      <w:proofErr w:type="spellStart"/>
      <w:r w:rsidR="00984036" w:rsidRPr="00984036">
        <w:rPr>
          <w:b/>
          <w:sz w:val="24"/>
          <w:szCs w:val="24"/>
        </w:rPr>
        <w:t>Users</w:t>
      </w:r>
      <w:proofErr w:type="spellEnd"/>
      <w:r w:rsidR="00984036" w:rsidRPr="00984036">
        <w:rPr>
          <w:b/>
          <w:sz w:val="24"/>
          <w:szCs w:val="24"/>
        </w:rPr>
        <w:t xml:space="preserve"> Guide</w:t>
      </w:r>
    </w:p>
    <w:p w:rsidR="00984036" w:rsidRDefault="00984036" w:rsidP="00A2654E">
      <w:pPr>
        <w:jc w:val="both"/>
      </w:pPr>
    </w:p>
    <w:p w:rsidR="009A5086" w:rsidRDefault="009A5086" w:rsidP="00A2654E">
      <w:pPr>
        <w:jc w:val="both"/>
      </w:pPr>
    </w:p>
    <w:p w:rsidR="009A5086" w:rsidRPr="00984036" w:rsidRDefault="009A5086" w:rsidP="00A2654E">
      <w:pPr>
        <w:jc w:val="both"/>
      </w:pPr>
    </w:p>
    <w:p w:rsidR="00792CB7" w:rsidRDefault="00984036" w:rsidP="00A2654E">
      <w:pPr>
        <w:pStyle w:val="ListParagraph"/>
        <w:numPr>
          <w:ilvl w:val="0"/>
          <w:numId w:val="1"/>
        </w:numPr>
        <w:tabs>
          <w:tab w:val="left" w:pos="2568"/>
        </w:tabs>
        <w:jc w:val="both"/>
        <w:rPr>
          <w:u w:val="single"/>
          <w:lang w:val="en-US"/>
        </w:rPr>
      </w:pPr>
      <w:r w:rsidRPr="00984036">
        <w:rPr>
          <w:u w:val="single"/>
          <w:lang w:val="en-US"/>
        </w:rPr>
        <w:t xml:space="preserve">Accessing the ICANET: </w:t>
      </w:r>
    </w:p>
    <w:p w:rsidR="00FD0AD7" w:rsidRPr="00984036" w:rsidRDefault="00FD0AD7" w:rsidP="00FD0AD7">
      <w:pPr>
        <w:pStyle w:val="ListParagraph"/>
        <w:tabs>
          <w:tab w:val="left" w:pos="2568"/>
        </w:tabs>
        <w:jc w:val="both"/>
        <w:rPr>
          <w:u w:val="single"/>
          <w:lang w:val="en-US"/>
        </w:rPr>
      </w:pPr>
    </w:p>
    <w:p w:rsidR="00984036" w:rsidRPr="00984036" w:rsidRDefault="00984036" w:rsidP="00A2654E">
      <w:pPr>
        <w:tabs>
          <w:tab w:val="left" w:pos="2568"/>
        </w:tabs>
        <w:jc w:val="both"/>
        <w:rPr>
          <w:lang w:val="en-US"/>
        </w:rPr>
      </w:pPr>
      <w:r w:rsidRPr="00984036">
        <w:rPr>
          <w:lang w:val="en-US"/>
        </w:rPr>
        <w:t>You can access the ICANET via the public ICA website</w:t>
      </w:r>
      <w:r>
        <w:rPr>
          <w:lang w:val="en-US"/>
        </w:rPr>
        <w:t xml:space="preserve"> (</w:t>
      </w:r>
      <w:hyperlink r:id="rId7" w:history="1">
        <w:r w:rsidRPr="00D31696">
          <w:rPr>
            <w:rStyle w:val="Hyperlink"/>
            <w:lang w:val="en-US"/>
          </w:rPr>
          <w:t>www.icaworld.net</w:t>
        </w:r>
      </w:hyperlink>
      <w:r>
        <w:rPr>
          <w:lang w:val="en-US"/>
        </w:rPr>
        <w:t xml:space="preserve">). </w:t>
      </w:r>
      <w:r w:rsidR="003D4717">
        <w:rPr>
          <w:lang w:val="en-US"/>
        </w:rPr>
        <w:t>Log in to the ICANET platform with</w:t>
      </w:r>
      <w:r>
        <w:rPr>
          <w:lang w:val="en-US"/>
        </w:rPr>
        <w:t xml:space="preserve"> your</w:t>
      </w:r>
      <w:r w:rsidR="003D4717">
        <w:rPr>
          <w:lang w:val="en-US"/>
        </w:rPr>
        <w:t xml:space="preserve"> personal username and password. </w:t>
      </w:r>
    </w:p>
    <w:p w:rsidR="00984036" w:rsidRDefault="00984036" w:rsidP="00A2654E">
      <w:pPr>
        <w:jc w:val="both"/>
        <w:rPr>
          <w:lang w:val="en-US"/>
        </w:rPr>
      </w:pPr>
    </w:p>
    <w:p w:rsidR="009A5086" w:rsidRDefault="009A5086" w:rsidP="00A2654E">
      <w:pPr>
        <w:jc w:val="both"/>
        <w:rPr>
          <w:lang w:val="en-US"/>
        </w:rPr>
      </w:pPr>
    </w:p>
    <w:p w:rsidR="009A5086" w:rsidRPr="00984036" w:rsidRDefault="009A5086" w:rsidP="00A2654E">
      <w:pPr>
        <w:jc w:val="both"/>
        <w:rPr>
          <w:lang w:val="en-US"/>
        </w:rPr>
      </w:pPr>
    </w:p>
    <w:p w:rsidR="00984036" w:rsidRDefault="00984036" w:rsidP="00A2654E">
      <w:pPr>
        <w:pStyle w:val="ListParagraph"/>
        <w:numPr>
          <w:ilvl w:val="0"/>
          <w:numId w:val="1"/>
        </w:numPr>
        <w:tabs>
          <w:tab w:val="left" w:pos="2568"/>
        </w:tabs>
        <w:jc w:val="both"/>
        <w:rPr>
          <w:u w:val="single"/>
          <w:lang w:val="en-US"/>
        </w:rPr>
      </w:pPr>
      <w:r w:rsidRPr="00984036">
        <w:rPr>
          <w:u w:val="single"/>
          <w:lang w:val="en-US"/>
        </w:rPr>
        <w:t xml:space="preserve">The “HOME” section: </w:t>
      </w:r>
    </w:p>
    <w:p w:rsidR="00FD0AD7" w:rsidRPr="00984036" w:rsidRDefault="00FD0AD7" w:rsidP="00FD0AD7">
      <w:pPr>
        <w:pStyle w:val="ListParagraph"/>
        <w:tabs>
          <w:tab w:val="left" w:pos="2568"/>
        </w:tabs>
        <w:jc w:val="both"/>
        <w:rPr>
          <w:u w:val="single"/>
          <w:lang w:val="en-US"/>
        </w:rPr>
      </w:pPr>
    </w:p>
    <w:p w:rsidR="00984036" w:rsidRDefault="003D4717" w:rsidP="00A2654E">
      <w:pPr>
        <w:tabs>
          <w:tab w:val="left" w:pos="2568"/>
        </w:tabs>
        <w:jc w:val="both"/>
        <w:rPr>
          <w:lang w:val="en-US"/>
        </w:rPr>
      </w:pPr>
      <w:r>
        <w:rPr>
          <w:lang w:val="en-US"/>
        </w:rPr>
        <w:t xml:space="preserve">This page will provide you with </w:t>
      </w:r>
      <w:r w:rsidR="00984036">
        <w:rPr>
          <w:lang w:val="en-US"/>
        </w:rPr>
        <w:t xml:space="preserve">general information </w:t>
      </w:r>
      <w:r>
        <w:rPr>
          <w:lang w:val="en-US"/>
        </w:rPr>
        <w:t>(about ICA, about individual members…) as well as</w:t>
      </w:r>
      <w:r w:rsidR="00984036">
        <w:rPr>
          <w:lang w:val="en-US"/>
        </w:rPr>
        <w:t xml:space="preserve"> some useful tools and documents. </w:t>
      </w:r>
    </w:p>
    <w:p w:rsidR="00984036" w:rsidRDefault="00984036" w:rsidP="00A2654E">
      <w:pPr>
        <w:tabs>
          <w:tab w:val="left" w:pos="2568"/>
        </w:tabs>
        <w:jc w:val="both"/>
        <w:rPr>
          <w:lang w:val="en-US"/>
        </w:rPr>
      </w:pPr>
    </w:p>
    <w:p w:rsidR="00984036" w:rsidRDefault="00984036" w:rsidP="00A2654E">
      <w:pPr>
        <w:tabs>
          <w:tab w:val="left" w:pos="2568"/>
        </w:tabs>
        <w:jc w:val="both"/>
        <w:rPr>
          <w:lang w:val="en-US"/>
        </w:rPr>
      </w:pPr>
      <w:r>
        <w:rPr>
          <w:noProof/>
          <w:lang w:eastAsia="fr-BE"/>
        </w:rPr>
        <w:drawing>
          <wp:inline distT="0" distB="0" distL="0" distR="0">
            <wp:extent cx="5762625" cy="26225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2625" cy="2622550"/>
                    </a:xfrm>
                    <a:prstGeom prst="rect">
                      <a:avLst/>
                    </a:prstGeom>
                    <a:noFill/>
                    <a:ln w="9525">
                      <a:noFill/>
                      <a:miter lim="800000"/>
                      <a:headEnd/>
                      <a:tailEnd/>
                    </a:ln>
                  </pic:spPr>
                </pic:pic>
              </a:graphicData>
            </a:graphic>
          </wp:inline>
        </w:drawing>
      </w:r>
    </w:p>
    <w:p w:rsidR="00984036" w:rsidRPr="00984036" w:rsidRDefault="00984036" w:rsidP="00A2654E">
      <w:pPr>
        <w:jc w:val="both"/>
        <w:rPr>
          <w:lang w:val="en-US"/>
        </w:rPr>
      </w:pPr>
    </w:p>
    <w:p w:rsidR="009A5086" w:rsidRDefault="009A5086">
      <w:pPr>
        <w:rPr>
          <w:lang w:val="en-US"/>
        </w:rPr>
      </w:pPr>
      <w:r>
        <w:rPr>
          <w:lang w:val="en-US"/>
        </w:rPr>
        <w:br w:type="page"/>
      </w:r>
    </w:p>
    <w:p w:rsidR="00984036" w:rsidRDefault="00984036" w:rsidP="00A2654E">
      <w:pPr>
        <w:pStyle w:val="ListParagraph"/>
        <w:numPr>
          <w:ilvl w:val="0"/>
          <w:numId w:val="1"/>
        </w:numPr>
        <w:tabs>
          <w:tab w:val="left" w:pos="2568"/>
        </w:tabs>
        <w:jc w:val="both"/>
        <w:rPr>
          <w:u w:val="single"/>
          <w:lang w:val="en-US"/>
        </w:rPr>
      </w:pPr>
      <w:r w:rsidRPr="00984036">
        <w:rPr>
          <w:u w:val="single"/>
          <w:lang w:val="en-US"/>
        </w:rPr>
        <w:lastRenderedPageBreak/>
        <w:t xml:space="preserve">The “PROJECTS” section: </w:t>
      </w:r>
    </w:p>
    <w:p w:rsidR="00FD0AD7" w:rsidRPr="00984036" w:rsidRDefault="00FD0AD7" w:rsidP="00FD0AD7">
      <w:pPr>
        <w:pStyle w:val="ListParagraph"/>
        <w:tabs>
          <w:tab w:val="left" w:pos="2568"/>
        </w:tabs>
        <w:jc w:val="both"/>
        <w:rPr>
          <w:u w:val="single"/>
          <w:lang w:val="en-US"/>
        </w:rPr>
      </w:pPr>
    </w:p>
    <w:p w:rsidR="00984036" w:rsidRPr="00984036" w:rsidRDefault="00984036" w:rsidP="00A2654E">
      <w:pPr>
        <w:tabs>
          <w:tab w:val="left" w:pos="2568"/>
        </w:tabs>
        <w:jc w:val="both"/>
        <w:rPr>
          <w:b/>
          <w:lang w:val="en-US"/>
        </w:rPr>
      </w:pPr>
      <w:r w:rsidRPr="00984036">
        <w:rPr>
          <w:b/>
          <w:lang w:val="en-US"/>
        </w:rPr>
        <w:t>1. My Tender Board</w:t>
      </w:r>
    </w:p>
    <w:p w:rsidR="00984036" w:rsidRDefault="00984036" w:rsidP="00A2654E">
      <w:pPr>
        <w:tabs>
          <w:tab w:val="left" w:pos="2568"/>
        </w:tabs>
        <w:jc w:val="both"/>
        <w:rPr>
          <w:lang w:val="en-US"/>
        </w:rPr>
      </w:pPr>
    </w:p>
    <w:p w:rsidR="006B15D8" w:rsidRDefault="006B15D8" w:rsidP="00A2654E">
      <w:pPr>
        <w:tabs>
          <w:tab w:val="left" w:pos="2568"/>
        </w:tabs>
        <w:jc w:val="both"/>
        <w:rPr>
          <w:lang w:val="en-US"/>
        </w:rPr>
      </w:pPr>
      <w:r>
        <w:rPr>
          <w:lang w:val="en-US"/>
        </w:rPr>
        <w:t xml:space="preserve">The </w:t>
      </w:r>
      <w:r w:rsidRPr="004263FF">
        <w:rPr>
          <w:b/>
          <w:lang w:val="en-US"/>
        </w:rPr>
        <w:t>“My Tender Board” represents the list of your companies’ projects</w:t>
      </w:r>
      <w:r>
        <w:rPr>
          <w:lang w:val="en-US"/>
        </w:rPr>
        <w:t xml:space="preserve">: whether they are in the identification stage, in tendering, implementation or closed. You will be able to allocate a specific status to each of your projects – which will then appear as classified in the “My Tender Board” list, </w:t>
      </w:r>
      <w:r w:rsidR="003D4717">
        <w:rPr>
          <w:lang w:val="en-US"/>
        </w:rPr>
        <w:t>according to the status which you allocated to the projects.</w:t>
      </w:r>
      <w:r>
        <w:rPr>
          <w:lang w:val="en-US"/>
        </w:rPr>
        <w:t xml:space="preserve"> </w:t>
      </w:r>
    </w:p>
    <w:p w:rsidR="006B15D8" w:rsidRDefault="006B15D8" w:rsidP="00A2654E">
      <w:pPr>
        <w:tabs>
          <w:tab w:val="left" w:pos="2568"/>
        </w:tabs>
        <w:jc w:val="both"/>
        <w:rPr>
          <w:lang w:val="en-US"/>
        </w:rPr>
      </w:pPr>
    </w:p>
    <w:p w:rsidR="006B15D8" w:rsidRDefault="006B15D8" w:rsidP="00A2654E">
      <w:pPr>
        <w:tabs>
          <w:tab w:val="left" w:pos="2568"/>
        </w:tabs>
        <w:jc w:val="both"/>
        <w:rPr>
          <w:lang w:val="en-US"/>
        </w:rPr>
      </w:pPr>
      <w:r>
        <w:rPr>
          <w:lang w:val="en-US"/>
        </w:rPr>
        <w:t xml:space="preserve">A </w:t>
      </w:r>
      <w:r w:rsidRPr="004263FF">
        <w:rPr>
          <w:b/>
          <w:lang w:val="en-US"/>
        </w:rPr>
        <w:t>filter</w:t>
      </w:r>
      <w:r>
        <w:rPr>
          <w:lang w:val="en-US"/>
        </w:rPr>
        <w:t xml:space="preserve"> at the top of the page enables you to view your projects </w:t>
      </w:r>
      <w:r w:rsidR="003D4717">
        <w:rPr>
          <w:lang w:val="en-US"/>
        </w:rPr>
        <w:t>according to one of the 4 following project steps</w:t>
      </w:r>
      <w:r>
        <w:rPr>
          <w:lang w:val="en-US"/>
        </w:rPr>
        <w:t xml:space="preserve">: Active – Implementation – Closed – Inactive. </w:t>
      </w:r>
    </w:p>
    <w:p w:rsidR="006B15D8" w:rsidRDefault="006B15D8" w:rsidP="00A2654E">
      <w:pPr>
        <w:tabs>
          <w:tab w:val="left" w:pos="2568"/>
        </w:tabs>
        <w:jc w:val="both"/>
        <w:rPr>
          <w:lang w:val="en-US"/>
        </w:rPr>
      </w:pPr>
    </w:p>
    <w:p w:rsidR="006B15D8" w:rsidRDefault="006B15D8" w:rsidP="00A2654E">
      <w:pPr>
        <w:tabs>
          <w:tab w:val="left" w:pos="2568"/>
        </w:tabs>
        <w:jc w:val="both"/>
        <w:rPr>
          <w:lang w:val="en-US"/>
        </w:rPr>
      </w:pPr>
      <w:r w:rsidRPr="006B15D8">
        <w:rPr>
          <w:noProof/>
          <w:lang w:eastAsia="fr-BE"/>
        </w:rPr>
        <w:drawing>
          <wp:inline distT="0" distB="0" distL="0" distR="0">
            <wp:extent cx="5753735" cy="345948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53735" cy="3459480"/>
                    </a:xfrm>
                    <a:prstGeom prst="rect">
                      <a:avLst/>
                    </a:prstGeom>
                    <a:noFill/>
                    <a:ln w="9525">
                      <a:noFill/>
                      <a:miter lim="800000"/>
                      <a:headEnd/>
                      <a:tailEnd/>
                    </a:ln>
                  </pic:spPr>
                </pic:pic>
              </a:graphicData>
            </a:graphic>
          </wp:inline>
        </w:drawing>
      </w:r>
    </w:p>
    <w:p w:rsidR="006B15D8" w:rsidRDefault="006B15D8" w:rsidP="00A2654E">
      <w:pPr>
        <w:tabs>
          <w:tab w:val="left" w:pos="2568"/>
        </w:tabs>
        <w:jc w:val="both"/>
        <w:rPr>
          <w:lang w:val="en-US"/>
        </w:rPr>
      </w:pPr>
    </w:p>
    <w:p w:rsidR="006B15D8" w:rsidRDefault="006B15D8" w:rsidP="00A2654E">
      <w:pPr>
        <w:tabs>
          <w:tab w:val="left" w:pos="2568"/>
        </w:tabs>
        <w:jc w:val="both"/>
        <w:rPr>
          <w:lang w:val="en-US"/>
        </w:rPr>
      </w:pPr>
      <w:r>
        <w:rPr>
          <w:lang w:val="en-US"/>
        </w:rPr>
        <w:t xml:space="preserve">Once you will have created a project in your company’s Tender Board (either by downloading it via </w:t>
      </w:r>
      <w:proofErr w:type="spellStart"/>
      <w:r>
        <w:rPr>
          <w:lang w:val="en-US"/>
        </w:rPr>
        <w:t>Assortis</w:t>
      </w:r>
      <w:proofErr w:type="spellEnd"/>
      <w:r>
        <w:rPr>
          <w:lang w:val="en-US"/>
        </w:rPr>
        <w:t xml:space="preserve"> DTA, or by inputting a new projects via the “New Project” tab of the ICANET</w:t>
      </w:r>
      <w:r w:rsidR="003D4717">
        <w:rPr>
          <w:lang w:val="en-US"/>
        </w:rPr>
        <w:t xml:space="preserve"> – see below</w:t>
      </w:r>
      <w:r>
        <w:rPr>
          <w:lang w:val="en-US"/>
        </w:rPr>
        <w:t xml:space="preserve">), you will be able to </w:t>
      </w:r>
      <w:r w:rsidRPr="004263FF">
        <w:rPr>
          <w:b/>
          <w:lang w:val="en-US"/>
        </w:rPr>
        <w:t>access the project information</w:t>
      </w:r>
      <w:r>
        <w:rPr>
          <w:lang w:val="en-US"/>
        </w:rPr>
        <w:t xml:space="preserve"> by clicking on the project title. The </w:t>
      </w:r>
      <w:r w:rsidRPr="004263FF">
        <w:rPr>
          <w:b/>
          <w:lang w:val="en-US"/>
        </w:rPr>
        <w:t>“Edit Project” sheet</w:t>
      </w:r>
      <w:r>
        <w:rPr>
          <w:lang w:val="en-US"/>
        </w:rPr>
        <w:t xml:space="preserve"> as shown below will appear. </w:t>
      </w:r>
    </w:p>
    <w:p w:rsidR="006B15D8" w:rsidRDefault="006B15D8" w:rsidP="00A2654E">
      <w:pPr>
        <w:tabs>
          <w:tab w:val="left" w:pos="2568"/>
        </w:tabs>
        <w:jc w:val="both"/>
        <w:rPr>
          <w:lang w:val="en-US"/>
        </w:rPr>
      </w:pPr>
    </w:p>
    <w:p w:rsidR="006B15D8" w:rsidRDefault="006B15D8" w:rsidP="009A5086">
      <w:pPr>
        <w:tabs>
          <w:tab w:val="left" w:pos="2568"/>
        </w:tabs>
        <w:jc w:val="center"/>
        <w:rPr>
          <w:lang w:val="en-US"/>
        </w:rPr>
      </w:pPr>
      <w:r>
        <w:rPr>
          <w:noProof/>
          <w:lang w:eastAsia="fr-BE"/>
        </w:rPr>
        <w:lastRenderedPageBreak/>
        <w:drawing>
          <wp:inline distT="0" distB="0" distL="0" distR="0">
            <wp:extent cx="4984271" cy="3685889"/>
            <wp:effectExtent l="19050" t="0" r="6829"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984333" cy="3685935"/>
                    </a:xfrm>
                    <a:prstGeom prst="rect">
                      <a:avLst/>
                    </a:prstGeom>
                    <a:noFill/>
                    <a:ln w="9525">
                      <a:noFill/>
                      <a:miter lim="800000"/>
                      <a:headEnd/>
                      <a:tailEnd/>
                    </a:ln>
                  </pic:spPr>
                </pic:pic>
              </a:graphicData>
            </a:graphic>
          </wp:inline>
        </w:drawing>
      </w:r>
    </w:p>
    <w:p w:rsidR="006B15D8" w:rsidRDefault="006B15D8" w:rsidP="00A2654E">
      <w:pPr>
        <w:tabs>
          <w:tab w:val="left" w:pos="2568"/>
        </w:tabs>
        <w:jc w:val="both"/>
        <w:rPr>
          <w:lang w:val="en-US"/>
        </w:rPr>
      </w:pPr>
    </w:p>
    <w:p w:rsidR="00016F50" w:rsidRDefault="006B15D8" w:rsidP="00A2654E">
      <w:pPr>
        <w:tabs>
          <w:tab w:val="left" w:pos="2568"/>
        </w:tabs>
        <w:jc w:val="both"/>
        <w:rPr>
          <w:lang w:val="en-US"/>
        </w:rPr>
      </w:pPr>
      <w:r>
        <w:rPr>
          <w:lang w:val="en-US"/>
        </w:rPr>
        <w:t>This sheet is essentially what enabl</w:t>
      </w:r>
      <w:r w:rsidR="00016F50">
        <w:rPr>
          <w:lang w:val="en-US"/>
        </w:rPr>
        <w:t xml:space="preserve">es you to manage your projects, i.e. </w:t>
      </w:r>
      <w:r>
        <w:rPr>
          <w:lang w:val="en-US"/>
        </w:rPr>
        <w:t>change / update any info</w:t>
      </w:r>
      <w:r w:rsidR="00016F50">
        <w:rPr>
          <w:lang w:val="en-US"/>
        </w:rPr>
        <w:t xml:space="preserve">rmation related to the project. </w:t>
      </w:r>
    </w:p>
    <w:p w:rsidR="00016F50" w:rsidRDefault="00016F50" w:rsidP="00A2654E">
      <w:pPr>
        <w:tabs>
          <w:tab w:val="left" w:pos="2568"/>
        </w:tabs>
        <w:jc w:val="both"/>
        <w:rPr>
          <w:lang w:val="en-US"/>
        </w:rPr>
      </w:pPr>
      <w:r>
        <w:rPr>
          <w:lang w:val="en-US"/>
        </w:rPr>
        <w:t xml:space="preserve">The tabs on top of the Project Edit sheet enable you to view and manage the following items: </w:t>
      </w:r>
    </w:p>
    <w:p w:rsidR="00016F50" w:rsidRDefault="00016F50" w:rsidP="00A2654E">
      <w:pPr>
        <w:pStyle w:val="ListParagraph"/>
        <w:numPr>
          <w:ilvl w:val="0"/>
          <w:numId w:val="4"/>
        </w:numPr>
        <w:tabs>
          <w:tab w:val="left" w:pos="2568"/>
        </w:tabs>
        <w:jc w:val="both"/>
        <w:rPr>
          <w:lang w:val="en-US"/>
        </w:rPr>
      </w:pPr>
      <w:r>
        <w:rPr>
          <w:lang w:val="en-US"/>
        </w:rPr>
        <w:t>A</w:t>
      </w:r>
      <w:r w:rsidRPr="00016F50">
        <w:rPr>
          <w:lang w:val="en-US"/>
        </w:rPr>
        <w:t xml:space="preserve">ccess </w:t>
      </w:r>
      <w:r w:rsidRPr="00016F50">
        <w:rPr>
          <w:i/>
          <w:lang w:val="en-US"/>
        </w:rPr>
        <w:t>general information</w:t>
      </w:r>
      <w:r w:rsidRPr="00016F50">
        <w:rPr>
          <w:lang w:val="en-US"/>
        </w:rPr>
        <w:t xml:space="preserve"> about the projects</w:t>
      </w:r>
      <w:r w:rsidR="003D4717">
        <w:rPr>
          <w:lang w:val="en-US"/>
        </w:rPr>
        <w:t xml:space="preserve"> (“</w:t>
      </w:r>
      <w:r w:rsidR="003D4717" w:rsidRPr="002E20AE">
        <w:rPr>
          <w:b/>
          <w:lang w:val="en-US"/>
        </w:rPr>
        <w:t>Fact Sheet</w:t>
      </w:r>
      <w:r w:rsidR="003D4717">
        <w:rPr>
          <w:lang w:val="en-US"/>
        </w:rPr>
        <w:t>” tab)</w:t>
      </w:r>
    </w:p>
    <w:p w:rsidR="00016F50" w:rsidRDefault="00016F50" w:rsidP="00A2654E">
      <w:pPr>
        <w:pStyle w:val="ListParagraph"/>
        <w:numPr>
          <w:ilvl w:val="0"/>
          <w:numId w:val="4"/>
        </w:numPr>
        <w:tabs>
          <w:tab w:val="left" w:pos="2568"/>
        </w:tabs>
        <w:jc w:val="both"/>
        <w:rPr>
          <w:lang w:val="en-US"/>
        </w:rPr>
      </w:pPr>
      <w:r>
        <w:rPr>
          <w:lang w:val="en-US"/>
        </w:rPr>
        <w:t>P</w:t>
      </w:r>
      <w:r w:rsidRPr="00016F50">
        <w:rPr>
          <w:lang w:val="en-US"/>
        </w:rPr>
        <w:t xml:space="preserve">ublish related </w:t>
      </w:r>
      <w:r w:rsidRPr="00016F50">
        <w:rPr>
          <w:i/>
          <w:lang w:val="en-US"/>
        </w:rPr>
        <w:t>project vacancies</w:t>
      </w:r>
      <w:r w:rsidR="003D4717">
        <w:rPr>
          <w:lang w:val="en-US"/>
        </w:rPr>
        <w:t xml:space="preserve"> on the public ICA website</w:t>
      </w:r>
      <w:r w:rsidR="002E20AE">
        <w:rPr>
          <w:lang w:val="en-US"/>
        </w:rPr>
        <w:t xml:space="preserve"> (“</w:t>
      </w:r>
      <w:r w:rsidR="002E20AE" w:rsidRPr="002E20AE">
        <w:rPr>
          <w:b/>
          <w:lang w:val="en-US"/>
        </w:rPr>
        <w:t>Experts</w:t>
      </w:r>
      <w:r w:rsidR="002E20AE">
        <w:rPr>
          <w:lang w:val="en-US"/>
        </w:rPr>
        <w:t>” tab)</w:t>
      </w:r>
    </w:p>
    <w:p w:rsidR="00016F50" w:rsidRDefault="00016F50" w:rsidP="00A2654E">
      <w:pPr>
        <w:pStyle w:val="ListParagraph"/>
        <w:numPr>
          <w:ilvl w:val="0"/>
          <w:numId w:val="4"/>
        </w:numPr>
        <w:tabs>
          <w:tab w:val="left" w:pos="2568"/>
        </w:tabs>
        <w:jc w:val="both"/>
        <w:rPr>
          <w:lang w:val="en-US"/>
        </w:rPr>
      </w:pPr>
      <w:r>
        <w:rPr>
          <w:lang w:val="en-US"/>
        </w:rPr>
        <w:t>L</w:t>
      </w:r>
      <w:r w:rsidRPr="00016F50">
        <w:rPr>
          <w:lang w:val="en-US"/>
        </w:rPr>
        <w:t xml:space="preserve">ist and keep track of the </w:t>
      </w:r>
      <w:r w:rsidRPr="00016F50">
        <w:rPr>
          <w:i/>
          <w:lang w:val="en-US"/>
        </w:rPr>
        <w:t>partners</w:t>
      </w:r>
      <w:r w:rsidRPr="00016F50">
        <w:rPr>
          <w:lang w:val="en-US"/>
        </w:rPr>
        <w:t xml:space="preserve"> you would like to work with on t</w:t>
      </w:r>
      <w:r>
        <w:rPr>
          <w:lang w:val="en-US"/>
        </w:rPr>
        <w:t>his project</w:t>
      </w:r>
      <w:r w:rsidR="002E20AE">
        <w:rPr>
          <w:lang w:val="en-US"/>
        </w:rPr>
        <w:t xml:space="preserve"> (“</w:t>
      </w:r>
      <w:r w:rsidR="002E20AE" w:rsidRPr="002E20AE">
        <w:rPr>
          <w:b/>
          <w:lang w:val="en-US"/>
        </w:rPr>
        <w:t>Partners</w:t>
      </w:r>
      <w:r w:rsidR="002E20AE">
        <w:rPr>
          <w:lang w:val="en-US"/>
        </w:rPr>
        <w:t>” tab)</w:t>
      </w:r>
    </w:p>
    <w:p w:rsidR="00016F50" w:rsidRDefault="00016F50" w:rsidP="00A2654E">
      <w:pPr>
        <w:pStyle w:val="ListParagraph"/>
        <w:numPr>
          <w:ilvl w:val="0"/>
          <w:numId w:val="4"/>
        </w:numPr>
        <w:tabs>
          <w:tab w:val="left" w:pos="2568"/>
        </w:tabs>
        <w:jc w:val="both"/>
        <w:rPr>
          <w:lang w:val="en-US"/>
        </w:rPr>
      </w:pPr>
      <w:r>
        <w:rPr>
          <w:lang w:val="en-US"/>
        </w:rPr>
        <w:t>L</w:t>
      </w:r>
      <w:r w:rsidRPr="00016F50">
        <w:rPr>
          <w:lang w:val="en-US"/>
        </w:rPr>
        <w:t xml:space="preserve">ist the </w:t>
      </w:r>
      <w:r w:rsidRPr="00016F50">
        <w:rPr>
          <w:i/>
          <w:lang w:val="en-US"/>
        </w:rPr>
        <w:t>references</w:t>
      </w:r>
      <w:r w:rsidRPr="00016F50">
        <w:rPr>
          <w:lang w:val="en-US"/>
        </w:rPr>
        <w:t xml:space="preserve"> you would like to submit for this project</w:t>
      </w:r>
      <w:r w:rsidR="002E20AE">
        <w:rPr>
          <w:lang w:val="en-US"/>
        </w:rPr>
        <w:t xml:space="preserve"> (“</w:t>
      </w:r>
      <w:r w:rsidR="002E20AE" w:rsidRPr="002E20AE">
        <w:rPr>
          <w:b/>
          <w:lang w:val="en-US"/>
        </w:rPr>
        <w:t>Reference</w:t>
      </w:r>
      <w:r w:rsidR="002E20AE">
        <w:rPr>
          <w:lang w:val="en-US"/>
        </w:rPr>
        <w:t>” tab)</w:t>
      </w:r>
    </w:p>
    <w:p w:rsidR="00016F50" w:rsidRDefault="00016F50" w:rsidP="00A2654E">
      <w:pPr>
        <w:pStyle w:val="ListParagraph"/>
        <w:numPr>
          <w:ilvl w:val="0"/>
          <w:numId w:val="4"/>
        </w:numPr>
        <w:tabs>
          <w:tab w:val="left" w:pos="2568"/>
        </w:tabs>
        <w:jc w:val="both"/>
        <w:rPr>
          <w:lang w:val="en-US"/>
        </w:rPr>
      </w:pPr>
      <w:r>
        <w:rPr>
          <w:lang w:val="en-US"/>
        </w:rPr>
        <w:t>View any</w:t>
      </w:r>
      <w:r w:rsidRPr="00016F50">
        <w:rPr>
          <w:lang w:val="en-US"/>
        </w:rPr>
        <w:t xml:space="preserve"> </w:t>
      </w:r>
      <w:r w:rsidRPr="00016F50">
        <w:rPr>
          <w:i/>
          <w:lang w:val="en-US"/>
        </w:rPr>
        <w:t xml:space="preserve">market </w:t>
      </w:r>
      <w:r w:rsidR="002E20AE">
        <w:rPr>
          <w:i/>
          <w:lang w:val="en-US"/>
        </w:rPr>
        <w:t xml:space="preserve">information, </w:t>
      </w:r>
      <w:r w:rsidR="002E20AE" w:rsidRPr="002E20AE">
        <w:rPr>
          <w:lang w:val="en-US"/>
        </w:rPr>
        <w:t>i.e. whether any other projects are or have taken place in the same country</w:t>
      </w:r>
      <w:r w:rsidR="002E20AE">
        <w:rPr>
          <w:lang w:val="en-US"/>
        </w:rPr>
        <w:t xml:space="preserve"> (“</w:t>
      </w:r>
      <w:r w:rsidR="002E20AE" w:rsidRPr="002E20AE">
        <w:rPr>
          <w:b/>
          <w:lang w:val="en-US"/>
        </w:rPr>
        <w:t xml:space="preserve">Market </w:t>
      </w:r>
      <w:r w:rsidR="002E20AE">
        <w:rPr>
          <w:b/>
          <w:lang w:val="en-US"/>
        </w:rPr>
        <w:t>Analysis</w:t>
      </w:r>
      <w:r w:rsidR="002E20AE">
        <w:rPr>
          <w:lang w:val="en-US"/>
        </w:rPr>
        <w:t>” tab). More data is to come here in the future (“version 2” of the ICANET)</w:t>
      </w:r>
    </w:p>
    <w:p w:rsidR="006B15D8" w:rsidRPr="00016F50" w:rsidRDefault="00016F50" w:rsidP="00A2654E">
      <w:pPr>
        <w:pStyle w:val="ListParagraph"/>
        <w:numPr>
          <w:ilvl w:val="0"/>
          <w:numId w:val="4"/>
        </w:numPr>
        <w:tabs>
          <w:tab w:val="left" w:pos="2568"/>
        </w:tabs>
        <w:jc w:val="both"/>
        <w:rPr>
          <w:lang w:val="en-US"/>
        </w:rPr>
      </w:pPr>
      <w:r>
        <w:rPr>
          <w:lang w:val="en-US"/>
        </w:rPr>
        <w:t xml:space="preserve">View what other ICA </w:t>
      </w:r>
      <w:r w:rsidRPr="00016F50">
        <w:rPr>
          <w:lang w:val="en-US"/>
        </w:rPr>
        <w:t xml:space="preserve">members are also </w:t>
      </w:r>
      <w:r>
        <w:rPr>
          <w:lang w:val="en-US"/>
        </w:rPr>
        <w:t>interested in the same project as you are</w:t>
      </w:r>
      <w:r w:rsidR="002E20AE">
        <w:rPr>
          <w:lang w:val="en-US"/>
        </w:rPr>
        <w:t xml:space="preserve"> (</w:t>
      </w:r>
      <w:r w:rsidR="00995707">
        <w:rPr>
          <w:lang w:val="en-US"/>
        </w:rPr>
        <w:t>“</w:t>
      </w:r>
      <w:r w:rsidR="002E20AE" w:rsidRPr="00995707">
        <w:rPr>
          <w:b/>
          <w:lang w:val="en-US"/>
        </w:rPr>
        <w:t>Interested Members</w:t>
      </w:r>
      <w:r w:rsidR="002E20AE">
        <w:rPr>
          <w:lang w:val="en-US"/>
        </w:rPr>
        <w:t>” tab)</w:t>
      </w:r>
    </w:p>
    <w:p w:rsidR="006B15D8" w:rsidRDefault="006B15D8" w:rsidP="00A2654E">
      <w:pPr>
        <w:tabs>
          <w:tab w:val="left" w:pos="2568"/>
        </w:tabs>
        <w:jc w:val="both"/>
        <w:rPr>
          <w:lang w:val="en-US"/>
        </w:rPr>
      </w:pPr>
    </w:p>
    <w:p w:rsidR="00984036" w:rsidRDefault="00984036" w:rsidP="00A2654E">
      <w:pPr>
        <w:tabs>
          <w:tab w:val="left" w:pos="2568"/>
        </w:tabs>
        <w:jc w:val="both"/>
        <w:rPr>
          <w:b/>
          <w:lang w:val="en-US"/>
        </w:rPr>
      </w:pPr>
      <w:r w:rsidRPr="00984036">
        <w:rPr>
          <w:b/>
          <w:lang w:val="en-US"/>
        </w:rPr>
        <w:t>2. ICA Tender Board</w:t>
      </w:r>
    </w:p>
    <w:p w:rsidR="008F1D17" w:rsidRDefault="008F1D17" w:rsidP="00A2654E">
      <w:pPr>
        <w:tabs>
          <w:tab w:val="left" w:pos="2568"/>
        </w:tabs>
        <w:jc w:val="both"/>
        <w:rPr>
          <w:b/>
          <w:lang w:val="en-US"/>
        </w:rPr>
      </w:pPr>
    </w:p>
    <w:p w:rsidR="008F1D17" w:rsidRDefault="008F1D17" w:rsidP="00A2654E">
      <w:pPr>
        <w:tabs>
          <w:tab w:val="left" w:pos="2568"/>
        </w:tabs>
        <w:jc w:val="both"/>
        <w:rPr>
          <w:lang w:val="en-US"/>
        </w:rPr>
      </w:pPr>
      <w:r w:rsidRPr="008F1D17">
        <w:rPr>
          <w:lang w:val="en-US"/>
        </w:rPr>
        <w:t xml:space="preserve">The ICA Tender Board </w:t>
      </w:r>
      <w:r>
        <w:rPr>
          <w:lang w:val="en-US"/>
        </w:rPr>
        <w:t xml:space="preserve">is the merge of all ICA members’ individual Tender Boards. It will thus enable each ICA member to view what projects other members are currently working on, or have worked on in the past. This section is especially useful for two reasons:  </w:t>
      </w:r>
    </w:p>
    <w:p w:rsidR="008F1D17" w:rsidRDefault="008F1D17" w:rsidP="00A2654E">
      <w:pPr>
        <w:pStyle w:val="ListParagraph"/>
        <w:numPr>
          <w:ilvl w:val="0"/>
          <w:numId w:val="6"/>
        </w:numPr>
        <w:tabs>
          <w:tab w:val="left" w:pos="2568"/>
        </w:tabs>
        <w:jc w:val="both"/>
        <w:rPr>
          <w:lang w:val="en-US"/>
        </w:rPr>
      </w:pPr>
      <w:r>
        <w:rPr>
          <w:lang w:val="en-US"/>
        </w:rPr>
        <w:t xml:space="preserve">It enables you to </w:t>
      </w:r>
      <w:r w:rsidRPr="008F1D17">
        <w:rPr>
          <w:b/>
          <w:lang w:val="en-US"/>
        </w:rPr>
        <w:t>express int</w:t>
      </w:r>
      <w:r w:rsidR="00FF7111">
        <w:rPr>
          <w:b/>
          <w:lang w:val="en-US"/>
        </w:rPr>
        <w:t xml:space="preserve">erest in </w:t>
      </w:r>
      <w:r w:rsidRPr="008F1D17">
        <w:rPr>
          <w:b/>
          <w:lang w:val="en-US"/>
        </w:rPr>
        <w:t>other ICA members’ ongoing project</w:t>
      </w:r>
      <w:r w:rsidR="00FF7111">
        <w:rPr>
          <w:b/>
          <w:lang w:val="en-US"/>
        </w:rPr>
        <w:t>(s)</w:t>
      </w:r>
      <w:r>
        <w:rPr>
          <w:lang w:val="en-US"/>
        </w:rPr>
        <w:t xml:space="preserve"> a</w:t>
      </w:r>
      <w:r w:rsidR="002E20AE">
        <w:rPr>
          <w:lang w:val="en-US"/>
        </w:rPr>
        <w:t>nd potentially collaborate on them</w:t>
      </w:r>
      <w:r>
        <w:rPr>
          <w:lang w:val="en-US"/>
        </w:rPr>
        <w:t xml:space="preserve">. Note: this expression of interest – via a button at the far right hand side – is only possible in the </w:t>
      </w:r>
      <w:proofErr w:type="spellStart"/>
      <w:r>
        <w:rPr>
          <w:lang w:val="en-US"/>
        </w:rPr>
        <w:t>EoI</w:t>
      </w:r>
      <w:proofErr w:type="spellEnd"/>
      <w:r>
        <w:rPr>
          <w:lang w:val="en-US"/>
        </w:rPr>
        <w:t xml:space="preserve"> stage of the project. After this stage, a company can no longer join the consortium.</w:t>
      </w:r>
    </w:p>
    <w:p w:rsidR="008F1D17" w:rsidRPr="008F1D17" w:rsidRDefault="008F1D17" w:rsidP="00A2654E">
      <w:pPr>
        <w:pStyle w:val="ListParagraph"/>
        <w:numPr>
          <w:ilvl w:val="0"/>
          <w:numId w:val="6"/>
        </w:numPr>
        <w:tabs>
          <w:tab w:val="left" w:pos="2568"/>
        </w:tabs>
        <w:jc w:val="both"/>
        <w:rPr>
          <w:lang w:val="en-US"/>
        </w:rPr>
      </w:pPr>
      <w:r>
        <w:rPr>
          <w:lang w:val="en-US"/>
        </w:rPr>
        <w:lastRenderedPageBreak/>
        <w:t xml:space="preserve">It enables you to </w:t>
      </w:r>
      <w:r w:rsidR="00FF7111" w:rsidRPr="00FF7111">
        <w:rPr>
          <w:b/>
          <w:lang w:val="en-US"/>
        </w:rPr>
        <w:t>search</w:t>
      </w:r>
      <w:r w:rsidR="00FF7111">
        <w:rPr>
          <w:lang w:val="en-US"/>
        </w:rPr>
        <w:t xml:space="preserve"> (via the search filter at the top) </w:t>
      </w:r>
      <w:r w:rsidR="00FF7111" w:rsidRPr="00FF7111">
        <w:rPr>
          <w:b/>
          <w:lang w:val="en-US"/>
        </w:rPr>
        <w:t>and view other ICA members’ projects</w:t>
      </w:r>
      <w:r w:rsidR="00FF7111">
        <w:rPr>
          <w:b/>
          <w:lang w:val="en-US"/>
        </w:rPr>
        <w:t xml:space="preserve"> – especially if you are looking to obtain information of use for your own ongoing projects </w:t>
      </w:r>
      <w:r w:rsidR="00FF7111">
        <w:rPr>
          <w:lang w:val="en-US"/>
        </w:rPr>
        <w:t xml:space="preserve">(in the same country/sector or with the same funding agency, etc.). </w:t>
      </w:r>
      <w:r w:rsidR="002E20AE">
        <w:rPr>
          <w:lang w:val="en-US"/>
        </w:rPr>
        <w:t>It may be interesting to get in touch with other ICA members who already worked on similar projects.</w:t>
      </w:r>
    </w:p>
    <w:p w:rsidR="008F1D17" w:rsidRDefault="008F1D17" w:rsidP="00A2654E">
      <w:pPr>
        <w:tabs>
          <w:tab w:val="left" w:pos="2568"/>
        </w:tabs>
        <w:jc w:val="both"/>
        <w:rPr>
          <w:b/>
          <w:lang w:val="en-US"/>
        </w:rPr>
      </w:pPr>
    </w:p>
    <w:p w:rsidR="008F1D17" w:rsidRDefault="00FF7111" w:rsidP="009A5086">
      <w:pPr>
        <w:tabs>
          <w:tab w:val="left" w:pos="2568"/>
        </w:tabs>
        <w:jc w:val="center"/>
        <w:rPr>
          <w:b/>
          <w:lang w:val="en-US"/>
        </w:rPr>
      </w:pPr>
      <w:r>
        <w:rPr>
          <w:b/>
          <w:noProof/>
          <w:lang w:eastAsia="fr-BE"/>
        </w:rPr>
        <w:drawing>
          <wp:inline distT="0" distB="0" distL="0" distR="0">
            <wp:extent cx="4734105" cy="3108700"/>
            <wp:effectExtent l="19050" t="0" r="934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751074" cy="3119843"/>
                    </a:xfrm>
                    <a:prstGeom prst="rect">
                      <a:avLst/>
                    </a:prstGeom>
                    <a:noFill/>
                    <a:ln w="9525">
                      <a:noFill/>
                      <a:miter lim="800000"/>
                      <a:headEnd/>
                      <a:tailEnd/>
                    </a:ln>
                  </pic:spPr>
                </pic:pic>
              </a:graphicData>
            </a:graphic>
          </wp:inline>
        </w:drawing>
      </w:r>
    </w:p>
    <w:p w:rsidR="00984036" w:rsidRDefault="00984036" w:rsidP="00A2654E">
      <w:pPr>
        <w:tabs>
          <w:tab w:val="left" w:pos="2568"/>
        </w:tabs>
        <w:jc w:val="both"/>
        <w:rPr>
          <w:b/>
          <w:lang w:val="en-US"/>
        </w:rPr>
      </w:pPr>
      <w:r w:rsidRPr="00984036">
        <w:rPr>
          <w:b/>
          <w:lang w:val="en-US"/>
        </w:rPr>
        <w:t>3. Search for references</w:t>
      </w:r>
    </w:p>
    <w:p w:rsidR="00FF7111" w:rsidRDefault="00FF7111" w:rsidP="00A2654E">
      <w:pPr>
        <w:tabs>
          <w:tab w:val="left" w:pos="2568"/>
        </w:tabs>
        <w:jc w:val="both"/>
        <w:rPr>
          <w:b/>
          <w:lang w:val="en-US"/>
        </w:rPr>
      </w:pPr>
    </w:p>
    <w:p w:rsidR="00BF3960" w:rsidRDefault="004263FF" w:rsidP="00A2654E">
      <w:pPr>
        <w:tabs>
          <w:tab w:val="left" w:pos="2568"/>
        </w:tabs>
        <w:jc w:val="both"/>
        <w:rPr>
          <w:lang w:val="en-US"/>
        </w:rPr>
      </w:pPr>
      <w:r w:rsidRPr="004263FF">
        <w:rPr>
          <w:lang w:val="en-US"/>
        </w:rPr>
        <w:t xml:space="preserve">The “search for references” section </w:t>
      </w:r>
      <w:r w:rsidR="00BF3960">
        <w:rPr>
          <w:lang w:val="en-US"/>
        </w:rPr>
        <w:t xml:space="preserve">conducts </w:t>
      </w:r>
      <w:r w:rsidR="00BF3960" w:rsidRPr="00BF3960">
        <w:rPr>
          <w:b/>
          <w:lang w:val="en-US"/>
        </w:rPr>
        <w:t>default search within your own companies</w:t>
      </w:r>
      <w:r w:rsidR="00BF3960">
        <w:rPr>
          <w:b/>
          <w:lang w:val="en-US"/>
        </w:rPr>
        <w:t>’</w:t>
      </w:r>
      <w:r w:rsidR="00BF3960" w:rsidRPr="00BF3960">
        <w:rPr>
          <w:b/>
          <w:lang w:val="en-US"/>
        </w:rPr>
        <w:t xml:space="preserve"> references</w:t>
      </w:r>
      <w:r w:rsidR="00BF3960">
        <w:rPr>
          <w:lang w:val="en-US"/>
        </w:rPr>
        <w:t>. To extend your search, tick the box called “</w:t>
      </w:r>
      <w:r w:rsidR="00BF3960" w:rsidRPr="00BF3960">
        <w:rPr>
          <w:b/>
          <w:lang w:val="en-US"/>
        </w:rPr>
        <w:t>Search in all ICA members’ references</w:t>
      </w:r>
      <w:r w:rsidR="00BF3960">
        <w:rPr>
          <w:lang w:val="en-US"/>
        </w:rPr>
        <w:t xml:space="preserve">”. </w:t>
      </w:r>
    </w:p>
    <w:p w:rsidR="004263FF" w:rsidRPr="004263FF" w:rsidRDefault="004263FF" w:rsidP="00A2654E">
      <w:pPr>
        <w:tabs>
          <w:tab w:val="left" w:pos="2568"/>
        </w:tabs>
        <w:jc w:val="both"/>
        <w:rPr>
          <w:lang w:val="en-US"/>
        </w:rPr>
      </w:pPr>
    </w:p>
    <w:p w:rsidR="00FF7111" w:rsidRPr="00984036" w:rsidRDefault="00BF3960" w:rsidP="00BF3960">
      <w:pPr>
        <w:tabs>
          <w:tab w:val="left" w:pos="2568"/>
        </w:tabs>
        <w:jc w:val="center"/>
        <w:rPr>
          <w:b/>
          <w:lang w:val="en-US"/>
        </w:rPr>
      </w:pPr>
      <w:r>
        <w:rPr>
          <w:b/>
          <w:noProof/>
          <w:lang w:eastAsia="fr-BE"/>
        </w:rPr>
        <w:drawing>
          <wp:inline distT="0" distB="0" distL="0" distR="0">
            <wp:extent cx="5760720" cy="2685415"/>
            <wp:effectExtent l="19050" t="0" r="0" b="0"/>
            <wp:docPr id="8" name="Picture 7" descr="Picture r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refs.png"/>
                    <pic:cNvPicPr/>
                  </pic:nvPicPr>
                  <pic:blipFill>
                    <a:blip r:embed="rId12" cstate="print"/>
                    <a:stretch>
                      <a:fillRect/>
                    </a:stretch>
                  </pic:blipFill>
                  <pic:spPr>
                    <a:xfrm>
                      <a:off x="0" y="0"/>
                      <a:ext cx="5760720" cy="2685415"/>
                    </a:xfrm>
                    <a:prstGeom prst="rect">
                      <a:avLst/>
                    </a:prstGeom>
                  </pic:spPr>
                </pic:pic>
              </a:graphicData>
            </a:graphic>
          </wp:inline>
        </w:drawing>
      </w:r>
    </w:p>
    <w:p w:rsidR="00BF3960" w:rsidRDefault="00BF3960" w:rsidP="00A2654E">
      <w:pPr>
        <w:tabs>
          <w:tab w:val="left" w:pos="2568"/>
        </w:tabs>
        <w:jc w:val="both"/>
        <w:rPr>
          <w:lang w:val="en-US"/>
        </w:rPr>
      </w:pPr>
      <w:r>
        <w:rPr>
          <w:lang w:val="en-US"/>
        </w:rPr>
        <w:t>This section of the ICANET may particularly be of use for tenders, if you are looking for the most suitable consortium partners to work with.</w:t>
      </w:r>
    </w:p>
    <w:p w:rsidR="00C423B8" w:rsidRDefault="00D91B24" w:rsidP="00A2654E">
      <w:pPr>
        <w:tabs>
          <w:tab w:val="left" w:pos="2568"/>
        </w:tabs>
        <w:jc w:val="both"/>
        <w:rPr>
          <w:lang w:val="en-US"/>
        </w:rPr>
      </w:pPr>
      <w:r>
        <w:rPr>
          <w:lang w:val="en-US"/>
        </w:rPr>
        <w:t xml:space="preserve">Each reference contains the members’ most appropriate contact details, enabling companies to get in touch with each other </w:t>
      </w:r>
      <w:r w:rsidR="00BF3960">
        <w:rPr>
          <w:lang w:val="en-US"/>
        </w:rPr>
        <w:t>if</w:t>
      </w:r>
      <w:r>
        <w:rPr>
          <w:lang w:val="en-US"/>
        </w:rPr>
        <w:t xml:space="preserve"> interested</w:t>
      </w:r>
      <w:r w:rsidR="00BF3960">
        <w:rPr>
          <w:lang w:val="en-US"/>
        </w:rPr>
        <w:t xml:space="preserve"> / in need of certain references</w:t>
      </w:r>
      <w:r>
        <w:rPr>
          <w:lang w:val="en-US"/>
        </w:rPr>
        <w:t xml:space="preserve">. </w:t>
      </w:r>
    </w:p>
    <w:p w:rsidR="00984036" w:rsidRDefault="00984036" w:rsidP="00A2654E">
      <w:pPr>
        <w:tabs>
          <w:tab w:val="left" w:pos="2568"/>
        </w:tabs>
        <w:jc w:val="both"/>
        <w:rPr>
          <w:b/>
          <w:lang w:val="en-US"/>
        </w:rPr>
      </w:pPr>
      <w:r w:rsidRPr="00984036">
        <w:rPr>
          <w:b/>
          <w:lang w:val="en-US"/>
        </w:rPr>
        <w:lastRenderedPageBreak/>
        <w:t>4. New Project</w:t>
      </w:r>
    </w:p>
    <w:p w:rsidR="00C423B8" w:rsidRDefault="00C423B8" w:rsidP="00A2654E">
      <w:pPr>
        <w:tabs>
          <w:tab w:val="left" w:pos="2568"/>
        </w:tabs>
        <w:jc w:val="both"/>
        <w:rPr>
          <w:b/>
          <w:lang w:val="en-US"/>
        </w:rPr>
      </w:pPr>
    </w:p>
    <w:p w:rsidR="004263FF" w:rsidRDefault="004263FF" w:rsidP="00A2654E">
      <w:pPr>
        <w:tabs>
          <w:tab w:val="left" w:pos="2568"/>
        </w:tabs>
        <w:jc w:val="both"/>
        <w:rPr>
          <w:lang w:val="en-US"/>
        </w:rPr>
      </w:pPr>
      <w:r w:rsidRPr="004263FF">
        <w:rPr>
          <w:lang w:val="en-US"/>
        </w:rPr>
        <w:t xml:space="preserve">The </w:t>
      </w:r>
      <w:r>
        <w:rPr>
          <w:lang w:val="en-US"/>
        </w:rPr>
        <w:t xml:space="preserve">“New Project” section is where you can </w:t>
      </w:r>
      <w:r w:rsidRPr="004263FF">
        <w:rPr>
          <w:b/>
          <w:lang w:val="en-US"/>
        </w:rPr>
        <w:t>create / input a new project</w:t>
      </w:r>
      <w:r>
        <w:rPr>
          <w:lang w:val="en-US"/>
        </w:rPr>
        <w:t xml:space="preserve"> </w:t>
      </w:r>
      <w:r w:rsidRPr="00D91B24">
        <w:rPr>
          <w:b/>
          <w:lang w:val="en-US"/>
        </w:rPr>
        <w:t>manually</w:t>
      </w:r>
      <w:r w:rsidR="00D91B24">
        <w:rPr>
          <w:lang w:val="en-US"/>
        </w:rPr>
        <w:t xml:space="preserve"> (</w:t>
      </w:r>
      <w:r>
        <w:rPr>
          <w:lang w:val="en-US"/>
        </w:rPr>
        <w:t xml:space="preserve">i.e. if you don’t download it via the </w:t>
      </w:r>
      <w:proofErr w:type="spellStart"/>
      <w:r>
        <w:rPr>
          <w:lang w:val="en-US"/>
        </w:rPr>
        <w:t>Assortis</w:t>
      </w:r>
      <w:proofErr w:type="spellEnd"/>
      <w:r>
        <w:rPr>
          <w:lang w:val="en-US"/>
        </w:rPr>
        <w:t xml:space="preserve"> website) </w:t>
      </w:r>
      <w:r w:rsidRPr="004263FF">
        <w:rPr>
          <w:b/>
          <w:lang w:val="en-US"/>
        </w:rPr>
        <w:t>into your own Tender Board</w:t>
      </w:r>
      <w:r>
        <w:rPr>
          <w:lang w:val="en-US"/>
        </w:rPr>
        <w:t xml:space="preserve">. Meaning it will then be visible to all other ICA members via the “ICA Tender Board” section. </w:t>
      </w:r>
    </w:p>
    <w:p w:rsidR="009A5086" w:rsidRPr="00524707" w:rsidRDefault="009A5086" w:rsidP="00A2654E">
      <w:pPr>
        <w:tabs>
          <w:tab w:val="left" w:pos="2568"/>
        </w:tabs>
        <w:jc w:val="both"/>
        <w:rPr>
          <w:lang w:val="en-US"/>
        </w:rPr>
      </w:pPr>
    </w:p>
    <w:p w:rsidR="004263FF" w:rsidRPr="00984036" w:rsidRDefault="004263FF" w:rsidP="00995707">
      <w:pPr>
        <w:tabs>
          <w:tab w:val="left" w:pos="2568"/>
        </w:tabs>
        <w:jc w:val="center"/>
        <w:rPr>
          <w:b/>
          <w:lang w:val="en-US"/>
        </w:rPr>
      </w:pPr>
      <w:r>
        <w:rPr>
          <w:b/>
          <w:noProof/>
          <w:lang w:eastAsia="fr-BE"/>
        </w:rPr>
        <w:drawing>
          <wp:inline distT="0" distB="0" distL="0" distR="0">
            <wp:extent cx="4396948" cy="3131389"/>
            <wp:effectExtent l="19050" t="0" r="3602"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4413663" cy="3143293"/>
                    </a:xfrm>
                    <a:prstGeom prst="rect">
                      <a:avLst/>
                    </a:prstGeom>
                    <a:noFill/>
                    <a:ln w="9525">
                      <a:noFill/>
                      <a:miter lim="800000"/>
                      <a:headEnd/>
                      <a:tailEnd/>
                    </a:ln>
                  </pic:spPr>
                </pic:pic>
              </a:graphicData>
            </a:graphic>
          </wp:inline>
        </w:drawing>
      </w:r>
    </w:p>
    <w:p w:rsidR="00984036" w:rsidRDefault="00984036" w:rsidP="00A2654E">
      <w:pPr>
        <w:tabs>
          <w:tab w:val="left" w:pos="1182"/>
        </w:tabs>
        <w:jc w:val="both"/>
        <w:rPr>
          <w:lang w:val="en-US"/>
        </w:rPr>
      </w:pPr>
    </w:p>
    <w:p w:rsidR="00524707" w:rsidRPr="00D91B24" w:rsidRDefault="00524707" w:rsidP="00A2654E">
      <w:pPr>
        <w:tabs>
          <w:tab w:val="left" w:pos="1182"/>
        </w:tabs>
        <w:jc w:val="both"/>
        <w:rPr>
          <w:lang w:val="en-US"/>
        </w:rPr>
      </w:pPr>
      <w:r>
        <w:rPr>
          <w:lang w:val="en-US"/>
        </w:rPr>
        <w:t xml:space="preserve">The “New Project” tab will enable you to manage each project individually, including all related tabs – </w:t>
      </w:r>
      <w:r w:rsidR="00D91B24">
        <w:rPr>
          <w:lang w:val="en-US"/>
        </w:rPr>
        <w:t>which have already been mentioned above, such as</w:t>
      </w:r>
      <w:r>
        <w:rPr>
          <w:lang w:val="en-US"/>
        </w:rPr>
        <w:t xml:space="preserve">: </w:t>
      </w:r>
      <w:r w:rsidRPr="00D91B24">
        <w:rPr>
          <w:lang w:val="en-US"/>
        </w:rPr>
        <w:t xml:space="preserve">Fact Sheet, Experts, Partners, Reference, Market Analysis, </w:t>
      </w:r>
      <w:proofErr w:type="gramStart"/>
      <w:r w:rsidRPr="00D91B24">
        <w:rPr>
          <w:lang w:val="en-US"/>
        </w:rPr>
        <w:t>Interested</w:t>
      </w:r>
      <w:proofErr w:type="gramEnd"/>
      <w:r w:rsidRPr="00D91B24">
        <w:rPr>
          <w:lang w:val="en-US"/>
        </w:rPr>
        <w:t xml:space="preserve"> Members. </w:t>
      </w:r>
    </w:p>
    <w:p w:rsidR="009A5086" w:rsidRDefault="009A5086" w:rsidP="00A2654E">
      <w:pPr>
        <w:tabs>
          <w:tab w:val="left" w:pos="1182"/>
        </w:tabs>
        <w:jc w:val="both"/>
        <w:rPr>
          <w:lang w:val="en-US"/>
        </w:rPr>
      </w:pPr>
    </w:p>
    <w:p w:rsidR="00F628B0" w:rsidRDefault="006B15D8" w:rsidP="00A2654E">
      <w:pPr>
        <w:pStyle w:val="ListParagraph"/>
        <w:numPr>
          <w:ilvl w:val="0"/>
          <w:numId w:val="1"/>
        </w:numPr>
        <w:tabs>
          <w:tab w:val="left" w:pos="2568"/>
        </w:tabs>
        <w:jc w:val="both"/>
        <w:rPr>
          <w:u w:val="single"/>
          <w:lang w:val="en-US"/>
        </w:rPr>
      </w:pPr>
      <w:r w:rsidRPr="00984036">
        <w:rPr>
          <w:u w:val="single"/>
          <w:lang w:val="en-US"/>
        </w:rPr>
        <w:t>The “</w:t>
      </w:r>
      <w:r>
        <w:rPr>
          <w:u w:val="single"/>
          <w:lang w:val="en-US"/>
        </w:rPr>
        <w:t>EXPERTS</w:t>
      </w:r>
      <w:r w:rsidRPr="00984036">
        <w:rPr>
          <w:u w:val="single"/>
          <w:lang w:val="en-US"/>
        </w:rPr>
        <w:t xml:space="preserve">” section: </w:t>
      </w:r>
    </w:p>
    <w:p w:rsidR="00FD0AD7" w:rsidRPr="003A5FCA" w:rsidRDefault="00FD0AD7" w:rsidP="00FD0AD7">
      <w:pPr>
        <w:pStyle w:val="ListParagraph"/>
        <w:tabs>
          <w:tab w:val="left" w:pos="2568"/>
        </w:tabs>
        <w:jc w:val="both"/>
        <w:rPr>
          <w:u w:val="single"/>
          <w:lang w:val="en-US"/>
        </w:rPr>
      </w:pPr>
    </w:p>
    <w:p w:rsidR="00886ED4" w:rsidRDefault="004334CB" w:rsidP="00A2654E">
      <w:pPr>
        <w:pStyle w:val="ListParagraph"/>
        <w:tabs>
          <w:tab w:val="left" w:pos="2568"/>
        </w:tabs>
        <w:ind w:left="0"/>
        <w:jc w:val="both"/>
        <w:rPr>
          <w:lang w:val="en-US"/>
        </w:rPr>
      </w:pPr>
      <w:r w:rsidRPr="00886ED4">
        <w:rPr>
          <w:lang w:val="en-US"/>
        </w:rPr>
        <w:t xml:space="preserve">This section enables members to access the </w:t>
      </w:r>
      <w:r w:rsidR="00F1466F" w:rsidRPr="00886ED4">
        <w:rPr>
          <w:b/>
          <w:lang w:val="en-US"/>
        </w:rPr>
        <w:t>Common ICA expert database</w:t>
      </w:r>
      <w:r w:rsidR="00886ED4">
        <w:rPr>
          <w:lang w:val="en-US"/>
        </w:rPr>
        <w:t>, which is the merge of all members’ individual CVIPs.</w:t>
      </w:r>
    </w:p>
    <w:p w:rsidR="00886ED4" w:rsidRDefault="00886ED4" w:rsidP="00A2654E">
      <w:pPr>
        <w:pStyle w:val="ListParagraph"/>
        <w:tabs>
          <w:tab w:val="left" w:pos="2568"/>
        </w:tabs>
        <w:ind w:left="0"/>
        <w:jc w:val="both"/>
        <w:rPr>
          <w:i/>
          <w:lang w:val="en-US"/>
        </w:rPr>
      </w:pPr>
      <w:r w:rsidRPr="00886ED4">
        <w:rPr>
          <w:lang w:val="en-US"/>
        </w:rPr>
        <w:t>Each CV can belong to one or several ICA members (if more than one member possesses the same CV).</w:t>
      </w:r>
      <w:r>
        <w:rPr>
          <w:lang w:val="en-US"/>
        </w:rPr>
        <w:t xml:space="preserve"> </w:t>
      </w:r>
      <w:r w:rsidRPr="00886ED4">
        <w:rPr>
          <w:lang w:val="en-US"/>
        </w:rPr>
        <w:t xml:space="preserve">When </w:t>
      </w:r>
      <w:r w:rsidR="00AC40AC">
        <w:rPr>
          <w:lang w:val="en-US"/>
        </w:rPr>
        <w:t>members register</w:t>
      </w:r>
      <w:r w:rsidRPr="00886ED4">
        <w:rPr>
          <w:lang w:val="en-US"/>
        </w:rPr>
        <w:t xml:space="preserve"> a CV into their own CVIP (or via the Common expert database – see step 2 here below), it is</w:t>
      </w:r>
      <w:r>
        <w:rPr>
          <w:lang w:val="en-US"/>
        </w:rPr>
        <w:t xml:space="preserve"> registered as belonging to the member who registered it. </w:t>
      </w:r>
      <w:r w:rsidRPr="00886ED4">
        <w:rPr>
          <w:lang w:val="en-US"/>
        </w:rPr>
        <w:t xml:space="preserve">However, as all individual company CVIPs are merged within this Common database, CVs will </w:t>
      </w:r>
      <w:r>
        <w:rPr>
          <w:lang w:val="en-US"/>
        </w:rPr>
        <w:t xml:space="preserve">also partly </w:t>
      </w:r>
      <w:r w:rsidRPr="00886ED4">
        <w:rPr>
          <w:lang w:val="en-US"/>
        </w:rPr>
        <w:t xml:space="preserve">be visible to other members </w:t>
      </w:r>
      <w:r>
        <w:rPr>
          <w:lang w:val="en-US"/>
        </w:rPr>
        <w:t xml:space="preserve">– but they will not contain any </w:t>
      </w:r>
      <w:r w:rsidRPr="00886ED4">
        <w:rPr>
          <w:lang w:val="en-US"/>
        </w:rPr>
        <w:t>contact details</w:t>
      </w:r>
      <w:r>
        <w:rPr>
          <w:i/>
          <w:lang w:val="en-US"/>
        </w:rPr>
        <w:t>.</w:t>
      </w:r>
    </w:p>
    <w:p w:rsidR="009A5086" w:rsidRDefault="009A5086" w:rsidP="009A5086">
      <w:pPr>
        <w:rPr>
          <w:lang w:val="en-US"/>
        </w:rPr>
      </w:pPr>
    </w:p>
    <w:p w:rsidR="004334CB" w:rsidRDefault="00886ED4" w:rsidP="009A5086">
      <w:pPr>
        <w:rPr>
          <w:lang w:val="en-US"/>
        </w:rPr>
      </w:pPr>
      <w:r w:rsidRPr="00886ED4">
        <w:rPr>
          <w:lang w:val="en-US"/>
        </w:rPr>
        <w:t>On this big database</w:t>
      </w:r>
      <w:r>
        <w:rPr>
          <w:lang w:val="en-US"/>
        </w:rPr>
        <w:t xml:space="preserve"> members can either:</w:t>
      </w:r>
    </w:p>
    <w:p w:rsidR="00886ED4" w:rsidRPr="00886ED4" w:rsidRDefault="00F1466F" w:rsidP="00A2654E">
      <w:pPr>
        <w:pStyle w:val="ListParagraph"/>
        <w:numPr>
          <w:ilvl w:val="0"/>
          <w:numId w:val="8"/>
        </w:numPr>
        <w:tabs>
          <w:tab w:val="left" w:pos="2568"/>
        </w:tabs>
        <w:jc w:val="both"/>
        <w:rPr>
          <w:b/>
          <w:lang w:val="en-US"/>
        </w:rPr>
      </w:pPr>
      <w:r w:rsidRPr="00886ED4">
        <w:rPr>
          <w:b/>
          <w:lang w:val="en-US"/>
        </w:rPr>
        <w:t>Conduct a CV search on all ICA members’ CVIPs</w:t>
      </w:r>
      <w:r w:rsidRPr="00886ED4">
        <w:rPr>
          <w:lang w:val="en-US"/>
        </w:rPr>
        <w:t xml:space="preserve"> </w:t>
      </w:r>
    </w:p>
    <w:p w:rsidR="00F1466F" w:rsidRPr="00886ED4" w:rsidRDefault="00F1466F" w:rsidP="00A2654E">
      <w:pPr>
        <w:pStyle w:val="ListParagraph"/>
        <w:numPr>
          <w:ilvl w:val="0"/>
          <w:numId w:val="8"/>
        </w:numPr>
        <w:tabs>
          <w:tab w:val="left" w:pos="2568"/>
        </w:tabs>
        <w:jc w:val="both"/>
        <w:rPr>
          <w:b/>
          <w:lang w:val="en-US"/>
        </w:rPr>
      </w:pPr>
      <w:r w:rsidRPr="00886ED4">
        <w:rPr>
          <w:b/>
          <w:lang w:val="en-US"/>
        </w:rPr>
        <w:t xml:space="preserve">Register new CVs </w:t>
      </w:r>
      <w:r w:rsidR="00AC40AC">
        <w:rPr>
          <w:b/>
          <w:lang w:val="en-US"/>
        </w:rPr>
        <w:t>(</w:t>
      </w:r>
      <w:r w:rsidRPr="00886ED4">
        <w:rPr>
          <w:b/>
          <w:lang w:val="en-US"/>
        </w:rPr>
        <w:t>onto</w:t>
      </w:r>
      <w:r w:rsidR="00EB039D" w:rsidRPr="00886ED4">
        <w:rPr>
          <w:b/>
          <w:lang w:val="en-US"/>
        </w:rPr>
        <w:t xml:space="preserve"> their</w:t>
      </w:r>
      <w:r w:rsidRPr="00886ED4">
        <w:rPr>
          <w:b/>
          <w:lang w:val="en-US"/>
        </w:rPr>
        <w:t xml:space="preserve"> own CVIP</w:t>
      </w:r>
      <w:r w:rsidR="00AC40AC">
        <w:rPr>
          <w:b/>
          <w:lang w:val="en-US"/>
        </w:rPr>
        <w:t>) and mark them as being their own</w:t>
      </w:r>
    </w:p>
    <w:p w:rsidR="003A5FCA" w:rsidRPr="003A5FCA" w:rsidRDefault="003A5FCA" w:rsidP="00A2654E">
      <w:pPr>
        <w:pStyle w:val="ListParagraph"/>
        <w:tabs>
          <w:tab w:val="left" w:pos="2568"/>
        </w:tabs>
        <w:ind w:left="0"/>
        <w:jc w:val="both"/>
        <w:rPr>
          <w:b/>
          <w:noProof/>
          <w:lang w:val="en-US" w:eastAsia="fr-BE"/>
        </w:rPr>
      </w:pPr>
    </w:p>
    <w:p w:rsidR="00F628B0" w:rsidRPr="003A5FCA" w:rsidRDefault="003A5FCA" w:rsidP="00995707">
      <w:pPr>
        <w:pStyle w:val="ListParagraph"/>
        <w:tabs>
          <w:tab w:val="left" w:pos="2568"/>
        </w:tabs>
        <w:ind w:left="0"/>
        <w:jc w:val="center"/>
        <w:rPr>
          <w:b/>
          <w:noProof/>
          <w:lang w:val="en-US" w:eastAsia="fr-BE"/>
        </w:rPr>
      </w:pPr>
      <w:r w:rsidRPr="003A5FCA">
        <w:rPr>
          <w:b/>
          <w:noProof/>
          <w:lang w:eastAsia="fr-BE"/>
        </w:rPr>
        <w:lastRenderedPageBreak/>
        <w:drawing>
          <wp:inline distT="0" distB="0" distL="0" distR="0">
            <wp:extent cx="5753735" cy="131953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53735" cy="1319530"/>
                    </a:xfrm>
                    <a:prstGeom prst="rect">
                      <a:avLst/>
                    </a:prstGeom>
                    <a:noFill/>
                    <a:ln w="9525">
                      <a:noFill/>
                      <a:miter lim="800000"/>
                      <a:headEnd/>
                      <a:tailEnd/>
                    </a:ln>
                  </pic:spPr>
                </pic:pic>
              </a:graphicData>
            </a:graphic>
          </wp:inline>
        </w:drawing>
      </w:r>
    </w:p>
    <w:p w:rsidR="003A5FCA" w:rsidRDefault="003A5FCA" w:rsidP="00A2654E">
      <w:pPr>
        <w:pStyle w:val="ListParagraph"/>
        <w:tabs>
          <w:tab w:val="left" w:pos="2568"/>
        </w:tabs>
        <w:ind w:left="0"/>
        <w:jc w:val="both"/>
        <w:rPr>
          <w:b/>
          <w:lang w:val="en-US"/>
        </w:rPr>
      </w:pPr>
    </w:p>
    <w:p w:rsidR="006B15D8" w:rsidRDefault="006B15D8" w:rsidP="00A2654E">
      <w:pPr>
        <w:tabs>
          <w:tab w:val="left" w:pos="1182"/>
        </w:tabs>
        <w:jc w:val="both"/>
        <w:rPr>
          <w:b/>
          <w:lang w:val="en-US"/>
        </w:rPr>
      </w:pPr>
      <w:r w:rsidRPr="003A5FCA">
        <w:rPr>
          <w:b/>
          <w:lang w:val="en-US"/>
        </w:rPr>
        <w:t>1. Search for experts</w:t>
      </w:r>
    </w:p>
    <w:p w:rsidR="00FD0AD7" w:rsidRDefault="00FD0AD7" w:rsidP="00A2654E">
      <w:pPr>
        <w:tabs>
          <w:tab w:val="left" w:pos="1182"/>
        </w:tabs>
        <w:jc w:val="both"/>
        <w:rPr>
          <w:b/>
          <w:lang w:val="en-US"/>
        </w:rPr>
      </w:pPr>
    </w:p>
    <w:p w:rsidR="003A5FCA" w:rsidRDefault="00F1466F" w:rsidP="00A2654E">
      <w:pPr>
        <w:tabs>
          <w:tab w:val="left" w:pos="1182"/>
        </w:tabs>
        <w:jc w:val="both"/>
        <w:rPr>
          <w:lang w:val="en-US"/>
        </w:rPr>
      </w:pPr>
      <w:r>
        <w:rPr>
          <w:lang w:val="en-US"/>
        </w:rPr>
        <w:t xml:space="preserve">It is possible to conduct a search for experts by: </w:t>
      </w:r>
    </w:p>
    <w:p w:rsidR="00F1466F" w:rsidRDefault="00F1466F" w:rsidP="00A2654E">
      <w:pPr>
        <w:pStyle w:val="ListParagraph"/>
        <w:numPr>
          <w:ilvl w:val="0"/>
          <w:numId w:val="7"/>
        </w:numPr>
        <w:tabs>
          <w:tab w:val="left" w:pos="1182"/>
        </w:tabs>
        <w:jc w:val="both"/>
        <w:rPr>
          <w:lang w:val="en-US"/>
        </w:rPr>
      </w:pPr>
      <w:r>
        <w:rPr>
          <w:lang w:val="en-US"/>
        </w:rPr>
        <w:t>Keywords</w:t>
      </w:r>
    </w:p>
    <w:p w:rsidR="00F1466F" w:rsidRDefault="00F1466F" w:rsidP="00A2654E">
      <w:pPr>
        <w:pStyle w:val="ListParagraph"/>
        <w:numPr>
          <w:ilvl w:val="0"/>
          <w:numId w:val="7"/>
        </w:numPr>
        <w:tabs>
          <w:tab w:val="left" w:pos="1182"/>
        </w:tabs>
        <w:jc w:val="both"/>
        <w:rPr>
          <w:lang w:val="en-US"/>
        </w:rPr>
      </w:pPr>
      <w:r>
        <w:rPr>
          <w:lang w:val="en-US"/>
        </w:rPr>
        <w:t>Sector</w:t>
      </w:r>
    </w:p>
    <w:p w:rsidR="00F1466F" w:rsidRDefault="00F1466F" w:rsidP="00A2654E">
      <w:pPr>
        <w:pStyle w:val="ListParagraph"/>
        <w:numPr>
          <w:ilvl w:val="0"/>
          <w:numId w:val="7"/>
        </w:numPr>
        <w:tabs>
          <w:tab w:val="left" w:pos="1182"/>
        </w:tabs>
        <w:jc w:val="both"/>
        <w:rPr>
          <w:lang w:val="en-US"/>
        </w:rPr>
      </w:pPr>
      <w:r>
        <w:rPr>
          <w:lang w:val="en-US"/>
        </w:rPr>
        <w:t>Countries</w:t>
      </w:r>
    </w:p>
    <w:p w:rsidR="00F1466F" w:rsidRDefault="00F1466F" w:rsidP="00A2654E">
      <w:pPr>
        <w:pStyle w:val="ListParagraph"/>
        <w:numPr>
          <w:ilvl w:val="0"/>
          <w:numId w:val="7"/>
        </w:numPr>
        <w:tabs>
          <w:tab w:val="left" w:pos="1182"/>
        </w:tabs>
        <w:jc w:val="both"/>
        <w:rPr>
          <w:lang w:val="en-US"/>
        </w:rPr>
      </w:pPr>
      <w:r>
        <w:rPr>
          <w:lang w:val="en-US"/>
        </w:rPr>
        <w:t>Funding Agencies</w:t>
      </w:r>
    </w:p>
    <w:p w:rsidR="00F1466F" w:rsidRDefault="00F1466F" w:rsidP="00A2654E">
      <w:pPr>
        <w:pStyle w:val="ListParagraph"/>
        <w:numPr>
          <w:ilvl w:val="0"/>
          <w:numId w:val="7"/>
        </w:numPr>
        <w:tabs>
          <w:tab w:val="left" w:pos="1182"/>
        </w:tabs>
        <w:jc w:val="both"/>
        <w:rPr>
          <w:lang w:val="en-US"/>
        </w:rPr>
      </w:pPr>
      <w:r>
        <w:rPr>
          <w:lang w:val="en-US"/>
        </w:rPr>
        <w:t>Other additional search options</w:t>
      </w:r>
    </w:p>
    <w:p w:rsidR="00FD0AD7" w:rsidRPr="00F1466F" w:rsidRDefault="00FD0AD7" w:rsidP="00FD0AD7">
      <w:pPr>
        <w:pStyle w:val="ListParagraph"/>
        <w:tabs>
          <w:tab w:val="left" w:pos="1182"/>
        </w:tabs>
        <w:jc w:val="both"/>
        <w:rPr>
          <w:lang w:val="en-US"/>
        </w:rPr>
      </w:pPr>
    </w:p>
    <w:p w:rsidR="00FD0AD7" w:rsidRDefault="00A90ED8" w:rsidP="00A2654E">
      <w:pPr>
        <w:tabs>
          <w:tab w:val="left" w:pos="1182"/>
        </w:tabs>
        <w:jc w:val="both"/>
        <w:rPr>
          <w:lang w:val="en-US"/>
        </w:rPr>
      </w:pPr>
      <w:r w:rsidRPr="00A90ED8">
        <w:rPr>
          <w:lang w:val="en-US"/>
        </w:rPr>
        <w:t xml:space="preserve">The search outputs will show the matching expert CVs according to the query. </w:t>
      </w:r>
      <w:r>
        <w:rPr>
          <w:lang w:val="en-US"/>
        </w:rPr>
        <w:t xml:space="preserve">By clicking on “Preview CV”, ICA </w:t>
      </w:r>
      <w:r w:rsidRPr="00A90ED8">
        <w:rPr>
          <w:b/>
          <w:lang w:val="en-US"/>
        </w:rPr>
        <w:t>members can see a not fully disclosed version of the expert’s profile</w:t>
      </w:r>
      <w:r>
        <w:rPr>
          <w:lang w:val="en-US"/>
        </w:rPr>
        <w:t xml:space="preserve"> (no contact details, the various experiences are not listed in the cor</w:t>
      </w:r>
      <w:r w:rsidR="00913DF3">
        <w:rPr>
          <w:lang w:val="en-US"/>
        </w:rPr>
        <w:t xml:space="preserve">rect chronological order, etc) </w:t>
      </w:r>
      <w:r w:rsidR="00082549">
        <w:rPr>
          <w:lang w:val="en-US"/>
        </w:rPr>
        <w:t>–</w:t>
      </w:r>
      <w:r w:rsidR="00913DF3">
        <w:rPr>
          <w:lang w:val="en-US"/>
        </w:rPr>
        <w:t xml:space="preserve"> if</w:t>
      </w:r>
      <w:r w:rsidR="00082549">
        <w:rPr>
          <w:lang w:val="en-US"/>
        </w:rPr>
        <w:t xml:space="preserve"> and only if</w:t>
      </w:r>
      <w:r w:rsidR="00913DF3">
        <w:rPr>
          <w:lang w:val="en-US"/>
        </w:rPr>
        <w:t xml:space="preserve"> the CV doesn’t belong to that member himself.</w:t>
      </w:r>
    </w:p>
    <w:p w:rsidR="00FD0AD7" w:rsidRDefault="00FD0AD7" w:rsidP="00A2654E">
      <w:pPr>
        <w:tabs>
          <w:tab w:val="left" w:pos="1182"/>
        </w:tabs>
        <w:jc w:val="both"/>
        <w:rPr>
          <w:lang w:val="en-US"/>
        </w:rPr>
      </w:pPr>
    </w:p>
    <w:p w:rsidR="00A90ED8" w:rsidRDefault="00A90ED8" w:rsidP="00A2654E">
      <w:pPr>
        <w:tabs>
          <w:tab w:val="left" w:pos="1182"/>
        </w:tabs>
        <w:jc w:val="both"/>
        <w:rPr>
          <w:lang w:val="en-US"/>
        </w:rPr>
      </w:pPr>
      <w:r>
        <w:rPr>
          <w:lang w:val="en-US"/>
        </w:rPr>
        <w:t xml:space="preserve">If interested in a certain CV, members should then </w:t>
      </w:r>
      <w:r w:rsidRPr="00A90ED8">
        <w:rPr>
          <w:b/>
          <w:lang w:val="en-US"/>
        </w:rPr>
        <w:t>contact the owner company of that particular CV</w:t>
      </w:r>
      <w:r>
        <w:rPr>
          <w:lang w:val="en-US"/>
        </w:rPr>
        <w:t>. Note: there can be multiple owners of one particular CV, in case the same CV has been registered on various individual company CVIPs. This means the interested ICA members can chose whichever owner of the CV they wish to contact, in order to negotiate a full access</w:t>
      </w:r>
      <w:r w:rsidR="00082549">
        <w:rPr>
          <w:lang w:val="en-US"/>
        </w:rPr>
        <w:t xml:space="preserve"> to the experts’ contact details</w:t>
      </w:r>
      <w:r>
        <w:rPr>
          <w:lang w:val="en-US"/>
        </w:rPr>
        <w:t xml:space="preserve">. </w:t>
      </w:r>
      <w:r w:rsidR="0094603E">
        <w:rPr>
          <w:lang w:val="en-US"/>
        </w:rPr>
        <w:t>This negotiation needs to take place on a case by case basis between ICA members directly – ICA will not get involved on these discussions, which are settled between individual members.</w:t>
      </w:r>
    </w:p>
    <w:p w:rsidR="00A90ED8" w:rsidRPr="00A90ED8" w:rsidRDefault="00A90ED8" w:rsidP="00A2654E">
      <w:pPr>
        <w:tabs>
          <w:tab w:val="left" w:pos="1182"/>
        </w:tabs>
        <w:jc w:val="both"/>
        <w:rPr>
          <w:lang w:val="en-US"/>
        </w:rPr>
      </w:pPr>
    </w:p>
    <w:p w:rsidR="003A5FCA" w:rsidRDefault="006B15D8" w:rsidP="00A2654E">
      <w:pPr>
        <w:tabs>
          <w:tab w:val="left" w:pos="1182"/>
        </w:tabs>
        <w:jc w:val="both"/>
        <w:rPr>
          <w:b/>
          <w:lang w:val="en-US"/>
        </w:rPr>
      </w:pPr>
      <w:r w:rsidRPr="003A5FCA">
        <w:rPr>
          <w:b/>
          <w:lang w:val="en-US"/>
        </w:rPr>
        <w:t>2. Register new expert</w:t>
      </w:r>
      <w:r w:rsidR="003A5FCA">
        <w:rPr>
          <w:b/>
          <w:lang w:val="en-US"/>
        </w:rPr>
        <w:t>s</w:t>
      </w:r>
    </w:p>
    <w:p w:rsidR="00FD0AD7" w:rsidRDefault="00FD0AD7" w:rsidP="00A2654E">
      <w:pPr>
        <w:tabs>
          <w:tab w:val="left" w:pos="1182"/>
        </w:tabs>
        <w:jc w:val="both"/>
        <w:rPr>
          <w:b/>
          <w:lang w:val="en-US"/>
        </w:rPr>
      </w:pPr>
    </w:p>
    <w:p w:rsidR="00886ED4" w:rsidRDefault="004334CB" w:rsidP="004334CB">
      <w:pPr>
        <w:tabs>
          <w:tab w:val="left" w:pos="1182"/>
        </w:tabs>
        <w:jc w:val="both"/>
        <w:rPr>
          <w:lang w:val="en-US"/>
        </w:rPr>
      </w:pPr>
      <w:r>
        <w:rPr>
          <w:lang w:val="en-US"/>
        </w:rPr>
        <w:t xml:space="preserve">Before starting their individual CV registration process, it is necessary for members to </w:t>
      </w:r>
      <w:r w:rsidRPr="00B10D2F">
        <w:rPr>
          <w:b/>
          <w:lang w:val="en-US"/>
        </w:rPr>
        <w:t>check whether a certain CV already exists</w:t>
      </w:r>
      <w:r>
        <w:rPr>
          <w:lang w:val="en-US"/>
        </w:rPr>
        <w:t xml:space="preserve"> in the Common expert database (i.e. </w:t>
      </w:r>
      <w:r w:rsidRPr="004334CB">
        <w:rPr>
          <w:lang w:val="en-US"/>
        </w:rPr>
        <w:t>in any other members’ individual CVIP</w:t>
      </w:r>
      <w:r>
        <w:rPr>
          <w:lang w:val="en-US"/>
        </w:rPr>
        <w:t xml:space="preserve">): this is the very first step in the registration process. </w:t>
      </w:r>
      <w:r w:rsidR="00886ED4">
        <w:rPr>
          <w:lang w:val="en-US"/>
        </w:rPr>
        <w:t xml:space="preserve">It will </w:t>
      </w:r>
      <w:r w:rsidR="00886ED4" w:rsidRPr="00886ED4">
        <w:rPr>
          <w:b/>
          <w:lang w:val="en-US"/>
        </w:rPr>
        <w:t>avoid registering the same CV twice</w:t>
      </w:r>
      <w:r w:rsidR="00886ED4">
        <w:rPr>
          <w:lang w:val="en-US"/>
        </w:rPr>
        <w:t xml:space="preserve"> in the Common expert database, and will also </w:t>
      </w:r>
      <w:r w:rsidR="00886ED4" w:rsidRPr="00886ED4">
        <w:rPr>
          <w:b/>
          <w:lang w:val="en-US"/>
        </w:rPr>
        <w:t>save members valuable registration time</w:t>
      </w:r>
      <w:r w:rsidR="00886ED4">
        <w:rPr>
          <w:lang w:val="en-US"/>
        </w:rPr>
        <w:t xml:space="preserve"> in case a certain CV already exists (in which case members will only need to </w:t>
      </w:r>
      <w:r w:rsidR="00886ED4" w:rsidRPr="00886ED4">
        <w:rPr>
          <w:i/>
          <w:lang w:val="en-US"/>
        </w:rPr>
        <w:t>update</w:t>
      </w:r>
      <w:r w:rsidR="00886ED4">
        <w:rPr>
          <w:lang w:val="en-US"/>
        </w:rPr>
        <w:t xml:space="preserve"> a CV instead of going through the </w:t>
      </w:r>
      <w:r w:rsidR="00886ED4" w:rsidRPr="00886ED4">
        <w:rPr>
          <w:i/>
          <w:lang w:val="en-US"/>
        </w:rPr>
        <w:t>entire registration</w:t>
      </w:r>
      <w:r w:rsidR="00886ED4">
        <w:rPr>
          <w:lang w:val="en-US"/>
        </w:rPr>
        <w:t xml:space="preserve"> process). </w:t>
      </w:r>
    </w:p>
    <w:p w:rsidR="004334CB" w:rsidRDefault="004334CB" w:rsidP="004334CB">
      <w:pPr>
        <w:tabs>
          <w:tab w:val="left" w:pos="1182"/>
        </w:tabs>
        <w:jc w:val="both"/>
        <w:rPr>
          <w:lang w:val="en-US"/>
        </w:rPr>
      </w:pPr>
      <w:r>
        <w:rPr>
          <w:lang w:val="en-US"/>
        </w:rPr>
        <w:t xml:space="preserve">The system will tell you whether a certain name already exists. If so, it will be necessary to check which version of the CV is the most updated and – when relevant – update the already existing CV in the Common database. </w:t>
      </w:r>
      <w:r w:rsidR="00886ED4">
        <w:rPr>
          <w:lang w:val="en-US"/>
        </w:rPr>
        <w:t>The CV will then also be marked as belonging t</w:t>
      </w:r>
      <w:r w:rsidR="00597686">
        <w:rPr>
          <w:lang w:val="en-US"/>
        </w:rPr>
        <w:t>o the member who updated the CV, given that the member also uploads his version of the CV onto the Common database.</w:t>
      </w:r>
    </w:p>
    <w:p w:rsidR="004334CB" w:rsidRDefault="004334CB" w:rsidP="00A2654E">
      <w:pPr>
        <w:tabs>
          <w:tab w:val="left" w:pos="1182"/>
        </w:tabs>
        <w:jc w:val="both"/>
        <w:rPr>
          <w:lang w:val="en-US"/>
        </w:rPr>
      </w:pPr>
    </w:p>
    <w:p w:rsidR="00995707" w:rsidRPr="00BF3960" w:rsidRDefault="00597686" w:rsidP="00A2654E">
      <w:pPr>
        <w:tabs>
          <w:tab w:val="left" w:pos="1182"/>
        </w:tabs>
        <w:jc w:val="both"/>
        <w:rPr>
          <w:lang w:val="en-US"/>
        </w:rPr>
      </w:pPr>
      <w:r>
        <w:rPr>
          <w:lang w:val="en-US"/>
        </w:rPr>
        <w:t xml:space="preserve">If the CV does not yet exist in the Common database, members will need to go through the </w:t>
      </w:r>
      <w:r w:rsidRPr="00597686">
        <w:rPr>
          <w:b/>
          <w:lang w:val="en-US"/>
        </w:rPr>
        <w:t>registration process</w:t>
      </w:r>
      <w:r>
        <w:rPr>
          <w:lang w:val="en-US"/>
        </w:rPr>
        <w:t xml:space="preserve"> for new CVs,</w:t>
      </w:r>
      <w:r w:rsidR="00913DF3" w:rsidRPr="00913DF3">
        <w:rPr>
          <w:lang w:val="en-US"/>
        </w:rPr>
        <w:t xml:space="preserve"> by </w:t>
      </w:r>
      <w:r>
        <w:rPr>
          <w:lang w:val="en-US"/>
        </w:rPr>
        <w:t xml:space="preserve">simply </w:t>
      </w:r>
      <w:r w:rsidR="00913DF3" w:rsidRPr="00913DF3">
        <w:rPr>
          <w:lang w:val="en-US"/>
        </w:rPr>
        <w:t xml:space="preserve">following </w:t>
      </w:r>
      <w:r w:rsidR="00B10D2F">
        <w:rPr>
          <w:lang w:val="en-US"/>
        </w:rPr>
        <w:t>the</w:t>
      </w:r>
      <w:r w:rsidR="00913DF3" w:rsidRPr="00913DF3">
        <w:rPr>
          <w:lang w:val="en-US"/>
        </w:rPr>
        <w:t xml:space="preserve"> </w:t>
      </w:r>
      <w:r>
        <w:rPr>
          <w:lang w:val="en-US"/>
        </w:rPr>
        <w:t xml:space="preserve">indicated </w:t>
      </w:r>
      <w:r w:rsidR="00913DF3" w:rsidRPr="00913DF3">
        <w:rPr>
          <w:lang w:val="en-US"/>
        </w:rPr>
        <w:t>steps</w:t>
      </w:r>
      <w:r>
        <w:rPr>
          <w:lang w:val="en-US"/>
        </w:rPr>
        <w:t>.</w:t>
      </w:r>
      <w:r w:rsidR="00913DF3" w:rsidRPr="00913DF3">
        <w:rPr>
          <w:lang w:val="en-US"/>
        </w:rPr>
        <w:t xml:space="preserve"> </w:t>
      </w:r>
    </w:p>
    <w:sectPr w:rsidR="00995707" w:rsidRPr="00BF3960" w:rsidSect="00792CB7">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ED4" w:rsidRDefault="00886ED4" w:rsidP="00984036">
      <w:pPr>
        <w:spacing w:line="240" w:lineRule="auto"/>
      </w:pPr>
      <w:r>
        <w:separator/>
      </w:r>
    </w:p>
  </w:endnote>
  <w:endnote w:type="continuationSeparator" w:id="0">
    <w:p w:rsidR="00886ED4" w:rsidRDefault="00886ED4" w:rsidP="009840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76617"/>
      <w:docPartObj>
        <w:docPartGallery w:val="Page Numbers (Bottom of Page)"/>
        <w:docPartUnique/>
      </w:docPartObj>
    </w:sdtPr>
    <w:sdtContent>
      <w:p w:rsidR="00886ED4" w:rsidRDefault="006366D6">
        <w:pPr>
          <w:pStyle w:val="Footer"/>
          <w:jc w:val="right"/>
        </w:pPr>
        <w:fldSimple w:instr=" PAGE   \* MERGEFORMAT ">
          <w:r w:rsidR="009A5086">
            <w:rPr>
              <w:noProof/>
            </w:rPr>
            <w:t>6</w:t>
          </w:r>
        </w:fldSimple>
      </w:p>
    </w:sdtContent>
  </w:sdt>
  <w:p w:rsidR="00886ED4" w:rsidRDefault="00886E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ED4" w:rsidRDefault="00886ED4" w:rsidP="00984036">
      <w:pPr>
        <w:spacing w:line="240" w:lineRule="auto"/>
      </w:pPr>
      <w:r>
        <w:separator/>
      </w:r>
    </w:p>
  </w:footnote>
  <w:footnote w:type="continuationSeparator" w:id="0">
    <w:p w:rsidR="00886ED4" w:rsidRDefault="00886ED4" w:rsidP="0098403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4" w:rsidRDefault="00886ED4" w:rsidP="00984036">
    <w:pPr>
      <w:pStyle w:val="Header"/>
    </w:pPr>
    <w:r>
      <w:rPr>
        <w:noProof/>
        <w:lang w:eastAsia="fr-BE"/>
      </w:rPr>
      <w:drawing>
        <wp:inline distT="0" distB="0" distL="0" distR="0">
          <wp:extent cx="860845" cy="547810"/>
          <wp:effectExtent l="19050" t="0" r="0" b="0"/>
          <wp:docPr id="2" name="Picture 1" descr="icanet080411_NET_schräg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net080411_NET_schrägpsd.jpg"/>
                  <pic:cNvPicPr/>
                </pic:nvPicPr>
                <pic:blipFill>
                  <a:blip r:embed="rId1"/>
                  <a:stretch>
                    <a:fillRect/>
                  </a:stretch>
                </pic:blipFill>
                <pic:spPr>
                  <a:xfrm>
                    <a:off x="0" y="0"/>
                    <a:ext cx="865224" cy="550596"/>
                  </a:xfrm>
                  <a:prstGeom prst="rect">
                    <a:avLst/>
                  </a:prstGeom>
                </pic:spPr>
              </pic:pic>
            </a:graphicData>
          </a:graphic>
        </wp:inline>
      </w:drawing>
    </w:r>
  </w:p>
  <w:p w:rsidR="00886ED4" w:rsidRDefault="00886E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16AC5"/>
    <w:multiLevelType w:val="hybridMultilevel"/>
    <w:tmpl w:val="CF74310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0EE0B0E"/>
    <w:multiLevelType w:val="hybridMultilevel"/>
    <w:tmpl w:val="B7048E1A"/>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29265201"/>
    <w:multiLevelType w:val="hybridMultilevel"/>
    <w:tmpl w:val="6E4492D8"/>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3A5214C4"/>
    <w:multiLevelType w:val="hybridMultilevel"/>
    <w:tmpl w:val="7E2E4DC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3B614093"/>
    <w:multiLevelType w:val="hybridMultilevel"/>
    <w:tmpl w:val="0A50024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nsid w:val="55A67F88"/>
    <w:multiLevelType w:val="hybridMultilevel"/>
    <w:tmpl w:val="CB0C2AC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5D46202D"/>
    <w:multiLevelType w:val="hybridMultilevel"/>
    <w:tmpl w:val="B1A21D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7BB23551"/>
    <w:multiLevelType w:val="hybridMultilevel"/>
    <w:tmpl w:val="50D698A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rsids>
    <w:rsidRoot w:val="00984036"/>
    <w:rsid w:val="00016F50"/>
    <w:rsid w:val="00082549"/>
    <w:rsid w:val="00150F66"/>
    <w:rsid w:val="001573D7"/>
    <w:rsid w:val="002E20AE"/>
    <w:rsid w:val="003A5FCA"/>
    <w:rsid w:val="003D4717"/>
    <w:rsid w:val="004263FF"/>
    <w:rsid w:val="004334CB"/>
    <w:rsid w:val="00524707"/>
    <w:rsid w:val="00597686"/>
    <w:rsid w:val="005D51E8"/>
    <w:rsid w:val="006366D6"/>
    <w:rsid w:val="006B15D8"/>
    <w:rsid w:val="00792CB7"/>
    <w:rsid w:val="00886ED4"/>
    <w:rsid w:val="008F1D17"/>
    <w:rsid w:val="00913DF3"/>
    <w:rsid w:val="0094603E"/>
    <w:rsid w:val="00984036"/>
    <w:rsid w:val="00995707"/>
    <w:rsid w:val="009A5086"/>
    <w:rsid w:val="00A2654E"/>
    <w:rsid w:val="00A90ED8"/>
    <w:rsid w:val="00AC40AC"/>
    <w:rsid w:val="00B10D2F"/>
    <w:rsid w:val="00B85880"/>
    <w:rsid w:val="00BF3960"/>
    <w:rsid w:val="00C423B8"/>
    <w:rsid w:val="00D91B24"/>
    <w:rsid w:val="00EB039D"/>
    <w:rsid w:val="00F1466F"/>
    <w:rsid w:val="00F628B0"/>
    <w:rsid w:val="00FD0AD7"/>
    <w:rsid w:val="00FF7111"/>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B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036"/>
    <w:pPr>
      <w:tabs>
        <w:tab w:val="center" w:pos="4536"/>
        <w:tab w:val="right" w:pos="9072"/>
      </w:tabs>
      <w:spacing w:line="240" w:lineRule="auto"/>
    </w:pPr>
  </w:style>
  <w:style w:type="character" w:customStyle="1" w:styleId="HeaderChar">
    <w:name w:val="Header Char"/>
    <w:basedOn w:val="DefaultParagraphFont"/>
    <w:link w:val="Header"/>
    <w:uiPriority w:val="99"/>
    <w:rsid w:val="00984036"/>
  </w:style>
  <w:style w:type="paragraph" w:styleId="Footer">
    <w:name w:val="footer"/>
    <w:basedOn w:val="Normal"/>
    <w:link w:val="FooterChar"/>
    <w:uiPriority w:val="99"/>
    <w:unhideWhenUsed/>
    <w:rsid w:val="00984036"/>
    <w:pPr>
      <w:tabs>
        <w:tab w:val="center" w:pos="4536"/>
        <w:tab w:val="right" w:pos="9072"/>
      </w:tabs>
      <w:spacing w:line="240" w:lineRule="auto"/>
    </w:pPr>
  </w:style>
  <w:style w:type="character" w:customStyle="1" w:styleId="FooterChar">
    <w:name w:val="Footer Char"/>
    <w:basedOn w:val="DefaultParagraphFont"/>
    <w:link w:val="Footer"/>
    <w:uiPriority w:val="99"/>
    <w:rsid w:val="00984036"/>
  </w:style>
  <w:style w:type="paragraph" w:styleId="BalloonText">
    <w:name w:val="Balloon Text"/>
    <w:basedOn w:val="Normal"/>
    <w:link w:val="BalloonTextChar"/>
    <w:uiPriority w:val="99"/>
    <w:semiHidden/>
    <w:unhideWhenUsed/>
    <w:rsid w:val="009840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036"/>
    <w:rPr>
      <w:rFonts w:ascii="Tahoma" w:hAnsi="Tahoma" w:cs="Tahoma"/>
      <w:sz w:val="16"/>
      <w:szCs w:val="16"/>
    </w:rPr>
  </w:style>
  <w:style w:type="character" w:styleId="Hyperlink">
    <w:name w:val="Hyperlink"/>
    <w:basedOn w:val="DefaultParagraphFont"/>
    <w:uiPriority w:val="99"/>
    <w:unhideWhenUsed/>
    <w:rsid w:val="00984036"/>
    <w:rPr>
      <w:color w:val="0000FF" w:themeColor="hyperlink"/>
      <w:u w:val="single"/>
    </w:rPr>
  </w:style>
  <w:style w:type="paragraph" w:styleId="ListParagraph">
    <w:name w:val="List Paragraph"/>
    <w:basedOn w:val="Normal"/>
    <w:uiPriority w:val="34"/>
    <w:qFormat/>
    <w:rsid w:val="00984036"/>
    <w:pPr>
      <w:ind w:left="720"/>
      <w:contextualSpacing/>
    </w:pPr>
  </w:style>
</w:styles>
</file>

<file path=word/webSettings.xml><?xml version="1.0" encoding="utf-8"?>
<w:webSettings xmlns:r="http://schemas.openxmlformats.org/officeDocument/2006/relationships" xmlns:w="http://schemas.openxmlformats.org/wordprocessingml/2006/main">
  <w:divs>
    <w:div w:id="199931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caworld.ne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6</Pages>
  <Words>1094</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fassbender</dc:creator>
  <cp:keywords/>
  <dc:description/>
  <cp:lastModifiedBy>fassbender</cp:lastModifiedBy>
  <cp:revision>22</cp:revision>
  <dcterms:created xsi:type="dcterms:W3CDTF">2011-05-04T10:02:00Z</dcterms:created>
  <dcterms:modified xsi:type="dcterms:W3CDTF">2011-05-05T14:57:00Z</dcterms:modified>
</cp:coreProperties>
</file>