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4F37D506"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w:t>
      </w:r>
      <w:r w:rsidR="00900B57">
        <w:rPr>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4DFF21B9"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eth0</w:t>
      </w:r>
    </w:p>
    <w:p w14:paraId="311CEB0C" w14:textId="08473E4A" w:rsidR="001D54D3"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7D296A5A" w14:textId="1581930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lastRenderedPageBreak/>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38E1F7EE" w14:textId="7777777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36A6AEC8" w:rsidR="00FD36DC" w:rsidRDefault="00881C65" w:rsidP="00FD36DC">
      <w:pPr>
        <w:rPr>
          <w:lang w:val="en-US"/>
        </w:rPr>
      </w:pPr>
      <w:r>
        <w:rPr>
          <w:lang w:val="en-US"/>
        </w:rPr>
        <w:t>Next setup your</w:t>
      </w:r>
      <w:r w:rsidR="00FD36DC">
        <w:rPr>
          <w:lang w:val="en-US"/>
        </w:rPr>
        <w:t xml:space="preserve"> Metasploit 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5E797CCD"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Metasploit 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2278BAB0"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0C9EBAD9"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50A051E" w:rsidR="00EE51DB" w:rsidRPr="00881C65" w:rsidRDefault="00000000" w:rsidP="0067096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hyperlink r:id="rId9" w:history="1">
        <w:r w:rsidR="00900B57" w:rsidRPr="00881C65">
          <w:rPr>
            <w:rStyle w:val="Hyperlink"/>
            <w:rFonts w:ascii="Courier New" w:hAnsi="Courier New" w:cs="Courier New"/>
            <w:sz w:val="20"/>
            <w:szCs w:val="20"/>
            <w:lang w:val="en-US"/>
          </w:rPr>
          <w:t>http://10.10.</w:t>
        </w:r>
        <w:r w:rsidR="00900B57" w:rsidRPr="00881C65">
          <w:rPr>
            <w:rStyle w:val="Hyperlink"/>
            <w:rFonts w:ascii="Courier New" w:hAnsi="Courier New" w:cs="Courier New"/>
            <w:i/>
            <w:sz w:val="20"/>
            <w:szCs w:val="20"/>
            <w:lang w:val="en-US"/>
          </w:rPr>
          <w:t>y</w:t>
        </w:r>
        <w:r w:rsidR="00900B57" w:rsidRPr="00881C65">
          <w:rPr>
            <w:rStyle w:val="Hyperlink"/>
            <w:rFonts w:ascii="Courier New" w:hAnsi="Courier New" w:cs="Courier New"/>
            <w:sz w:val="20"/>
            <w:szCs w:val="20"/>
            <w:lang w:val="en-US"/>
          </w:rPr>
          <w:t>.</w:t>
        </w:r>
      </w:hyperlink>
      <w:r w:rsidR="00BC698D" w:rsidRPr="00881C65">
        <w:rPr>
          <w:rStyle w:val="Hyperlink"/>
          <w:rFonts w:ascii="Courier New" w:hAnsi="Courier New"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lastRenderedPageBreak/>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5B77B19F" w:rsidR="001D0E9F" w:rsidRDefault="001D0E9F" w:rsidP="001D0E9F">
      <w:pPr>
        <w:rPr>
          <w:lang w:val="en-US"/>
        </w:rPr>
      </w:pPr>
      <w:r>
        <w:rPr>
          <w:lang w:val="en-US"/>
        </w:rPr>
        <w:t>Now we will investigate the Metasploit 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7777777" w:rsidR="00490ADC" w:rsidRDefault="00490ADC" w:rsidP="00490ADC">
      <w:pPr>
        <w:rPr>
          <w:lang w:val="en-US"/>
        </w:rPr>
      </w:pPr>
      <w:r>
        <w:rPr>
          <w:lang w:val="en-US"/>
        </w:rPr>
        <w:lastRenderedPageBreak/>
        <w:t>Now we will investigate the Metasploit host for Telnet:</w:t>
      </w:r>
    </w:p>
    <w:p w14:paraId="7FE8545D" w14:textId="77777777" w:rsidR="00490ADC" w:rsidRPr="0067096C" w:rsidRDefault="00490ADC" w:rsidP="00490ADC">
      <w:pPr>
        <w:rPr>
          <w:lang w:val="en-US"/>
        </w:rPr>
      </w:pPr>
    </w:p>
    <w:p w14:paraId="0EF97D82" w14:textId="520BE4C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 run Wireshark and capture packets. Now log into Metasploit 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01A7974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Ubuntu run Wireshark and capture packets. Now log into Metasploit 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1D935F60"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B6364EE" w14:textId="77777777" w:rsidR="00490ADC" w:rsidRDefault="00490ADC" w:rsidP="001D0E9F">
      <w:pPr>
        <w:rPr>
          <w:lang w:val="en-US"/>
        </w:rPr>
      </w:pPr>
    </w:p>
    <w:p w14:paraId="6E12701B" w14:textId="77777777" w:rsidR="00490ADC" w:rsidRDefault="00490ADC" w:rsidP="00490ADC">
      <w:pPr>
        <w:rPr>
          <w:lang w:val="en-US"/>
        </w:rPr>
      </w:pPr>
      <w:r>
        <w:rPr>
          <w:lang w:val="en-US"/>
        </w:rPr>
        <w:t>Now we will investigate the Metasploit host for Telnet:</w:t>
      </w:r>
    </w:p>
    <w:p w14:paraId="5463A0A9" w14:textId="77777777" w:rsidR="00490ADC" w:rsidRPr="0067096C" w:rsidRDefault="00490ADC" w:rsidP="00490ADC">
      <w:pPr>
        <w:rPr>
          <w:lang w:val="en-US"/>
        </w:rPr>
      </w:pPr>
    </w:p>
    <w:p w14:paraId="0D17601E" w14:textId="5C592E0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 run Wireshark and capture packets. Now log into Metasploit 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 and can you discover the password used? [</w:t>
      </w:r>
      <w:r w:rsidRPr="00490ADC">
        <w:rPr>
          <w:lang w:val="en-US"/>
        </w:rPr>
        <w:t>Yes</w:t>
      </w:r>
      <w:r>
        <w:rPr>
          <w:lang w:val="en-US"/>
        </w:rPr>
        <w:t>/</w:t>
      </w:r>
      <w:r w:rsidRPr="00490ADC">
        <w:rPr>
          <w:u w:val="single"/>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36CEFAEC"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Ubuntu run Wireshark and capture packets. Now log into Metasploit 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BAE7D5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883197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Now enable http</w:t>
      </w:r>
      <w:r w:rsidR="007A5B24">
        <w:rPr>
          <w:lang w:eastAsia="en-US"/>
        </w:rPr>
        <w:t xml:space="preserve"> (Port 80)</w:t>
      </w:r>
      <w:r>
        <w:rPr>
          <w:lang w:eastAsia="en-US"/>
        </w:rPr>
        <w:t>, https</w:t>
      </w:r>
      <w:r w:rsidR="007A5B24">
        <w:rPr>
          <w:lang w:eastAsia="en-US"/>
        </w:rPr>
        <w:t xml:space="preserve"> (Port 443)</w:t>
      </w:r>
      <w:r>
        <w:rPr>
          <w:lang w:eastAsia="en-US"/>
        </w:rPr>
        <w:t xml:space="preserve">, and ftp </w:t>
      </w:r>
      <w:r w:rsidR="007A5B24">
        <w:rPr>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enable UDP/TCP DNS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0"/>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9781" w:type="dxa"/>
        <w:tblInd w:w="-5" w:type="dxa"/>
        <w:tblLook w:val="04A0" w:firstRow="1" w:lastRow="0" w:firstColumn="1" w:lastColumn="0" w:noHBand="0" w:noVBand="1"/>
      </w:tblPr>
      <w:tblGrid>
        <w:gridCol w:w="1080"/>
        <w:gridCol w:w="4307"/>
        <w:gridCol w:w="4394"/>
      </w:tblGrid>
      <w:tr w:rsidR="008E6410" w14:paraId="38D17C56" w14:textId="77777777" w:rsidTr="00E92F9B">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307"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394"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92F9B">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307"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394"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92F9B">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307"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394"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92F9B">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4307"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394"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92F9B">
        <w:tc>
          <w:tcPr>
            <w:tcW w:w="1080" w:type="dxa"/>
            <w:shd w:val="clear" w:color="auto" w:fill="D9D9D9" w:themeFill="background1" w:themeFillShade="D9"/>
          </w:tcPr>
          <w:p w14:paraId="48E85599" w14:textId="77777777" w:rsidR="008E6410" w:rsidRDefault="008E6410" w:rsidP="003133F3">
            <w:pPr>
              <w:spacing w:after="120"/>
              <w:rPr>
                <w:b/>
              </w:rPr>
            </w:pPr>
            <w:r>
              <w:rPr>
                <w:b/>
              </w:rPr>
              <w:t>LAN</w:t>
            </w:r>
          </w:p>
        </w:tc>
        <w:tc>
          <w:tcPr>
            <w:tcW w:w="4307"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394"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92F9B">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4307"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394"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92F9B">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4307"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394" w:type="dxa"/>
          </w:tcPr>
          <w:p w14:paraId="0E8133F9" w14:textId="77777777" w:rsidR="008E6410" w:rsidRDefault="008E6410" w:rsidP="003133F3">
            <w:pPr>
              <w:spacing w:after="120"/>
              <w:rPr>
                <w:bCs/>
                <w:sz w:val="22"/>
                <w:szCs w:val="22"/>
              </w:rPr>
            </w:pPr>
          </w:p>
        </w:tc>
      </w:tr>
      <w:tr w:rsidR="008E6410" w14:paraId="446E647B" w14:textId="77777777" w:rsidTr="00E92F9B">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4307" w:type="dxa"/>
          </w:tcPr>
          <w:p w14:paraId="2C342E01" w14:textId="45DFD40A" w:rsidR="008E6410" w:rsidRDefault="008E6410" w:rsidP="003133F3">
            <w:r>
              <w:t xml:space="preserve">There should be an FTP server working on Ubuntu and </w:t>
            </w:r>
            <w:r w:rsidR="002346C1">
              <w:t>Windows 7</w:t>
            </w:r>
            <w:r>
              <w:t xml:space="preserve">. From </w:t>
            </w:r>
            <w:r>
              <w:lastRenderedPageBreak/>
              <w:t>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394"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92F9B">
        <w:tc>
          <w:tcPr>
            <w:tcW w:w="1080"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307"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272164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PASS </w:t>
            </w:r>
            <w:proofErr w:type="spellStart"/>
            <w:r w:rsidRPr="00EB188E">
              <w:rPr>
                <w:rFonts w:ascii="Lucida Console" w:hAnsi="Lucida Console" w:cs="Courier New"/>
                <w:sz w:val="20"/>
                <w:szCs w:val="20"/>
              </w:rPr>
              <w:t>napier</w:t>
            </w:r>
            <w:proofErr w:type="spellEnd"/>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394"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92F9B">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4307" w:type="dxa"/>
          </w:tcPr>
          <w:p w14:paraId="12561F1C" w14:textId="449FD86A"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p w14:paraId="0CF44340" w14:textId="77777777" w:rsidR="008E6410" w:rsidRDefault="008E6410" w:rsidP="003133F3">
            <w:pPr>
              <w:ind w:left="567" w:hanging="567"/>
            </w:pPr>
          </w:p>
        </w:tc>
        <w:tc>
          <w:tcPr>
            <w:tcW w:w="4394"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060" w:type="dxa"/>
        <w:tblLook w:val="04A0" w:firstRow="1" w:lastRow="0" w:firstColumn="1" w:lastColumn="0" w:noHBand="0" w:noVBand="1"/>
      </w:tblPr>
      <w:tblGrid>
        <w:gridCol w:w="1413"/>
        <w:gridCol w:w="4597"/>
        <w:gridCol w:w="4050"/>
      </w:tblGrid>
      <w:tr w:rsidR="002F6F1A" w14:paraId="6F4F2836" w14:textId="77777777" w:rsidTr="002F6F1A">
        <w:tc>
          <w:tcPr>
            <w:tcW w:w="1413"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59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05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2F6F1A">
        <w:tc>
          <w:tcPr>
            <w:tcW w:w="1413"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59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05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2F6F1A">
        <w:tc>
          <w:tcPr>
            <w:tcW w:w="1413"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59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2F6F1A">
        <w:tc>
          <w:tcPr>
            <w:tcW w:w="1413"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59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2419C929" w14:textId="3140A4FB" w:rsidR="002F6F1A" w:rsidRDefault="002F6F1A" w:rsidP="002F6F1A">
            <w:pPr>
              <w:spacing w:after="120"/>
              <w:jc w:val="both"/>
            </w:pPr>
            <w:r>
              <w:t>Which hosts are on-line:</w:t>
            </w:r>
          </w:p>
        </w:tc>
      </w:tr>
      <w:tr w:rsidR="002F6F1A" w14:paraId="431B019A" w14:textId="77777777" w:rsidTr="002F6F1A">
        <w:tc>
          <w:tcPr>
            <w:tcW w:w="1413"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59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2F6F1A">
        <w:tc>
          <w:tcPr>
            <w:tcW w:w="1413" w:type="dxa"/>
            <w:shd w:val="clear" w:color="auto" w:fill="F2F2F2" w:themeFill="background1" w:themeFillShade="F2"/>
          </w:tcPr>
          <w:p w14:paraId="729320BE" w14:textId="441286B5" w:rsidR="002F6F1A" w:rsidRDefault="002F6F1A" w:rsidP="002F6F1A">
            <w:pPr>
              <w:spacing w:after="120"/>
            </w:pPr>
            <w:r w:rsidRPr="00D17CD5">
              <w:rPr>
                <w:b/>
              </w:rPr>
              <w:lastRenderedPageBreak/>
              <w:t>LAN to LAN</w:t>
            </w:r>
          </w:p>
        </w:tc>
        <w:tc>
          <w:tcPr>
            <w:tcW w:w="459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9781" w:type="dxa"/>
        <w:tblInd w:w="-5" w:type="dxa"/>
        <w:tblLook w:val="04A0" w:firstRow="1" w:lastRow="0" w:firstColumn="1" w:lastColumn="0" w:noHBand="0" w:noVBand="1"/>
      </w:tblPr>
      <w:tblGrid>
        <w:gridCol w:w="924"/>
        <w:gridCol w:w="4179"/>
        <w:gridCol w:w="4678"/>
      </w:tblGrid>
      <w:tr w:rsidR="00E90B18" w:rsidRPr="00822F8C" w14:paraId="4F5AEBDA" w14:textId="77777777" w:rsidTr="00983A8E">
        <w:tc>
          <w:tcPr>
            <w:tcW w:w="92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179"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983A8E">
        <w:tc>
          <w:tcPr>
            <w:tcW w:w="92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179"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983A8E">
        <w:tc>
          <w:tcPr>
            <w:tcW w:w="92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179"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9781" w:type="dxa"/>
        <w:tblInd w:w="-5" w:type="dxa"/>
        <w:tblLook w:val="04A0" w:firstRow="1" w:lastRow="0" w:firstColumn="1" w:lastColumn="0" w:noHBand="0" w:noVBand="1"/>
      </w:tblPr>
      <w:tblGrid>
        <w:gridCol w:w="925"/>
        <w:gridCol w:w="4320"/>
        <w:gridCol w:w="4536"/>
      </w:tblGrid>
      <w:tr w:rsidR="00E90B18" w:rsidRPr="00822F8C" w14:paraId="793D08CA" w14:textId="77777777" w:rsidTr="00983A8E">
        <w:tc>
          <w:tcPr>
            <w:tcW w:w="925"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320"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983A8E">
        <w:tc>
          <w:tcPr>
            <w:tcW w:w="925"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320"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983A8E">
        <w:tc>
          <w:tcPr>
            <w:tcW w:w="925"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320"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983A8E">
        <w:tc>
          <w:tcPr>
            <w:tcW w:w="925" w:type="dxa"/>
            <w:shd w:val="clear" w:color="auto" w:fill="D9D9D9" w:themeFill="background1" w:themeFillShade="D9"/>
          </w:tcPr>
          <w:p w14:paraId="59B52F73" w14:textId="77777777" w:rsidR="00E90B18" w:rsidRPr="00D17CD5" w:rsidRDefault="00E90B18" w:rsidP="003228A9">
            <w:pPr>
              <w:spacing w:after="120"/>
              <w:rPr>
                <w:b/>
              </w:rPr>
            </w:pPr>
            <w:r w:rsidRPr="00D17CD5">
              <w:rPr>
                <w:b/>
              </w:rPr>
              <w:lastRenderedPageBreak/>
              <w:t>LAN to DMZ</w:t>
            </w:r>
          </w:p>
        </w:tc>
        <w:tc>
          <w:tcPr>
            <w:tcW w:w="4320"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983A8E">
        <w:tc>
          <w:tcPr>
            <w:tcW w:w="925" w:type="dxa"/>
            <w:shd w:val="clear" w:color="auto" w:fill="D9D9D9" w:themeFill="background1" w:themeFillShade="D9"/>
          </w:tcPr>
          <w:p w14:paraId="68E63ACA" w14:textId="77777777" w:rsidR="00E90B18" w:rsidRPr="00D17CD5" w:rsidRDefault="00E90B18" w:rsidP="003228A9">
            <w:pPr>
              <w:spacing w:after="120"/>
              <w:rPr>
                <w:b/>
              </w:rPr>
            </w:pPr>
            <w:r w:rsidRPr="00D17CD5">
              <w:rPr>
                <w:b/>
              </w:rPr>
              <w:t>DMZ to LAN</w:t>
            </w:r>
          </w:p>
        </w:tc>
        <w:tc>
          <w:tcPr>
            <w:tcW w:w="4320"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9781" w:type="dxa"/>
        <w:tblInd w:w="-5" w:type="dxa"/>
        <w:tblLook w:val="04A0" w:firstRow="1" w:lastRow="0" w:firstColumn="1" w:lastColumn="0" w:noHBand="0" w:noVBand="1"/>
      </w:tblPr>
      <w:tblGrid>
        <w:gridCol w:w="941"/>
        <w:gridCol w:w="3737"/>
        <w:gridCol w:w="5103"/>
      </w:tblGrid>
      <w:tr w:rsidR="00E90B18" w:rsidRPr="00822F8C" w14:paraId="6CFC6E27" w14:textId="77777777" w:rsidTr="00983A8E">
        <w:tc>
          <w:tcPr>
            <w:tcW w:w="941"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3737"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5103"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983A8E">
        <w:tc>
          <w:tcPr>
            <w:tcW w:w="941"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3737"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5103"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983A8E">
        <w:tc>
          <w:tcPr>
            <w:tcW w:w="941"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3737"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5103"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4FBE7484" w14:textId="77777777" w:rsidR="00E90B18" w:rsidRDefault="00E90B18" w:rsidP="003228A9">
            <w:pPr>
              <w:spacing w:after="120"/>
            </w:pPr>
          </w:p>
          <w:p w14:paraId="12C5550C"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lastRenderedPageBreak/>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1"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lastRenderedPageBreak/>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13589F71"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7BF6" w14:textId="77777777" w:rsidR="003147BA" w:rsidRDefault="003147BA" w:rsidP="00A84C9E">
      <w:r>
        <w:separator/>
      </w:r>
    </w:p>
  </w:endnote>
  <w:endnote w:type="continuationSeparator" w:id="0">
    <w:p w14:paraId="10BEBB25" w14:textId="77777777" w:rsidR="003147BA" w:rsidRDefault="003147B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8CA1" w14:textId="77777777" w:rsidR="003147BA" w:rsidRDefault="003147BA" w:rsidP="00A84C9E">
      <w:r>
        <w:separator/>
      </w:r>
    </w:p>
  </w:footnote>
  <w:footnote w:type="continuationSeparator" w:id="0">
    <w:p w14:paraId="4DDA4880" w14:textId="77777777" w:rsidR="003147BA" w:rsidRDefault="003147B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6410"/>
    <w:rsid w:val="00900B57"/>
    <w:rsid w:val="00902661"/>
    <w:rsid w:val="00907909"/>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0.21.9/dvwa/login.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10.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2777</Words>
  <Characters>16082</Characters>
  <Application>Microsoft Office Word</Application>
  <DocSecurity>0</DocSecurity>
  <Lines>229</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2022-09-27T06:43:00Z</cp:lastPrinted>
  <dcterms:created xsi:type="dcterms:W3CDTF">2022-09-27T06:43:00Z</dcterms:created>
  <dcterms:modified xsi:type="dcterms:W3CDTF">2022-09-27T09:38:00Z</dcterms:modified>
</cp:coreProperties>
</file>