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116E" w14:textId="77777777" w:rsidR="004F406A" w:rsidRDefault="00000000">
      <w:pPr>
        <w:spacing w:before="600" w:after="60"/>
      </w:pPr>
      <w:r>
        <w:rPr>
          <w:b/>
          <w:bCs/>
          <w:color w:val="1C7293"/>
          <w:spacing w:val="30"/>
          <w:sz w:val="20"/>
          <w:szCs w:val="20"/>
        </w:rPr>
        <w:t>PART 1 · MODEL MIGRATION &amp; IN-HOUSE DEPLOYMENT</w:t>
      </w:r>
    </w:p>
    <w:p w14:paraId="40ADA0EC" w14:textId="77777777" w:rsidR="004F406A" w:rsidRDefault="00000000">
      <w:pPr>
        <w:spacing w:after="80"/>
      </w:pPr>
      <w:r>
        <w:rPr>
          <w:rFonts w:ascii="Cambria" w:eastAsia="Cambria" w:hAnsi="Cambria" w:cs="Cambria"/>
          <w:b/>
          <w:bCs/>
          <w:color w:val="10243A"/>
          <w:sz w:val="42"/>
          <w:szCs w:val="42"/>
        </w:rPr>
        <w:t>Gait Foundation Model, running in-house — end to end</w:t>
      </w:r>
    </w:p>
    <w:p w14:paraId="6003503B" w14:textId="77777777" w:rsidR="004F406A" w:rsidRDefault="00000000">
      <w:pPr>
        <w:pBdr>
          <w:bottom w:val="single" w:sz="6" w:space="0" w:color="C9D6DE"/>
        </w:pBdr>
        <w:spacing w:after="300"/>
      </w:pPr>
      <w:r>
        <w:rPr>
          <w:color w:val="5B6B78"/>
          <w:sz w:val="24"/>
          <w:szCs w:val="24"/>
        </w:rPr>
        <w:t>Working in-house model · integration notes · source code</w:t>
      </w:r>
    </w:p>
    <w:p w14:paraId="7A29C0BF" w14:textId="77777777" w:rsidR="004F406A" w:rsidRDefault="00000000">
      <w:pPr>
        <w:spacing w:after="140" w:line="276" w:lineRule="auto"/>
      </w:pPr>
      <w:r>
        <w:rPr>
          <w:color w:val="5B6B78"/>
        </w:rPr>
        <w:t xml:space="preserve">Prepared by </w:t>
      </w:r>
      <w:proofErr w:type="gramStart"/>
      <w:r>
        <w:rPr>
          <w:b/>
          <w:bCs/>
        </w:rPr>
        <w:t>BioPilot.ai</w:t>
      </w:r>
      <w:r>
        <w:rPr>
          <w:color w:val="5B6B78"/>
        </w:rPr>
        <w:t xml:space="preserve">  for</w:t>
      </w:r>
      <w:proofErr w:type="gramEnd"/>
      <w:r>
        <w:rPr>
          <w:color w:val="5B6B78"/>
        </w:rPr>
        <w:t xml:space="preserve">  </w:t>
      </w:r>
      <w:r>
        <w:rPr>
          <w:b/>
          <w:bCs/>
        </w:rPr>
        <w:t>Newton-Tech</w:t>
      </w:r>
      <w:r>
        <w:rPr>
          <w:color w:val="5B6B78"/>
        </w:rPr>
        <w:t xml:space="preserve">      August 2026</w:t>
      </w:r>
    </w:p>
    <w:p w14:paraId="2ED44D02" w14:textId="77777777" w:rsidR="004F406A" w:rsidRDefault="00000000">
      <w:pPr>
        <w:spacing w:after="160" w:line="276" w:lineRule="auto"/>
      </w:pPr>
      <w:r>
        <w:rPr>
          <w:b/>
          <w:bCs/>
          <w:color w:val="9A6410"/>
        </w:rPr>
        <w:t xml:space="preserve">Confidential.  </w:t>
      </w:r>
      <w:r>
        <w:rPr>
          <w:color w:val="5B6B78"/>
        </w:rPr>
        <w:t>The model and training pipeline are jointly-owned (master agreement §5.6) — flag for IP review before any external sharing.</w:t>
      </w:r>
    </w:p>
    <w:p w14:paraId="219B15AD" w14:textId="77777777" w:rsidR="004F406A" w:rsidRDefault="00000000">
      <w:pPr>
        <w:pStyle w:val="Heading1"/>
        <w:spacing w:before="280" w:after="120"/>
      </w:pPr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4F406A" w14:paraId="4C07C6A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4F7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9B606B" w14:textId="77777777" w:rsidR="004F406A" w:rsidRDefault="00000000">
            <w:r>
              <w:rPr>
                <w:b/>
                <w:bCs/>
                <w:color w:val="10243A"/>
                <w:sz w:val="19"/>
                <w:szCs w:val="19"/>
              </w:rPr>
              <w:t>Document ID</w:t>
            </w:r>
          </w:p>
        </w:tc>
        <w:tc>
          <w:tcPr>
            <w:tcW w:w="666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CEC927" w14:textId="77777777" w:rsidR="004F406A" w:rsidRDefault="00000000">
            <w:r>
              <w:rPr>
                <w:sz w:val="19"/>
                <w:szCs w:val="19"/>
              </w:rPr>
              <w:t>BP-PO008-001</w:t>
            </w:r>
          </w:p>
        </w:tc>
      </w:tr>
      <w:tr w:rsidR="004F406A" w14:paraId="7940D9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4F7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5D5E5E" w14:textId="77777777" w:rsidR="004F406A" w:rsidRDefault="00000000">
            <w:r>
              <w:rPr>
                <w:b/>
                <w:bCs/>
                <w:color w:val="10243A"/>
                <w:sz w:val="19"/>
                <w:szCs w:val="19"/>
              </w:rPr>
              <w:t>Title</w:t>
            </w:r>
          </w:p>
        </w:tc>
        <w:tc>
          <w:tcPr>
            <w:tcW w:w="666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FA2A97" w14:textId="77777777" w:rsidR="004F406A" w:rsidRDefault="00000000">
            <w:r>
              <w:rPr>
                <w:sz w:val="19"/>
                <w:szCs w:val="19"/>
              </w:rPr>
              <w:t>Part 1 — Model Migration &amp; In-House Deployment</w:t>
            </w:r>
          </w:p>
        </w:tc>
      </w:tr>
      <w:tr w:rsidR="004F406A" w14:paraId="054067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4F7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D25973" w14:textId="77777777" w:rsidR="004F406A" w:rsidRDefault="00000000">
            <w:r>
              <w:rPr>
                <w:b/>
                <w:bCs/>
                <w:color w:val="10243A"/>
                <w:sz w:val="19"/>
                <w:szCs w:val="19"/>
              </w:rPr>
              <w:t>Version / status</w:t>
            </w:r>
          </w:p>
        </w:tc>
        <w:tc>
          <w:tcPr>
            <w:tcW w:w="666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BE794D" w14:textId="77777777" w:rsidR="004F406A" w:rsidRDefault="00000000">
            <w:r>
              <w:rPr>
                <w:sz w:val="19"/>
                <w:szCs w:val="19"/>
              </w:rPr>
              <w:t>1.0 — Draft, for Newton review</w:t>
            </w:r>
          </w:p>
        </w:tc>
      </w:tr>
      <w:tr w:rsidR="004F406A" w14:paraId="3993D0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4F7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D7FB80" w14:textId="77777777" w:rsidR="004F406A" w:rsidRDefault="00000000">
            <w:r>
              <w:rPr>
                <w:b/>
                <w:bCs/>
                <w:color w:val="10243A"/>
                <w:sz w:val="19"/>
                <w:szCs w:val="19"/>
              </w:rPr>
              <w:t>Date issued</w:t>
            </w:r>
          </w:p>
        </w:tc>
        <w:tc>
          <w:tcPr>
            <w:tcW w:w="666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2D8286F" w14:textId="77777777" w:rsidR="004F406A" w:rsidRDefault="00000000">
            <w:r>
              <w:rPr>
                <w:sz w:val="19"/>
                <w:szCs w:val="19"/>
              </w:rPr>
              <w:t>2026-08-13</w:t>
            </w:r>
          </w:p>
        </w:tc>
      </w:tr>
      <w:tr w:rsidR="004F406A" w14:paraId="0BE88B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4F7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9FEAF1" w14:textId="77777777" w:rsidR="004F406A" w:rsidRDefault="00000000">
            <w:r>
              <w:rPr>
                <w:b/>
                <w:bCs/>
                <w:color w:val="10243A"/>
                <w:sz w:val="19"/>
                <w:szCs w:val="19"/>
              </w:rPr>
              <w:t>Author</w:t>
            </w:r>
          </w:p>
        </w:tc>
        <w:tc>
          <w:tcPr>
            <w:tcW w:w="666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0506F3" w14:textId="77777777" w:rsidR="004F406A" w:rsidRDefault="00000000">
            <w:r>
              <w:rPr>
                <w:sz w:val="19"/>
                <w:szCs w:val="19"/>
              </w:rPr>
              <w:t xml:space="preserve">BioPilot.ai — Assaf Rotem, </w:t>
            </w:r>
            <w:proofErr w:type="spellStart"/>
            <w:r>
              <w:rPr>
                <w:sz w:val="19"/>
                <w:szCs w:val="19"/>
              </w:rPr>
              <w:t>Nitsan</w:t>
            </w:r>
            <w:proofErr w:type="spellEnd"/>
          </w:p>
        </w:tc>
      </w:tr>
      <w:tr w:rsidR="004F406A" w14:paraId="7139D5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4F7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400EAC" w14:textId="77777777" w:rsidR="004F406A" w:rsidRDefault="00000000">
            <w:r>
              <w:rPr>
                <w:b/>
                <w:bCs/>
                <w:color w:val="10243A"/>
                <w:sz w:val="19"/>
                <w:szCs w:val="19"/>
              </w:rPr>
              <w:t>Reviewed / approved by</w:t>
            </w:r>
          </w:p>
        </w:tc>
        <w:tc>
          <w:tcPr>
            <w:tcW w:w="666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7FCF1F" w14:textId="77777777" w:rsidR="004F406A" w:rsidRDefault="00000000">
            <w:r>
              <w:rPr>
                <w:sz w:val="19"/>
                <w:szCs w:val="19"/>
              </w:rPr>
              <w:t>Newton Tech, VP R&amp;D (signature below)</w:t>
            </w:r>
          </w:p>
        </w:tc>
      </w:tr>
      <w:tr w:rsidR="004F406A" w14:paraId="12134E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4F7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ADE4ED" w14:textId="77777777" w:rsidR="004F406A" w:rsidRDefault="00000000">
            <w:r>
              <w:rPr>
                <w:b/>
                <w:bCs/>
                <w:color w:val="10243A"/>
                <w:sz w:val="19"/>
                <w:szCs w:val="19"/>
              </w:rPr>
              <w:t>IP classification</w:t>
            </w:r>
          </w:p>
        </w:tc>
        <w:tc>
          <w:tcPr>
            <w:tcW w:w="666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343648" w14:textId="77777777" w:rsidR="004F406A" w:rsidRDefault="00000000">
            <w:r>
              <w:rPr>
                <w:sz w:val="19"/>
                <w:szCs w:val="19"/>
              </w:rPr>
              <w:t>Jointly-owned — master agreement §5.6 (flag before external sharing)</w:t>
            </w:r>
          </w:p>
        </w:tc>
      </w:tr>
      <w:tr w:rsidR="004F406A" w14:paraId="35796F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4F7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B1EFF9" w14:textId="77777777" w:rsidR="004F406A" w:rsidRDefault="00000000">
            <w:r>
              <w:rPr>
                <w:b/>
                <w:bCs/>
                <w:color w:val="10243A"/>
                <w:sz w:val="19"/>
                <w:szCs w:val="19"/>
              </w:rPr>
              <w:t>Retention / location</w:t>
            </w:r>
          </w:p>
        </w:tc>
        <w:tc>
          <w:tcPr>
            <w:tcW w:w="6660" w:type="dx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4FE10D" w14:textId="77777777" w:rsidR="004F406A" w:rsidRDefault="00000000">
            <w:r>
              <w:rPr>
                <w:sz w:val="19"/>
                <w:szCs w:val="19"/>
              </w:rPr>
              <w:t>Filed per Newton QMS in the engagement's system of record (Drive / GitHub)</w:t>
            </w:r>
          </w:p>
        </w:tc>
      </w:tr>
    </w:tbl>
    <w:p w14:paraId="0EA598C5" w14:textId="77777777" w:rsidR="004F406A" w:rsidRDefault="00000000">
      <w:pPr>
        <w:spacing w:before="140" w:after="20"/>
      </w:pPr>
      <w:r>
        <w:rPr>
          <w:rFonts w:ascii="Cambria" w:eastAsia="Cambria" w:hAnsi="Cambria" w:cs="Cambria"/>
          <w:b/>
          <w:bCs/>
          <w:color w:val="1C7293"/>
          <w:sz w:val="22"/>
          <w:szCs w:val="22"/>
        </w:rPr>
        <w:t>Traceability</w:t>
      </w:r>
    </w:p>
    <w:p w14:paraId="01E271A5" w14:textId="77777777" w:rsidR="004F406A" w:rsidRDefault="00000000">
      <w:pPr>
        <w:spacing w:after="140" w:line="276" w:lineRule="auto"/>
      </w:pPr>
      <w:r>
        <w:t xml:space="preserve">Repository </w:t>
      </w:r>
      <w:proofErr w:type="spellStart"/>
      <w:r>
        <w:rPr>
          <w:b/>
          <w:bCs/>
        </w:rPr>
        <w:t>GaitPredict</w:t>
      </w:r>
      <w:proofErr w:type="spellEnd"/>
      <w:r>
        <w:t xml:space="preserve"> (branch </w:t>
      </w:r>
      <w:r>
        <w:rPr>
          <w:rFonts w:ascii="Consolas" w:eastAsia="Consolas" w:hAnsi="Consolas" w:cs="Consolas"/>
          <w:sz w:val="18"/>
          <w:szCs w:val="18"/>
        </w:rPr>
        <w:t>dev</w:t>
      </w:r>
      <w:r>
        <w:t xml:space="preserve">).  Source commits </w:t>
      </w:r>
      <w:r>
        <w:rPr>
          <w:rFonts w:ascii="Consolas" w:eastAsia="Consolas" w:hAnsi="Consolas" w:cs="Consolas"/>
          <w:sz w:val="18"/>
          <w:szCs w:val="18"/>
        </w:rPr>
        <w:t>6f021e7</w:t>
      </w:r>
      <w:r>
        <w:t xml:space="preserve"> (extraction + probe pipeline) and </w:t>
      </w:r>
      <w:r>
        <w:rPr>
          <w:rFonts w:ascii="Consolas" w:eastAsia="Consolas" w:hAnsi="Consolas" w:cs="Consolas"/>
          <w:sz w:val="18"/>
          <w:szCs w:val="18"/>
        </w:rPr>
        <w:t>5e550e4</w:t>
      </w:r>
      <w:r>
        <w:t xml:space="preserve"> (visualization).  Code: </w:t>
      </w:r>
      <w:r>
        <w:rPr>
          <w:rFonts w:ascii="Consolas" w:eastAsia="Consolas" w:hAnsi="Consolas" w:cs="Consolas"/>
          <w:sz w:val="18"/>
          <w:szCs w:val="18"/>
        </w:rPr>
        <w:t>model/inference/ntds_embeddings.py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model/inference/ntds_probe.py</w:t>
      </w:r>
      <w:r>
        <w:t xml:space="preserve">.  Results: </w:t>
      </w:r>
      <w:r>
        <w:rPr>
          <w:rFonts w:ascii="Consolas" w:eastAsia="Consolas" w:hAnsi="Consolas" w:cs="Consolas"/>
          <w:sz w:val="18"/>
          <w:szCs w:val="18"/>
        </w:rPr>
        <w:t>results/ntds_5task_full_*</w:t>
      </w:r>
      <w:r>
        <w:t xml:space="preserve">.  Notebook: </w:t>
      </w:r>
      <w:r>
        <w:rPr>
          <w:rFonts w:ascii="Consolas" w:eastAsia="Consolas" w:hAnsi="Consolas" w:cs="Consolas"/>
          <w:sz w:val="18"/>
          <w:szCs w:val="18"/>
        </w:rPr>
        <w:t>Notebooks/</w:t>
      </w:r>
      <w:proofErr w:type="spellStart"/>
      <w:r>
        <w:rPr>
          <w:rFonts w:ascii="Consolas" w:eastAsia="Consolas" w:hAnsi="Consolas" w:cs="Consolas"/>
          <w:sz w:val="18"/>
          <w:szCs w:val="18"/>
        </w:rPr>
        <w:t>ntds_metadata_probe.ipynb</w:t>
      </w:r>
      <w:proofErr w:type="spellEnd"/>
      <w:r>
        <w:t>.</w:t>
      </w:r>
    </w:p>
    <w:p w14:paraId="672E83A2" w14:textId="77777777" w:rsidR="004F406A" w:rsidRDefault="00000000">
      <w:pPr>
        <w:spacing w:before="80" w:after="20"/>
      </w:pPr>
      <w:r>
        <w:rPr>
          <w:rFonts w:ascii="Cambria" w:eastAsia="Cambria" w:hAnsi="Cambria" w:cs="Cambria"/>
          <w:b/>
          <w:bCs/>
          <w:color w:val="1C7293"/>
          <w:sz w:val="22"/>
          <w:szCs w:val="22"/>
        </w:rPr>
        <w:t>Change history</w:t>
      </w:r>
    </w:p>
    <w:p w14:paraId="7E7CBCA2" w14:textId="77777777" w:rsidR="004F406A" w:rsidRDefault="00000000">
      <w:pPr>
        <w:spacing w:after="140" w:line="276" w:lineRule="auto"/>
      </w:pPr>
      <w:r>
        <w:t>v1.0 — 2026-08-13 — Initial issue.</w:t>
      </w:r>
    </w:p>
    <w:p w14:paraId="125DA171" w14:textId="77777777" w:rsidR="004F406A" w:rsidRDefault="00000000">
      <w:pPr>
        <w:spacing w:before="80" w:after="20"/>
      </w:pPr>
      <w:r>
        <w:rPr>
          <w:rFonts w:ascii="Cambria" w:eastAsia="Cambria" w:hAnsi="Cambria" w:cs="Cambria"/>
          <w:b/>
          <w:bCs/>
          <w:color w:val="1C7293"/>
          <w:sz w:val="22"/>
          <w:szCs w:val="22"/>
        </w:rPr>
        <w:t>Approval (signatures)</w:t>
      </w:r>
    </w:p>
    <w:p w14:paraId="2D073901" w14:textId="77777777" w:rsidR="004F406A" w:rsidRDefault="00000000">
      <w:pPr>
        <w:spacing w:after="120" w:line="276" w:lineRule="auto"/>
      </w:pPr>
      <w:r>
        <w:rPr>
          <w:color w:val="5B6B78"/>
        </w:rPr>
        <w:t xml:space="preserve">Author (BioPilot.ai):  ______________________________     </w:t>
      </w:r>
      <w:proofErr w:type="gramStart"/>
      <w:r>
        <w:rPr>
          <w:color w:val="5B6B78"/>
        </w:rPr>
        <w:t>Date  _</w:t>
      </w:r>
      <w:proofErr w:type="gramEnd"/>
      <w:r>
        <w:rPr>
          <w:color w:val="5B6B78"/>
        </w:rPr>
        <w:t>___________</w:t>
      </w:r>
    </w:p>
    <w:p w14:paraId="0922A3BF" w14:textId="77777777" w:rsidR="004F406A" w:rsidRDefault="00000000">
      <w:pPr>
        <w:spacing w:after="140" w:line="276" w:lineRule="auto"/>
      </w:pPr>
      <w:r>
        <w:rPr>
          <w:color w:val="5B6B78"/>
        </w:rPr>
        <w:t xml:space="preserve">Reviewed / approved (Newton VP R&amp;D):  ______________________________     </w:t>
      </w:r>
      <w:proofErr w:type="gramStart"/>
      <w:r>
        <w:rPr>
          <w:color w:val="5B6B78"/>
        </w:rPr>
        <w:t>Date  _</w:t>
      </w:r>
      <w:proofErr w:type="gramEnd"/>
      <w:r>
        <w:rPr>
          <w:color w:val="5B6B78"/>
        </w:rPr>
        <w:t>___________</w:t>
      </w:r>
    </w:p>
    <w:p w14:paraId="10F09BB3" w14:textId="77777777" w:rsidR="004F406A" w:rsidRDefault="00000000">
      <w:r>
        <w:br w:type="page"/>
      </w:r>
    </w:p>
    <w:p w14:paraId="7991D62D" w14:textId="77777777" w:rsidR="004F406A" w:rsidRDefault="00000000">
      <w:pPr>
        <w:pStyle w:val="Heading1"/>
        <w:spacing w:before="280" w:after="120"/>
      </w:pPr>
      <w:proofErr w:type="gramStart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lastRenderedPageBreak/>
        <w:t>1  Executive</w:t>
      </w:r>
      <w:proofErr w:type="gramEnd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 xml:space="preserve"> summary</w:t>
      </w:r>
    </w:p>
    <w:p w14:paraId="6AD2665E" w14:textId="77777777" w:rsidR="004F406A" w:rsidRDefault="00000000">
      <w:pPr>
        <w:spacing w:after="140" w:line="276" w:lineRule="auto"/>
      </w:pPr>
      <w:r>
        <w:t>Part 1 delivers the co-authored gait foundation model running inside Newton's own environment, verified end-to-end. We set up the environment, loaded the model, confirmed it reconstructs recorded movement to about 8 mm — the same accuracy reported in the paper — connected it to Newton's cloud movement recordings, and produced the model's movement embeddings.</w:t>
      </w:r>
    </w:p>
    <w:p w14:paraId="24AE2540" w14:textId="77777777" w:rsidR="004F406A" w:rsidRDefault="00000000">
      <w:pPr>
        <w:spacing w:after="140" w:line="276" w:lineRule="auto"/>
      </w:pPr>
      <w:r>
        <w:t>As an end-to-end check, we reproduced the study's headline result: predicting age, body-mass index (BMI) and sex from movement alone, for 3,643 participants. The in-house numbers match the published paper — sex accuracy 0.998 (AUC), BMI correlation 0.87–0.90, age within about six years — every trait at parity with the paper.</w:t>
      </w:r>
    </w:p>
    <w:p w14:paraId="47D7E0E4" w14:textId="77777777" w:rsidR="004F406A" w:rsidRDefault="00000000">
      <w:pPr>
        <w:spacing w:after="140" w:line="276" w:lineRule="auto"/>
      </w:pPr>
      <w:r>
        <w:rPr>
          <w:b/>
          <w:bCs/>
        </w:rPr>
        <w:t xml:space="preserve">Deliverables: </w:t>
      </w:r>
      <w:r>
        <w:t>a working in-house model, its source code (two Python modules and a reviewable notebook), and these integration notes.</w:t>
      </w:r>
    </w:p>
    <w:p w14:paraId="3FDB6019" w14:textId="77777777" w:rsidR="004F406A" w:rsidRDefault="00000000">
      <w:pPr>
        <w:pStyle w:val="Heading1"/>
        <w:spacing w:before="280" w:after="120"/>
      </w:pPr>
      <w:proofErr w:type="gramStart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>2  What</w:t>
      </w:r>
      <w:proofErr w:type="gramEnd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 xml:space="preserve"> the model is</w:t>
      </w:r>
    </w:p>
    <w:p w14:paraId="5E026DAE" w14:textId="77777777" w:rsidR="004F406A" w:rsidRDefault="00000000">
      <w:pPr>
        <w:spacing w:after="140" w:line="276" w:lineRule="auto"/>
      </w:pPr>
      <w:r>
        <w:t xml:space="preserve">A depth camera records a person performing standardized movements (walking, treadmill, standing balance, sit-to-stand) as a moving 3-D skeleton. The model — a dual-stream </w:t>
      </w:r>
      <w:proofErr w:type="spellStart"/>
      <w:r>
        <w:t>spatio</w:t>
      </w:r>
      <w:proofErr w:type="spellEnd"/>
      <w:r>
        <w:t>-temporal transformer (</w:t>
      </w:r>
      <w:proofErr w:type="spellStart"/>
      <w:r>
        <w:t>DSTformer</w:t>
      </w:r>
      <w:proofErr w:type="spellEnd"/>
      <w:r>
        <w:t>, ~4.4 million parameters) — was pre-trained, without labels, to reconstruct partially-hidden movement. Having learned what healthy human motion looks like, it can redraw a person's movement from a partial view.</w:t>
      </w:r>
    </w:p>
    <w:p w14:paraId="1E369ACF" w14:textId="77777777" w:rsidR="004F406A" w:rsidRDefault="00000000">
      <w:pPr>
        <w:spacing w:after="140" w:line="276" w:lineRule="auto"/>
      </w:pPr>
      <w:r>
        <w:t>For downstream use, the model turns each recording into a compact 1,024-number “movement fingerprint” (an embedding). These fingerprints are the substrate from which health traits are predicted.</w:t>
      </w:r>
    </w:p>
    <w:p w14:paraId="2FDDAE93" w14:textId="77777777" w:rsidR="004F406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E51B610" wp14:editId="2FC2599B">
            <wp:extent cx="1809750" cy="2238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F9CB" w14:textId="77777777" w:rsidR="004F406A" w:rsidRDefault="00000000">
      <w:pPr>
        <w:spacing w:after="160"/>
        <w:jc w:val="center"/>
      </w:pPr>
      <w:r>
        <w:rPr>
          <w:color w:val="5B6B78"/>
          <w:sz w:val="17"/>
          <w:szCs w:val="17"/>
        </w:rPr>
        <w:t>Recorded movement (blue) vs. the model's reconstruction (green), running in-house — overlap is near-perfect (~8 mm error).</w:t>
      </w:r>
    </w:p>
    <w:p w14:paraId="3041CA06" w14:textId="77777777" w:rsidR="004F406A" w:rsidRDefault="00000000">
      <w:pPr>
        <w:pStyle w:val="Heading1"/>
        <w:spacing w:before="280" w:after="120"/>
      </w:pPr>
      <w:proofErr w:type="gramStart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>3  Migration</w:t>
      </w:r>
      <w:proofErr w:type="gramEnd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 xml:space="preserve"> &amp; deployment (integration notes)</w:t>
      </w:r>
    </w:p>
    <w:p w14:paraId="66F00385" w14:textId="77777777" w:rsidR="004F406A" w:rsidRDefault="00000000">
      <w:pPr>
        <w:pStyle w:val="Heading2"/>
        <w:spacing w:before="180" w:after="80"/>
      </w:pPr>
      <w:r>
        <w:rPr>
          <w:rFonts w:ascii="Cambria" w:eastAsia="Cambria" w:hAnsi="Cambria" w:cs="Cambria"/>
          <w:b/>
          <w:bCs/>
          <w:color w:val="1C7293"/>
          <w:sz w:val="24"/>
          <w:szCs w:val="24"/>
        </w:rPr>
        <w:t>Environment</w:t>
      </w:r>
    </w:p>
    <w:p w14:paraId="20C40020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Native Apple-Silicon (arm64) Python 3.10 virtual environment via </w:t>
      </w:r>
      <w:proofErr w:type="spellStart"/>
      <w:r>
        <w:rPr>
          <w:b/>
          <w:bCs/>
        </w:rPr>
        <w:t>uv</w:t>
      </w:r>
      <w:proofErr w:type="spellEnd"/>
      <w:r>
        <w:t xml:space="preserve">; </w:t>
      </w:r>
      <w:proofErr w:type="spellStart"/>
      <w:r>
        <w:t>PyTorch</w:t>
      </w:r>
      <w:proofErr w:type="spellEnd"/>
      <w:r>
        <w:t xml:space="preserve"> with MPS (Metal) GPU acceleration. This replaced a prior x86_64/arm64 mismatch that had blocked package installation entirely.</w:t>
      </w:r>
    </w:p>
    <w:p w14:paraId="1A459A4D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lastRenderedPageBreak/>
        <w:t>A Linux/CUDA (EC2) path is documented for larger runs (model/training/README.md); the code auto-detects CUDA → MPS → CPU.</w:t>
      </w:r>
    </w:p>
    <w:p w14:paraId="7B3D4B2B" w14:textId="77777777" w:rsidR="004F406A" w:rsidRDefault="00000000">
      <w:pPr>
        <w:pStyle w:val="Heading2"/>
        <w:spacing w:before="180" w:after="80"/>
      </w:pPr>
      <w:r>
        <w:rPr>
          <w:rFonts w:ascii="Cambria" w:eastAsia="Cambria" w:hAnsi="Cambria" w:cs="Cambria"/>
          <w:b/>
          <w:bCs/>
          <w:color w:val="1C7293"/>
          <w:sz w:val="24"/>
          <w:szCs w:val="24"/>
        </w:rPr>
        <w:t>Model loading</w:t>
      </w:r>
    </w:p>
    <w:p w14:paraId="7979B098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The architecture (depth, feature dimension, rotary embeddings, sink tokens, auxiliary heads) is auto-detected from the checkpoint's weight shapes — no manual configuration, and robust to checkpoint variants.</w:t>
      </w:r>
    </w:p>
    <w:p w14:paraId="4C78C0B6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Verified end-to-end: a forward pass reconstructs held-out movement at a mean per-joint error of </w:t>
      </w:r>
      <w:r>
        <w:rPr>
          <w:b/>
          <w:bCs/>
        </w:rPr>
        <w:t>~0.008 (≈8 mm)</w:t>
      </w:r>
      <w:r>
        <w:t>, matching the published figure.</w:t>
      </w:r>
    </w:p>
    <w:p w14:paraId="4F85EBF2" w14:textId="77777777" w:rsidR="004F406A" w:rsidRDefault="00000000">
      <w:pPr>
        <w:pStyle w:val="Heading2"/>
        <w:spacing w:before="180" w:after="80"/>
      </w:pPr>
      <w:r>
        <w:rPr>
          <w:rFonts w:ascii="Cambria" w:eastAsia="Cambria" w:hAnsi="Cambria" w:cs="Cambria"/>
          <w:b/>
          <w:bCs/>
          <w:color w:val="1C7293"/>
          <w:sz w:val="24"/>
          <w:szCs w:val="24"/>
        </w:rPr>
        <w:t>Data pipeline</w:t>
      </w:r>
    </w:p>
    <w:p w14:paraId="5FB976FB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Newton's recordings live in cloud (S3) storage, catalogued by a manifest (participant, activity, camera, demographics, file location).</w:t>
      </w:r>
    </w:p>
    <w:p w14:paraId="691673BE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Our extractor </w:t>
      </w:r>
      <w:r>
        <w:rPr>
          <w:b/>
          <w:bCs/>
        </w:rPr>
        <w:t>streams each clip from S3 to a temporary file, computes its embedding, and deletes the file</w:t>
      </w:r>
      <w:r>
        <w:t xml:space="preserve"> — no recordings are retained on the machine. Downloads are prefetched concurrently and hide behind GPU compute (~0.55 s per clip).</w:t>
      </w:r>
    </w:p>
    <w:p w14:paraId="1D6323D5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Pre-processing matches the paper exactly: a short median filter to remove sensor noise, pelvis-centering, and per-frame scaling — so the model sees inputs in the form it was trained on.</w:t>
      </w:r>
    </w:p>
    <w:p w14:paraId="7F6253C1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Each session records two cameras; we use the front-facing camera view — the one the model was trained on.</w:t>
      </w:r>
    </w:p>
    <w:p w14:paraId="7A3407D9" w14:textId="77777777" w:rsidR="004F406A" w:rsidRDefault="00000000">
      <w:pPr>
        <w:pStyle w:val="Heading1"/>
        <w:spacing w:before="280" w:after="120"/>
      </w:pPr>
      <w:proofErr w:type="gramStart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>4  End</w:t>
      </w:r>
      <w:proofErr w:type="gramEnd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 xml:space="preserve">-to-end </w:t>
      </w:r>
      <w:proofErr w:type="gramStart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>verification</w:t>
      </w:r>
      <w:proofErr w:type="gramEnd"/>
    </w:p>
    <w:p w14:paraId="391E0FE3" w14:textId="77777777" w:rsidR="004F406A" w:rsidRDefault="00000000">
      <w:pPr>
        <w:spacing w:after="140" w:line="276" w:lineRule="auto"/>
      </w:pPr>
      <w:r>
        <w:t>Using only the embeddings, we predicted age, BMI and sex for 3,643 participants across the paper's five motor tasks, evaluated with the paper's own protocol: separate models per sex, subject-level nested cross-validation (no person appears in both training and test), averaged over 15 repeats, with predictions fused across the five tasks.</w:t>
      </w:r>
    </w:p>
    <w:p w14:paraId="51543B46" w14:textId="77777777" w:rsidR="004F406A" w:rsidRDefault="00000000">
      <w:pPr>
        <w:spacing w:before="80" w:after="60"/>
      </w:pPr>
      <w:r>
        <w:rPr>
          <w:color w:val="5B6B78"/>
          <w:sz w:val="18"/>
          <w:szCs w:val="18"/>
        </w:rPr>
        <w:t>Table 1 — In-house reproduction vs. the published paper (correlation r, or AUC for sex; higher is better).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406A" w14:paraId="76E9BA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0243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2D508" w14:textId="77777777" w:rsidR="004F40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Trait</w:t>
            </w:r>
          </w:p>
        </w:tc>
        <w:tc>
          <w:tcPr>
            <w:tcW w:w="3120" w:type="dxa"/>
            <w:shd w:val="clear" w:color="auto" w:fill="10243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35D42" w14:textId="77777777" w:rsidR="004F40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Our in-house model</w:t>
            </w:r>
          </w:p>
        </w:tc>
        <w:tc>
          <w:tcPr>
            <w:tcW w:w="3120" w:type="dxa"/>
            <w:shd w:val="clear" w:color="auto" w:fill="10243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DA683" w14:textId="77777777" w:rsidR="004F406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Published paper</w:t>
            </w:r>
          </w:p>
        </w:tc>
      </w:tr>
      <w:tr w:rsidR="004F406A" w14:paraId="741CAD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3ABB8" w14:textId="77777777" w:rsidR="004F406A" w:rsidRDefault="00000000">
            <w:r>
              <w:rPr>
                <w:sz w:val="20"/>
                <w:szCs w:val="20"/>
              </w:rPr>
              <w:t>Sex — accuracy (AUC)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FAB74" w14:textId="77777777" w:rsidR="004F406A" w:rsidRDefault="00000000">
            <w:pPr>
              <w:jc w:val="center"/>
            </w:pPr>
            <w:r>
              <w:rPr>
                <w:b/>
                <w:bCs/>
                <w:color w:val="1A7A2E"/>
                <w:sz w:val="20"/>
                <w:szCs w:val="20"/>
              </w:rPr>
              <w:t>0.998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1537C" w14:textId="77777777" w:rsidR="004F406A" w:rsidRDefault="00000000">
            <w:pPr>
              <w:jc w:val="center"/>
            </w:pPr>
            <w:r>
              <w:rPr>
                <w:sz w:val="20"/>
                <w:szCs w:val="20"/>
              </w:rPr>
              <w:t>0.99</w:t>
            </w:r>
          </w:p>
        </w:tc>
      </w:tr>
      <w:tr w:rsidR="004F406A" w14:paraId="128BCA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3EDE3" w14:textId="77777777" w:rsidR="004F406A" w:rsidRDefault="00000000">
            <w:r>
              <w:rPr>
                <w:sz w:val="20"/>
                <w:szCs w:val="20"/>
              </w:rPr>
              <w:t>BMI — men (r)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9C64D" w14:textId="77777777" w:rsidR="004F406A" w:rsidRDefault="00000000">
            <w:pPr>
              <w:jc w:val="center"/>
            </w:pPr>
            <w:r>
              <w:rPr>
                <w:b/>
                <w:bCs/>
                <w:color w:val="1A7A2E"/>
                <w:sz w:val="20"/>
                <w:szCs w:val="20"/>
              </w:rPr>
              <w:t>0.873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95196" w14:textId="77777777" w:rsidR="004F406A" w:rsidRDefault="00000000">
            <w:pPr>
              <w:jc w:val="center"/>
            </w:pPr>
            <w:r>
              <w:rPr>
                <w:sz w:val="20"/>
                <w:szCs w:val="20"/>
              </w:rPr>
              <w:t>0.896</w:t>
            </w:r>
          </w:p>
        </w:tc>
      </w:tr>
      <w:tr w:rsidR="004F406A" w14:paraId="023EA9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91B84" w14:textId="77777777" w:rsidR="004F406A" w:rsidRDefault="00000000">
            <w:r>
              <w:rPr>
                <w:sz w:val="20"/>
                <w:szCs w:val="20"/>
              </w:rPr>
              <w:t>BMI — women (r)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1640D" w14:textId="77777777" w:rsidR="004F406A" w:rsidRDefault="00000000">
            <w:pPr>
              <w:jc w:val="center"/>
            </w:pPr>
            <w:r>
              <w:rPr>
                <w:b/>
                <w:bCs/>
                <w:color w:val="1A7A2E"/>
                <w:sz w:val="20"/>
                <w:szCs w:val="20"/>
              </w:rPr>
              <w:t>0.900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84367" w14:textId="77777777" w:rsidR="004F406A" w:rsidRDefault="00000000">
            <w:pPr>
              <w:jc w:val="center"/>
            </w:pPr>
            <w:r>
              <w:rPr>
                <w:sz w:val="20"/>
                <w:szCs w:val="20"/>
              </w:rPr>
              <w:t>0.915</w:t>
            </w:r>
          </w:p>
        </w:tc>
      </w:tr>
      <w:tr w:rsidR="004F406A" w14:paraId="550DDA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06C518" w14:textId="77777777" w:rsidR="004F406A" w:rsidRDefault="00000000">
            <w:r>
              <w:rPr>
                <w:sz w:val="20"/>
                <w:szCs w:val="20"/>
              </w:rPr>
              <w:t>Age — men (r)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40CB3" w14:textId="77777777" w:rsidR="004F406A" w:rsidRDefault="00000000">
            <w:pPr>
              <w:jc w:val="center"/>
            </w:pPr>
            <w:r>
              <w:rPr>
                <w:b/>
                <w:bCs/>
                <w:color w:val="1A7A2E"/>
                <w:sz w:val="20"/>
                <w:szCs w:val="20"/>
              </w:rPr>
              <w:t>0.686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281DD9" w14:textId="77777777" w:rsidR="004F406A" w:rsidRDefault="00000000">
            <w:pPr>
              <w:jc w:val="center"/>
            </w:pPr>
            <w:r>
              <w:rPr>
                <w:sz w:val="20"/>
                <w:szCs w:val="20"/>
              </w:rPr>
              <w:t>0.691</w:t>
            </w:r>
          </w:p>
        </w:tc>
      </w:tr>
      <w:tr w:rsidR="004F406A" w14:paraId="64AC60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53A91" w14:textId="77777777" w:rsidR="004F406A" w:rsidRDefault="00000000">
            <w:r>
              <w:rPr>
                <w:sz w:val="20"/>
                <w:szCs w:val="20"/>
              </w:rPr>
              <w:t>Age — women (r)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5490B7" w14:textId="77777777" w:rsidR="004F406A" w:rsidRDefault="00000000">
            <w:pPr>
              <w:jc w:val="center"/>
            </w:pPr>
            <w:r>
              <w:rPr>
                <w:b/>
                <w:bCs/>
                <w:color w:val="1A7A2E"/>
                <w:sz w:val="20"/>
                <w:szCs w:val="20"/>
              </w:rPr>
              <w:t>0.671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406D43" w14:textId="77777777" w:rsidR="004F406A" w:rsidRDefault="00000000">
            <w:pPr>
              <w:jc w:val="center"/>
            </w:pPr>
            <w:r>
              <w:rPr>
                <w:sz w:val="20"/>
                <w:szCs w:val="20"/>
              </w:rPr>
              <w:t>0.689</w:t>
            </w:r>
          </w:p>
        </w:tc>
      </w:tr>
    </w:tbl>
    <w:p w14:paraId="43F8712C" w14:textId="77777777" w:rsidR="004F406A" w:rsidRDefault="00000000">
      <w:pPr>
        <w:spacing w:after="100" w:line="276" w:lineRule="auto"/>
      </w:pPr>
      <w:r>
        <w:rPr>
          <w:b/>
          <w:bCs/>
          <w:color w:val="1A7A2E"/>
        </w:rPr>
        <w:t xml:space="preserve">Verification result — PASS.  </w:t>
      </w:r>
      <w:r>
        <w:t xml:space="preserve">Every trait </w:t>
      </w:r>
      <w:proofErr w:type="gramStart"/>
      <w:r>
        <w:t>lands</w:t>
      </w:r>
      <w:proofErr w:type="gramEnd"/>
      <w:r>
        <w:t xml:space="preserve"> within a few hundredths of the published value, and sex prediction slightly exceeds it — a faithful reproduction of the paper's Figure 2.</w:t>
      </w:r>
    </w:p>
    <w:p w14:paraId="2D1A8C16" w14:textId="77777777" w:rsidR="004F406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DF46853" wp14:editId="345309E6">
            <wp:extent cx="2381250" cy="2381250"/>
            <wp:effectExtent l="0" t="0" r="0" b="0"/>
            <wp:docPr id="1955516466" name="Picture 1955516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FF6E" w14:textId="77777777" w:rsidR="004F406A" w:rsidRDefault="00000000">
      <w:pPr>
        <w:spacing w:after="160"/>
        <w:jc w:val="center"/>
      </w:pPr>
      <w:r>
        <w:rPr>
          <w:color w:val="5B6B78"/>
          <w:sz w:val="17"/>
          <w:szCs w:val="17"/>
        </w:rPr>
        <w:t>Predicted vs. actual BMI (men blue, women orange). Each dot is one person; the diagonal is a perfect prediction.</w:t>
      </w:r>
    </w:p>
    <w:p w14:paraId="4C601E30" w14:textId="77777777" w:rsidR="004F406A" w:rsidRDefault="00000000">
      <w:pPr>
        <w:pStyle w:val="Heading1"/>
        <w:spacing w:before="280" w:after="120"/>
      </w:pPr>
      <w:proofErr w:type="gramStart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>5  How</w:t>
      </w:r>
      <w:proofErr w:type="gramEnd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 xml:space="preserve"> to run it</w:t>
      </w:r>
    </w:p>
    <w:p w14:paraId="1E73019D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Create </w:t>
      </w:r>
      <w:proofErr w:type="gramStart"/>
      <w:r>
        <w:t xml:space="preserve">a </w:t>
      </w:r>
      <w:r>
        <w:rPr>
          <w:rFonts w:ascii="Consolas" w:eastAsia="Consolas" w:hAnsi="Consolas" w:cs="Consolas"/>
        </w:rPr>
        <w:t>.env</w:t>
      </w:r>
      <w:proofErr w:type="gramEnd"/>
      <w:r>
        <w:t xml:space="preserve"> at the repo root with the AWS credentials and bucket (git-ignored).</w:t>
      </w:r>
    </w:p>
    <w:p w14:paraId="3D11A646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Extract embeddings: </w:t>
      </w: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model.inference</w:t>
      </w:r>
      <w:proofErr w:type="gramEnd"/>
      <w:r>
        <w:rPr>
          <w:rFonts w:ascii="Consolas" w:eastAsia="Consolas" w:hAnsi="Consolas" w:cs="Consolas"/>
          <w:sz w:val="18"/>
          <w:szCs w:val="18"/>
        </w:rPr>
        <w:t>.ntds_embeddings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load_config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select_subset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load_model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stream_extract</w:t>
      </w:r>
      <w:proofErr w:type="spellEnd"/>
    </w:p>
    <w:p w14:paraId="692494C8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Probe + plots: </w:t>
      </w: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model.inference</w:t>
      </w:r>
      <w:proofErr w:type="gramEnd"/>
      <w:r>
        <w:rPr>
          <w:rFonts w:ascii="Consolas" w:eastAsia="Consolas" w:hAnsi="Consolas" w:cs="Consolas"/>
          <w:sz w:val="18"/>
          <w:szCs w:val="18"/>
        </w:rPr>
        <w:t>.ntds_probe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nested_</w:t>
      </w:r>
      <w:proofErr w:type="gramStart"/>
      <w:r>
        <w:rPr>
          <w:rFonts w:ascii="Consolas" w:eastAsia="Consolas" w:hAnsi="Consolas" w:cs="Consolas"/>
          <w:sz w:val="18"/>
          <w:szCs w:val="18"/>
        </w:rPr>
        <w:t>report</w:t>
      </w:r>
      <w:proofErr w:type="spellEnd"/>
      <w:r>
        <w:t xml:space="preserve">  —</w:t>
      </w:r>
      <w:proofErr w:type="gramEnd"/>
      <w:r>
        <w:t xml:space="preserve"> returns the metrics table and writes the figures.</w:t>
      </w:r>
    </w:p>
    <w:p w14:paraId="3B6CB631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Or open </w:t>
      </w:r>
      <w:r>
        <w:rPr>
          <w:rFonts w:ascii="Consolas" w:eastAsia="Consolas" w:hAnsi="Consolas" w:cs="Consolas"/>
          <w:sz w:val="18"/>
          <w:szCs w:val="18"/>
        </w:rPr>
        <w:t>Notebooks/</w:t>
      </w:r>
      <w:proofErr w:type="spellStart"/>
      <w:r>
        <w:rPr>
          <w:rFonts w:ascii="Consolas" w:eastAsia="Consolas" w:hAnsi="Consolas" w:cs="Consolas"/>
          <w:sz w:val="18"/>
          <w:szCs w:val="18"/>
        </w:rPr>
        <w:t>ntds_metadata_probe.ipynb</w:t>
      </w:r>
      <w:proofErr w:type="spellEnd"/>
      <w:r>
        <w:t>; its Analysis section loads the saved embeddings and reproduces the table and plots without re-extraction.</w:t>
      </w:r>
    </w:p>
    <w:p w14:paraId="5496411A" w14:textId="77777777" w:rsidR="004F406A" w:rsidRDefault="00000000">
      <w:pPr>
        <w:pStyle w:val="Heading1"/>
        <w:spacing w:before="280" w:after="120"/>
      </w:pPr>
      <w:proofErr w:type="gramStart"/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>6  Deliverables</w:t>
      </w:r>
      <w:proofErr w:type="gramEnd"/>
    </w:p>
    <w:p w14:paraId="234C7157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Working in-house model</w:t>
      </w:r>
      <w:r>
        <w:t xml:space="preserve"> — the co-authored model runs on Newton's hardware, loads the checkpoint, and produces embeddings.</w:t>
      </w:r>
    </w:p>
    <w:p w14:paraId="46A4E9DA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Source code</w:t>
      </w:r>
      <w:r>
        <w:t xml:space="preserve"> — model/inference/ntds_embeddings.py (streaming extractor) and model/inference/ntds_probe.py (analysis/probe).</w:t>
      </w:r>
    </w:p>
    <w:p w14:paraId="3FAC2278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Reviewable notebook</w:t>
      </w:r>
      <w:r>
        <w:t xml:space="preserve"> — Notebooks/</w:t>
      </w:r>
      <w:proofErr w:type="spellStart"/>
      <w:r>
        <w:t>ntds_metadata_probe.ipynb</w:t>
      </w:r>
      <w:proofErr w:type="spellEnd"/>
      <w:r>
        <w:t>, showing each step live.</w:t>
      </w:r>
    </w:p>
    <w:p w14:paraId="49B31A01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Integration notes</w:t>
      </w:r>
      <w:r>
        <w:t xml:space="preserve"> — this document, plus model/training/README.md for environment/training details.</w:t>
      </w:r>
    </w:p>
    <w:p w14:paraId="76F96BFB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>Result figures &amp; metrics</w:t>
      </w:r>
      <w:r>
        <w:t xml:space="preserve"> — results/ntds_5task_full_* (scatter plots, ROC, and the metrics JSON).</w:t>
      </w:r>
    </w:p>
    <w:p w14:paraId="0FA57E1E" w14:textId="7DEAF869" w:rsidR="004F406A" w:rsidRDefault="00BE10AC">
      <w:pPr>
        <w:pStyle w:val="Heading1"/>
        <w:spacing w:before="280" w:after="120"/>
      </w:pPr>
      <w:r>
        <w:rPr>
          <w:rFonts w:ascii="Cambria" w:eastAsia="Cambria" w:hAnsi="Cambria" w:cs="Cambria"/>
          <w:b/>
          <w:bCs/>
          <w:color w:val="10243A"/>
          <w:sz w:val="30"/>
          <w:szCs w:val="30"/>
        </w:rPr>
        <w:t>7</w:t>
      </w:r>
      <w:r w:rsidR="00000000">
        <w:rPr>
          <w:rFonts w:ascii="Cambria" w:eastAsia="Cambria" w:hAnsi="Cambria" w:cs="Cambria"/>
          <w:b/>
          <w:bCs/>
          <w:color w:val="10243A"/>
          <w:sz w:val="30"/>
          <w:szCs w:val="30"/>
        </w:rPr>
        <w:t xml:space="preserve">  IP &amp; data handling</w:t>
      </w:r>
    </w:p>
    <w:p w14:paraId="5AE3F9DF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IP: </w:t>
      </w:r>
      <w:r>
        <w:t xml:space="preserve">the model and training pipeline are </w:t>
      </w:r>
      <w:proofErr w:type="gramStart"/>
      <w:r>
        <w:t>jointly-owned</w:t>
      </w:r>
      <w:proofErr w:type="gramEnd"/>
      <w:r>
        <w:t xml:space="preserve"> under §5.6 of the master agreement; flag for IP review before any external sharing.</w:t>
      </w:r>
    </w:p>
    <w:p w14:paraId="76F5C9F5" w14:textId="77777777" w:rsidR="004F406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Data: </w:t>
      </w:r>
      <w:r>
        <w:t>recordings are subject-level and remain within Newton's environment — streamed-and-deleted during processing, never stored on local machines, and never committed to version control. Credentials live only in a git-</w:t>
      </w:r>
      <w:proofErr w:type="gramStart"/>
      <w:r>
        <w:t>ignored .env</w:t>
      </w:r>
      <w:proofErr w:type="gramEnd"/>
      <w:r>
        <w:t>; embedding stores are kept local.</w:t>
      </w:r>
    </w:p>
    <w:sectPr w:rsidR="004F406A"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668EB"/>
    <w:multiLevelType w:val="hybridMultilevel"/>
    <w:tmpl w:val="BD2603B6"/>
    <w:lvl w:ilvl="0" w:tplc="C078758A">
      <w:start w:val="1"/>
      <w:numFmt w:val="bullet"/>
      <w:lvlText w:val="•"/>
      <w:lvlJc w:val="left"/>
      <w:pPr>
        <w:ind w:left="420" w:hanging="220"/>
      </w:pPr>
    </w:lvl>
    <w:lvl w:ilvl="1" w:tplc="D316AC3C">
      <w:numFmt w:val="decimal"/>
      <w:lvlText w:val=""/>
      <w:lvlJc w:val="left"/>
    </w:lvl>
    <w:lvl w:ilvl="2" w:tplc="2828EAAC">
      <w:numFmt w:val="decimal"/>
      <w:lvlText w:val=""/>
      <w:lvlJc w:val="left"/>
    </w:lvl>
    <w:lvl w:ilvl="3" w:tplc="5B1E2332">
      <w:numFmt w:val="decimal"/>
      <w:lvlText w:val=""/>
      <w:lvlJc w:val="left"/>
    </w:lvl>
    <w:lvl w:ilvl="4" w:tplc="8A8CBED4">
      <w:numFmt w:val="decimal"/>
      <w:lvlText w:val=""/>
      <w:lvlJc w:val="left"/>
    </w:lvl>
    <w:lvl w:ilvl="5" w:tplc="81B0DEAE">
      <w:numFmt w:val="decimal"/>
      <w:lvlText w:val=""/>
      <w:lvlJc w:val="left"/>
    </w:lvl>
    <w:lvl w:ilvl="6" w:tplc="6AEEC7B6">
      <w:numFmt w:val="decimal"/>
      <w:lvlText w:val=""/>
      <w:lvlJc w:val="left"/>
    </w:lvl>
    <w:lvl w:ilvl="7" w:tplc="03B6CFDE">
      <w:numFmt w:val="decimal"/>
      <w:lvlText w:val=""/>
      <w:lvlJc w:val="left"/>
    </w:lvl>
    <w:lvl w:ilvl="8" w:tplc="20304B92">
      <w:numFmt w:val="decimal"/>
      <w:lvlText w:val=""/>
      <w:lvlJc w:val="left"/>
    </w:lvl>
  </w:abstractNum>
  <w:abstractNum w:abstractNumId="1" w15:restartNumberingAfterBreak="0">
    <w:nsid w:val="66396B77"/>
    <w:multiLevelType w:val="hybridMultilevel"/>
    <w:tmpl w:val="13E6BF28"/>
    <w:lvl w:ilvl="0" w:tplc="0F2A0842">
      <w:start w:val="1"/>
      <w:numFmt w:val="bullet"/>
      <w:lvlText w:val="●"/>
      <w:lvlJc w:val="left"/>
      <w:pPr>
        <w:ind w:left="720" w:hanging="360"/>
      </w:pPr>
    </w:lvl>
    <w:lvl w:ilvl="1" w:tplc="405C6DAE">
      <w:start w:val="1"/>
      <w:numFmt w:val="bullet"/>
      <w:lvlText w:val="○"/>
      <w:lvlJc w:val="left"/>
      <w:pPr>
        <w:ind w:left="1440" w:hanging="360"/>
      </w:pPr>
    </w:lvl>
    <w:lvl w:ilvl="2" w:tplc="34005AEA">
      <w:start w:val="1"/>
      <w:numFmt w:val="bullet"/>
      <w:lvlText w:val="■"/>
      <w:lvlJc w:val="left"/>
      <w:pPr>
        <w:ind w:left="2160" w:hanging="360"/>
      </w:pPr>
    </w:lvl>
    <w:lvl w:ilvl="3" w:tplc="47922E24">
      <w:start w:val="1"/>
      <w:numFmt w:val="bullet"/>
      <w:lvlText w:val="●"/>
      <w:lvlJc w:val="left"/>
      <w:pPr>
        <w:ind w:left="2880" w:hanging="360"/>
      </w:pPr>
    </w:lvl>
    <w:lvl w:ilvl="4" w:tplc="6C9400D6">
      <w:start w:val="1"/>
      <w:numFmt w:val="bullet"/>
      <w:lvlText w:val="○"/>
      <w:lvlJc w:val="left"/>
      <w:pPr>
        <w:ind w:left="3600" w:hanging="360"/>
      </w:pPr>
    </w:lvl>
    <w:lvl w:ilvl="5" w:tplc="80AE052E">
      <w:start w:val="1"/>
      <w:numFmt w:val="bullet"/>
      <w:lvlText w:val="■"/>
      <w:lvlJc w:val="left"/>
      <w:pPr>
        <w:ind w:left="4320" w:hanging="360"/>
      </w:pPr>
    </w:lvl>
    <w:lvl w:ilvl="6" w:tplc="27483FCC">
      <w:start w:val="1"/>
      <w:numFmt w:val="bullet"/>
      <w:lvlText w:val="●"/>
      <w:lvlJc w:val="left"/>
      <w:pPr>
        <w:ind w:left="5040" w:hanging="360"/>
      </w:pPr>
    </w:lvl>
    <w:lvl w:ilvl="7" w:tplc="DB1C5F7C">
      <w:start w:val="1"/>
      <w:numFmt w:val="bullet"/>
      <w:lvlText w:val="●"/>
      <w:lvlJc w:val="left"/>
      <w:pPr>
        <w:ind w:left="5760" w:hanging="360"/>
      </w:pPr>
    </w:lvl>
    <w:lvl w:ilvl="8" w:tplc="B31E3228">
      <w:start w:val="1"/>
      <w:numFmt w:val="bullet"/>
      <w:lvlText w:val="●"/>
      <w:lvlJc w:val="left"/>
      <w:pPr>
        <w:ind w:left="6480" w:hanging="360"/>
      </w:pPr>
    </w:lvl>
  </w:abstractNum>
  <w:num w:numId="1" w16cid:durableId="272369286">
    <w:abstractNumId w:val="1"/>
    <w:lvlOverride w:ilvl="0">
      <w:startOverride w:val="1"/>
    </w:lvlOverride>
  </w:num>
  <w:num w:numId="2" w16cid:durableId="196530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06A"/>
    <w:rsid w:val="00053F22"/>
    <w:rsid w:val="004F406A"/>
    <w:rsid w:val="00BE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3517"/>
  <w15:docId w15:val="{63727EC2-BA27-4D4E-A23A-02413644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1014</Words>
  <Characters>5782</Characters>
  <Application>Microsoft Office Word</Application>
  <DocSecurity>0</DocSecurity>
  <Lines>48</Lines>
  <Paragraphs>13</Paragraphs>
  <ScaleCrop>false</ScaleCrop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Assaf Rotem</cp:lastModifiedBy>
  <cp:revision>2</cp:revision>
  <dcterms:created xsi:type="dcterms:W3CDTF">2026-08-13T20:22:00Z</dcterms:created>
  <dcterms:modified xsi:type="dcterms:W3CDTF">2026-08-13T20:35:00Z</dcterms:modified>
</cp:coreProperties>
</file>