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00" w:lineRule="auto"/>
        <w:jc w:val="center"/>
      </w:pPr>
      <w:r>
        <w:rPr>
          <w:rFonts w:ascii="Calibri" w:hAnsi="Calibri"/>
          <w:b/>
          <w:i w:val="0"/>
          <w:color w:val="746A91"/>
          <w:sz w:val="20"/>
        </w:rPr>
        <w:t>GOLF CAMP 2026</w:t>
      </w:r>
    </w:p>
    <w:p>
      <w:pPr>
        <w:spacing w:before="0" w:after="80" w:line="300" w:lineRule="auto"/>
        <w:jc w:val="center"/>
      </w:pPr>
      <w:r>
        <w:rPr>
          <w:rFonts w:ascii="Calibri" w:hAnsi="Calibri"/>
          <w:b/>
          <w:i w:val="0"/>
          <w:color w:val="5C5470"/>
          <w:sz w:val="52"/>
        </w:rPr>
        <w:t>Parimutuel Bets Guide</w:t>
      </w:r>
    </w:p>
    <w:p>
      <w:pPr>
        <w:spacing w:before="0" w:after="360" w:line="300" w:lineRule="auto"/>
        <w:jc w:val="center"/>
      </w:pPr>
      <w:r>
        <w:rPr>
          <w:rFonts w:ascii="Calibri" w:hAnsi="Calibri"/>
          <w:b w:val="0"/>
          <w:i/>
          <w:color w:val="5C5C5C"/>
          <w:sz w:val="25"/>
        </w:rPr>
        <w:t>How nightly betting markets work, how winners are graded, and how final settlement happens.</w:t>
      </w:r>
    </w:p>
    <w:tbl>
      <w:tblPr>
        <w:tblW w:type="dxa" w:w="9360"/>
        <w:jc w:val="center"/>
        <w:tblLayout w:type="fixed"/>
        <w:tblLook w:firstColumn="1" w:firstRow="1" w:lastColumn="0" w:lastRow="0" w:noHBand="0" w:noVBand="1" w:val="04A0"/>
      </w:tblPr>
      <w:tblGrid>
        <w:gridCol w:w="9360"/>
      </w:tblGrid>
      <w:tr>
        <w:tc>
          <w:tcPr>
            <w:tcW w:type="dxa" w:w="936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F5F2F9"/>
          </w:tcPr>
          <w:p>
            <w:pPr>
              <w:spacing w:after="80"/>
            </w:pPr>
            <w:r>
              <w:rPr>
                <w:rFonts w:ascii="Calibri" w:hAnsi="Calibri"/>
                <w:b/>
                <w:i w:val="0"/>
                <w:color w:val="5C5470"/>
                <w:sz w:val="22"/>
              </w:rPr>
              <w:t>Plain-English version</w:t>
            </w:r>
          </w:p>
          <w:p>
            <w:pPr>
              <w:spacing w:after="0" w:line="300" w:lineRule="auto"/>
            </w:pPr>
            <w:r>
              <w:rPr>
                <w:rFonts w:ascii="Calibri" w:hAnsi="Calibri"/>
                <w:b w:val="0"/>
                <w:i w:val="0"/>
                <w:color w:val="121212"/>
                <w:sz w:val="21"/>
              </w:rPr>
              <w:t>Each night, players can bet on the next morning's Money Round markets. The app is the ledger. No money is collected during camp. Once the Money Round is finalized, official Parimutuel results are derived from the score data, everyone can see where they stand nightly, and final settlement happens at the end of camp.</w:t>
            </w:r>
          </w:p>
        </w:tc>
      </w:tr>
    </w:tbl>
    <w:p>
      <w:pPr>
        <w:spacing w:after="40"/>
      </w:pPr>
    </w:p>
    <w:p>
      <w:pPr>
        <w:keepNext/>
        <w:spacing w:before="360" w:after="200"/>
      </w:pPr>
      <w:r>
        <w:rPr>
          <w:rFonts w:ascii="Calibri" w:hAnsi="Calibri"/>
          <w:b/>
          <w:i w:val="0"/>
          <w:color w:val="5C5470"/>
          <w:sz w:val="32"/>
        </w:rPr>
        <w:t>What Parimutuel Bets Is</w:t>
      </w:r>
    </w:p>
    <w:p>
      <w:pPr>
        <w:spacing w:before="0" w:after="120" w:line="300" w:lineRule="auto"/>
      </w:pPr>
      <w:r>
        <w:rPr>
          <w:rFonts w:ascii="Calibri" w:hAnsi="Calibri"/>
          <w:b w:val="0"/>
          <w:i w:val="0"/>
          <w:color w:val="121212"/>
          <w:sz w:val="22"/>
        </w:rPr>
        <w:t>Parimutuel Bets is a Golf Camp-specific betting ledger for the next day's official Money Round. It is meant to be simple, social, and transparent. It is not a sportsbook and there is no banker holding a pot.</w:t>
      </w:r>
    </w:p>
    <w:p>
      <w:pPr>
        <w:pStyle w:val="ListBullet"/>
        <w:spacing w:after="80" w:line="300" w:lineRule="auto"/>
      </w:pPr>
      <w:r>
        <w:rPr>
          <w:rFonts w:ascii="Calibri" w:hAnsi="Calibri"/>
          <w:b w:val="0"/>
          <w:i w:val="0"/>
          <w:color w:val="121212"/>
          <w:sz w:val="22"/>
        </w:rPr>
        <w:t>Players place bets through the app before the Money Round begins.</w:t>
      </w:r>
    </w:p>
    <w:p>
      <w:pPr>
        <w:pStyle w:val="ListBullet"/>
        <w:spacing w:after="80" w:line="300" w:lineRule="auto"/>
      </w:pPr>
      <w:r>
        <w:rPr>
          <w:rFonts w:ascii="Calibri" w:hAnsi="Calibri"/>
          <w:b w:val="0"/>
          <w:i w:val="0"/>
          <w:color w:val="121212"/>
          <w:sz w:val="22"/>
        </w:rPr>
        <w:t>The app records every wager, market, selection, bettor, and amount.</w:t>
      </w:r>
    </w:p>
    <w:p>
      <w:pPr>
        <w:pStyle w:val="ListBullet"/>
        <w:spacing w:after="80" w:line="300" w:lineRule="auto"/>
      </w:pPr>
      <w:r>
        <w:rPr>
          <w:rFonts w:ascii="Calibri" w:hAnsi="Calibri"/>
          <w:b w:val="0"/>
          <w:i w:val="0"/>
          <w:color w:val="121212"/>
          <w:sz w:val="22"/>
        </w:rPr>
        <w:t>No money changes hands during camp.</w:t>
      </w:r>
    </w:p>
    <w:p>
      <w:pPr>
        <w:pStyle w:val="ListBullet"/>
        <w:spacing w:after="80" w:line="300" w:lineRule="auto"/>
      </w:pPr>
      <w:r>
        <w:rPr>
          <w:rFonts w:ascii="Calibri" w:hAnsi="Calibri"/>
          <w:b w:val="0"/>
          <w:i w:val="0"/>
          <w:color w:val="121212"/>
          <w:sz w:val="22"/>
        </w:rPr>
        <w:t>After each Money Round is finalized, the app derives the official Parimutuel results from the Money Round data.</w:t>
      </w:r>
    </w:p>
    <w:p>
      <w:pPr>
        <w:pStyle w:val="ListBullet"/>
        <w:spacing w:after="80" w:line="300" w:lineRule="auto"/>
      </w:pPr>
      <w:r>
        <w:rPr>
          <w:rFonts w:ascii="Calibri" w:hAnsi="Calibri"/>
          <w:b w:val="0"/>
          <w:i w:val="0"/>
          <w:color w:val="121212"/>
          <w:sz w:val="22"/>
        </w:rPr>
        <w:t>The app calculates nightly standings and week-to-date balances.</w:t>
      </w:r>
    </w:p>
    <w:p>
      <w:pPr>
        <w:pStyle w:val="ListBullet"/>
        <w:spacing w:after="80" w:line="300" w:lineRule="auto"/>
      </w:pPr>
      <w:r>
        <w:rPr>
          <w:rFonts w:ascii="Calibri" w:hAnsi="Calibri"/>
          <w:b w:val="0"/>
          <w:i w:val="0"/>
          <w:color w:val="121212"/>
          <w:sz w:val="22"/>
        </w:rPr>
        <w:t>At the end of camp, one final settlement report shows who pays who.</w:t>
      </w:r>
    </w:p>
    <w:p>
      <w:pPr>
        <w:keepNext/>
        <w:spacing w:before="360" w:after="200"/>
      </w:pPr>
      <w:r>
        <w:rPr>
          <w:rFonts w:ascii="Calibri" w:hAnsi="Calibri"/>
          <w:b/>
          <w:i w:val="0"/>
          <w:color w:val="5C5470"/>
          <w:sz w:val="32"/>
        </w:rPr>
        <w:t>The Markets</w:t>
      </w:r>
    </w:p>
    <w:tbl>
      <w:tblPr>
        <w:tblW w:type="dxa" w:w="9360"/>
        <w:jc w:val="center"/>
        <w:tblLayout w:type="fixed"/>
        <w:tblLook w:firstColumn="1" w:firstRow="1" w:lastColumn="0" w:lastRow="0" w:noHBand="0" w:noVBand="1" w:val="04A0"/>
      </w:tblPr>
      <w:tblGrid>
        <w:gridCol w:w="2450"/>
        <w:gridCol w:w="2450"/>
        <w:gridCol w:w="4460"/>
      </w:tblGrid>
      <w:tr>
        <w:tc>
          <w:tcPr>
            <w:tcW w:type="dxa" w:w="245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E8E3F1"/>
          </w:tcPr>
          <w:p>
            <w:pPr>
              <w:spacing w:after="0"/>
            </w:pPr>
            <w:r>
              <w:rPr>
                <w:rFonts w:ascii="Calibri" w:hAnsi="Calibri"/>
                <w:b/>
                <w:i w:val="0"/>
                <w:color w:val="5C5470"/>
                <w:sz w:val="20"/>
              </w:rPr>
              <w:t>Market</w:t>
            </w:r>
          </w:p>
        </w:tc>
        <w:tc>
          <w:tcPr>
            <w:tcW w:type="dxa" w:w="245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E8E3F1"/>
          </w:tcPr>
          <w:p>
            <w:pPr>
              <w:spacing w:after="0"/>
            </w:pPr>
            <w:r>
              <w:rPr>
                <w:rFonts w:ascii="Calibri" w:hAnsi="Calibri"/>
                <w:b/>
                <w:i w:val="0"/>
                <w:color w:val="5C5470"/>
                <w:sz w:val="20"/>
              </w:rPr>
              <w:t>What Players Pick</w:t>
            </w:r>
          </w:p>
        </w:tc>
        <w:tc>
          <w:tcPr>
            <w:tcW w:type="dxa" w:w="446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E8E3F1"/>
          </w:tcPr>
          <w:p>
            <w:pPr>
              <w:spacing w:after="0"/>
            </w:pPr>
            <w:r>
              <w:rPr>
                <w:rFonts w:ascii="Calibri" w:hAnsi="Calibri"/>
                <w:b/>
                <w:i w:val="0"/>
                <w:color w:val="5C5470"/>
                <w:sz w:val="20"/>
              </w:rPr>
              <w:t>How It Is Resolved</w:t>
            </w:r>
          </w:p>
        </w:tc>
      </w:tr>
      <w:tr>
        <w:tc>
          <w:tcPr>
            <w:tcW w:type="dxa" w:w="2450"/>
          </w:tcPr>
          <w:p>
            <w:pPr>
              <w:spacing w:after="0" w:line="288" w:lineRule="auto"/>
            </w:pPr>
            <w:r>
              <w:rPr>
                <w:rFonts w:ascii="Calibri" w:hAnsi="Calibri"/>
                <w:b w:val="0"/>
                <w:i w:val="0"/>
                <w:color w:val="121212"/>
                <w:sz w:val="20"/>
              </w:rPr>
              <w:t>Money Round Winner</w:t>
            </w:r>
          </w:p>
        </w:tc>
        <w:tc>
          <w:tcPr>
            <w:tcW w:type="dxa" w:w="2450"/>
          </w:tcPr>
          <w:p>
            <w:pPr>
              <w:spacing w:after="0" w:line="288" w:lineRule="auto"/>
            </w:pPr>
            <w:r>
              <w:rPr>
                <w:rFonts w:ascii="Calibri" w:hAnsi="Calibri"/>
                <w:b w:val="0"/>
                <w:i w:val="0"/>
                <w:color w:val="121212"/>
                <w:sz w:val="20"/>
              </w:rPr>
              <w:t>One drafted team</w:t>
            </w:r>
          </w:p>
        </w:tc>
        <w:tc>
          <w:tcPr>
            <w:tcW w:type="dxa" w:w="4460"/>
          </w:tcPr>
          <w:p>
            <w:pPr>
              <w:spacing w:after="0" w:line="288" w:lineRule="auto"/>
            </w:pPr>
            <w:r>
              <w:rPr>
                <w:rFonts w:ascii="Calibri" w:hAnsi="Calibri"/>
                <w:b w:val="0"/>
                <w:i w:val="0"/>
                <w:color w:val="121212"/>
                <w:sz w:val="20"/>
              </w:rPr>
              <w:t>The team that wins the official Money Round.</w:t>
            </w:r>
          </w:p>
        </w:tc>
      </w:tr>
      <w:tr>
        <w:tc>
          <w:tcPr>
            <w:tcW w:type="dxa" w:w="2450"/>
          </w:tcPr>
          <w:p>
            <w:pPr>
              <w:spacing w:after="0" w:line="288" w:lineRule="auto"/>
            </w:pPr>
            <w:r>
              <w:rPr>
                <w:rFonts w:ascii="Calibri" w:hAnsi="Calibri"/>
                <w:b w:val="0"/>
                <w:i w:val="0"/>
                <w:color w:val="121212"/>
                <w:sz w:val="20"/>
              </w:rPr>
              <w:t>Most Birdies</w:t>
            </w:r>
          </w:p>
        </w:tc>
        <w:tc>
          <w:tcPr>
            <w:tcW w:type="dxa" w:w="2450"/>
          </w:tcPr>
          <w:p>
            <w:pPr>
              <w:spacing w:after="0" w:line="288" w:lineRule="auto"/>
            </w:pPr>
            <w:r>
              <w:rPr>
                <w:rFonts w:ascii="Calibri" w:hAnsi="Calibri"/>
                <w:b w:val="0"/>
                <w:i w:val="0"/>
                <w:color w:val="121212"/>
                <w:sz w:val="20"/>
              </w:rPr>
              <w:t>One drafted team</w:t>
            </w:r>
          </w:p>
        </w:tc>
        <w:tc>
          <w:tcPr>
            <w:tcW w:type="dxa" w:w="4460"/>
          </w:tcPr>
          <w:p>
            <w:pPr>
              <w:spacing w:after="0" w:line="288" w:lineRule="auto"/>
            </w:pPr>
            <w:r>
              <w:rPr>
                <w:rFonts w:ascii="Calibri" w:hAnsi="Calibri"/>
                <w:b w:val="0"/>
                <w:i w:val="0"/>
                <w:color w:val="121212"/>
                <w:sz w:val="20"/>
              </w:rPr>
              <w:t>The team credited with the most birdies for that Money Round.</w:t>
            </w:r>
          </w:p>
        </w:tc>
      </w:tr>
      <w:tr>
        <w:tc>
          <w:tcPr>
            <w:tcW w:type="dxa" w:w="2450"/>
          </w:tcPr>
          <w:p>
            <w:pPr>
              <w:spacing w:after="0" w:line="288" w:lineRule="auto"/>
            </w:pPr>
            <w:r>
              <w:rPr>
                <w:rFonts w:ascii="Calibri" w:hAnsi="Calibri"/>
                <w:b w:val="0"/>
                <w:i w:val="0"/>
                <w:color w:val="121212"/>
                <w:sz w:val="20"/>
              </w:rPr>
              <w:t>Show or Better (Top 3)</w:t>
            </w:r>
          </w:p>
        </w:tc>
        <w:tc>
          <w:tcPr>
            <w:tcW w:type="dxa" w:w="2450"/>
          </w:tcPr>
          <w:p>
            <w:pPr>
              <w:spacing w:after="0" w:line="288" w:lineRule="auto"/>
            </w:pPr>
            <w:r>
              <w:rPr>
                <w:rFonts w:ascii="Calibri" w:hAnsi="Calibri"/>
                <w:b w:val="0"/>
                <w:i w:val="0"/>
                <w:color w:val="121212"/>
                <w:sz w:val="20"/>
              </w:rPr>
              <w:t>One drafted team</w:t>
            </w:r>
          </w:p>
        </w:tc>
        <w:tc>
          <w:tcPr>
            <w:tcW w:type="dxa" w:w="4460"/>
          </w:tcPr>
          <w:p>
            <w:pPr>
              <w:spacing w:after="0" w:line="288" w:lineRule="auto"/>
            </w:pPr>
            <w:r>
              <w:rPr>
                <w:rFonts w:ascii="Calibri" w:hAnsi="Calibri"/>
                <w:b w:val="0"/>
                <w:i w:val="0"/>
                <w:color w:val="121212"/>
                <w:sz w:val="20"/>
              </w:rPr>
              <w:t>Any team finishing 1st, 2nd, or 3rd is a winning selection.</w:t>
            </w:r>
          </w:p>
        </w:tc>
      </w:tr>
      <w:tr>
        <w:tc>
          <w:tcPr>
            <w:tcW w:type="dxa" w:w="2450"/>
          </w:tcPr>
          <w:p>
            <w:pPr>
              <w:spacing w:after="0" w:line="288" w:lineRule="auto"/>
            </w:pPr>
            <w:r>
              <w:rPr>
                <w:rFonts w:ascii="Calibri" w:hAnsi="Calibri"/>
                <w:b w:val="0"/>
                <w:i w:val="0"/>
                <w:color w:val="121212"/>
                <w:sz w:val="20"/>
              </w:rPr>
              <w:t>2nd to Last Place</w:t>
            </w:r>
          </w:p>
        </w:tc>
        <w:tc>
          <w:tcPr>
            <w:tcW w:type="dxa" w:w="2450"/>
          </w:tcPr>
          <w:p>
            <w:pPr>
              <w:spacing w:after="0" w:line="288" w:lineRule="auto"/>
            </w:pPr>
            <w:r>
              <w:rPr>
                <w:rFonts w:ascii="Calibri" w:hAnsi="Calibri"/>
                <w:b w:val="0"/>
                <w:i w:val="0"/>
                <w:color w:val="121212"/>
                <w:sz w:val="20"/>
              </w:rPr>
              <w:t>One drafted team</w:t>
            </w:r>
          </w:p>
        </w:tc>
        <w:tc>
          <w:tcPr>
            <w:tcW w:type="dxa" w:w="4460"/>
          </w:tcPr>
          <w:p>
            <w:pPr>
              <w:spacing w:after="0" w:line="288" w:lineRule="auto"/>
            </w:pPr>
            <w:r>
              <w:rPr>
                <w:rFonts w:ascii="Calibri" w:hAnsi="Calibri"/>
                <w:b w:val="0"/>
                <w:i w:val="0"/>
                <w:color w:val="121212"/>
                <w:sz w:val="20"/>
              </w:rPr>
              <w:t>The team finishing second from the bottom.</w:t>
            </w:r>
          </w:p>
        </w:tc>
      </w:tr>
      <w:tr>
        <w:tc>
          <w:tcPr>
            <w:tcW w:type="dxa" w:w="2450"/>
          </w:tcPr>
          <w:p>
            <w:pPr>
              <w:spacing w:after="0" w:line="288" w:lineRule="auto"/>
            </w:pPr>
            <w:r>
              <w:rPr>
                <w:rFonts w:ascii="Calibri" w:hAnsi="Calibri"/>
                <w:b w:val="0"/>
                <w:i w:val="0"/>
                <w:color w:val="121212"/>
                <w:sz w:val="20"/>
              </w:rPr>
              <w:t>Hardest Hole</w:t>
            </w:r>
          </w:p>
        </w:tc>
        <w:tc>
          <w:tcPr>
            <w:tcW w:type="dxa" w:w="2450"/>
          </w:tcPr>
          <w:p>
            <w:pPr>
              <w:spacing w:after="0" w:line="288" w:lineRule="auto"/>
            </w:pPr>
            <w:r>
              <w:rPr>
                <w:rFonts w:ascii="Calibri" w:hAnsi="Calibri"/>
                <w:b w:val="0"/>
                <w:i w:val="0"/>
                <w:color w:val="121212"/>
                <w:sz w:val="20"/>
              </w:rPr>
              <w:t>Hole 1 through Hole 18</w:t>
            </w:r>
          </w:p>
        </w:tc>
        <w:tc>
          <w:tcPr>
            <w:tcW w:type="dxa" w:w="4460"/>
          </w:tcPr>
          <w:p>
            <w:pPr>
              <w:spacing w:after="0" w:line="288" w:lineRule="auto"/>
            </w:pPr>
            <w:r>
              <w:rPr>
                <w:rFonts w:ascii="Calibri" w:hAnsi="Calibri"/>
                <w:b w:val="0"/>
                <w:i w:val="0"/>
                <w:color w:val="121212"/>
                <w:sz w:val="20"/>
              </w:rPr>
              <w:t>The official hardest hole based on average score relative to par.</w:t>
            </w:r>
          </w:p>
        </w:tc>
      </w:tr>
      <w:tr>
        <w:tc>
          <w:tcPr>
            <w:tcW w:type="dxa" w:w="2450"/>
          </w:tcPr>
          <w:p>
            <w:pPr>
              <w:spacing w:after="0" w:line="288" w:lineRule="auto"/>
            </w:pPr>
            <w:r>
              <w:rPr>
                <w:rFonts w:ascii="Calibri" w:hAnsi="Calibri"/>
                <w:b w:val="0"/>
                <w:i w:val="0"/>
                <w:color w:val="121212"/>
                <w:sz w:val="20"/>
              </w:rPr>
              <w:t>Easiest Hole</w:t>
            </w:r>
          </w:p>
        </w:tc>
        <w:tc>
          <w:tcPr>
            <w:tcW w:type="dxa" w:w="2450"/>
          </w:tcPr>
          <w:p>
            <w:pPr>
              <w:spacing w:after="0" w:line="288" w:lineRule="auto"/>
            </w:pPr>
            <w:r>
              <w:rPr>
                <w:rFonts w:ascii="Calibri" w:hAnsi="Calibri"/>
                <w:b w:val="0"/>
                <w:i w:val="0"/>
                <w:color w:val="121212"/>
                <w:sz w:val="20"/>
              </w:rPr>
              <w:t>Hole 1 through Hole 18</w:t>
            </w:r>
          </w:p>
        </w:tc>
        <w:tc>
          <w:tcPr>
            <w:tcW w:type="dxa" w:w="4460"/>
          </w:tcPr>
          <w:p>
            <w:pPr>
              <w:spacing w:after="0" w:line="288" w:lineRule="auto"/>
            </w:pPr>
            <w:r>
              <w:rPr>
                <w:rFonts w:ascii="Calibri" w:hAnsi="Calibri"/>
                <w:b w:val="0"/>
                <w:i w:val="0"/>
                <w:color w:val="121212"/>
                <w:sz w:val="20"/>
              </w:rPr>
              <w:t>The official easiest hole based on average score relative to par.</w:t>
            </w:r>
          </w:p>
        </w:tc>
      </w:tr>
      <w:tr>
        <w:tc>
          <w:tcPr>
            <w:tcW w:type="dxa" w:w="2450"/>
          </w:tcPr>
          <w:p>
            <w:pPr>
              <w:spacing w:after="0" w:line="288" w:lineRule="auto"/>
            </w:pPr>
            <w:r>
              <w:rPr>
                <w:rFonts w:ascii="Calibri" w:hAnsi="Calibri"/>
                <w:b w:val="0"/>
                <w:i w:val="0"/>
                <w:color w:val="121212"/>
                <w:sz w:val="20"/>
              </w:rPr>
              <w:t>Tiebreaker or Outright Winner</w:t>
            </w:r>
          </w:p>
        </w:tc>
        <w:tc>
          <w:tcPr>
            <w:tcW w:type="dxa" w:w="2450"/>
          </w:tcPr>
          <w:p>
            <w:pPr>
              <w:spacing w:after="0" w:line="288" w:lineRule="auto"/>
            </w:pPr>
            <w:r>
              <w:rPr>
                <w:rFonts w:ascii="Calibri" w:hAnsi="Calibri"/>
                <w:b w:val="0"/>
                <w:i w:val="0"/>
                <w:color w:val="121212"/>
                <w:sz w:val="20"/>
              </w:rPr>
              <w:t>One drafted team</w:t>
            </w:r>
          </w:p>
        </w:tc>
        <w:tc>
          <w:tcPr>
            <w:tcW w:type="dxa" w:w="4460"/>
          </w:tcPr>
          <w:p>
            <w:pPr>
              <w:spacing w:after="0" w:line="288" w:lineRule="auto"/>
            </w:pPr>
            <w:r>
              <w:rPr>
                <w:rFonts w:ascii="Calibri" w:hAnsi="Calibri"/>
                <w:b w:val="0"/>
                <w:i w:val="0"/>
                <w:color w:val="121212"/>
                <w:sz w:val="20"/>
              </w:rPr>
              <w:t>The official outright/tiebreaker winner if needed for the round.</w:t>
            </w:r>
          </w:p>
        </w:tc>
      </w:tr>
    </w:tbl>
    <w:p>
      <w:pPr>
        <w:keepNext/>
        <w:spacing w:before="360" w:after="200"/>
      </w:pPr>
      <w:r>
        <w:rPr>
          <w:rFonts w:ascii="Calibri" w:hAnsi="Calibri"/>
          <w:b/>
          <w:i w:val="0"/>
          <w:color w:val="5C5470"/>
          <w:sz w:val="32"/>
        </w:rPr>
        <w:t>Nightly Process</w:t>
      </w:r>
    </w:p>
    <w:p>
      <w:pPr>
        <w:pStyle w:val="ListNumber"/>
        <w:spacing w:after="80" w:line="300" w:lineRule="auto"/>
      </w:pPr>
      <w:r>
        <w:rPr>
          <w:rFonts w:ascii="Calibri" w:hAnsi="Calibri"/>
          <w:b w:val="0"/>
          <w:i w:val="0"/>
          <w:color w:val="121212"/>
          <w:sz w:val="22"/>
        </w:rPr>
        <w:t>Draft ends and Parimutuel Bets open for the next Money Round.</w:t>
      </w:r>
    </w:p>
    <w:p>
      <w:pPr>
        <w:pStyle w:val="ListNumber"/>
        <w:spacing w:after="80" w:line="300" w:lineRule="auto"/>
      </w:pPr>
      <w:r>
        <w:rPr>
          <w:rFonts w:ascii="Calibri" w:hAnsi="Calibri"/>
          <w:b w:val="0"/>
          <w:i w:val="0"/>
          <w:color w:val="121212"/>
          <w:sz w:val="22"/>
        </w:rPr>
        <w:t>Players place bets from dropdowns: drafted teams for team markets and hole numbers for hole markets.</w:t>
      </w:r>
    </w:p>
    <w:p>
      <w:pPr>
        <w:pStyle w:val="ListNumber"/>
        <w:spacing w:after="80" w:line="300" w:lineRule="auto"/>
      </w:pPr>
      <w:r>
        <w:rPr>
          <w:rFonts w:ascii="Calibri" w:hAnsi="Calibri"/>
          <w:b w:val="0"/>
          <w:i w:val="0"/>
          <w:color w:val="121212"/>
          <w:sz w:val="22"/>
        </w:rPr>
        <w:t>Each player can bet up to $20 per market per night.</w:t>
      </w:r>
    </w:p>
    <w:p>
      <w:pPr>
        <w:pStyle w:val="ListNumber"/>
        <w:spacing w:after="80" w:line="300" w:lineRule="auto"/>
      </w:pPr>
      <w:r>
        <w:rPr>
          <w:rFonts w:ascii="Calibri" w:hAnsi="Calibri"/>
          <w:b w:val="0"/>
          <w:i w:val="0"/>
          <w:color w:val="121212"/>
          <w:sz w:val="22"/>
        </w:rPr>
        <w:t>Players may place multiple bets as long as their total in that market stays at or below $20.</w:t>
      </w:r>
    </w:p>
    <w:p>
      <w:pPr>
        <w:pStyle w:val="ListNumber"/>
        <w:spacing w:after="80" w:line="300" w:lineRule="auto"/>
      </w:pPr>
      <w:r>
        <w:rPr>
          <w:rFonts w:ascii="Calibri" w:hAnsi="Calibri"/>
          <w:b w:val="0"/>
          <w:i w:val="0"/>
          <w:color w:val="121212"/>
          <w:sz w:val="22"/>
        </w:rPr>
        <w:t>Nick locks betting at tee time or when the group tees off.</w:t>
      </w:r>
    </w:p>
    <w:p>
      <w:pPr>
        <w:pStyle w:val="ListNumber"/>
        <w:spacing w:after="80" w:line="300" w:lineRule="auto"/>
      </w:pPr>
      <w:r>
        <w:rPr>
          <w:rFonts w:ascii="Calibri" w:hAnsi="Calibri"/>
          <w:b w:val="0"/>
          <w:i w:val="0"/>
          <w:color w:val="121212"/>
          <w:sz w:val="22"/>
        </w:rPr>
        <w:t>After the Money Round is marked final, the app auto-resolves the markets from official Money Round results. Nick can review or override if needed.</w:t>
      </w:r>
    </w:p>
    <w:p>
      <w:pPr>
        <w:pStyle w:val="ListNumber"/>
        <w:spacing w:after="80" w:line="300" w:lineRule="auto"/>
      </w:pPr>
      <w:r>
        <w:rPr>
          <w:rFonts w:ascii="Calibri" w:hAnsi="Calibri"/>
          <w:b w:val="0"/>
          <w:i w:val="0"/>
          <w:color w:val="121212"/>
          <w:sz w:val="22"/>
        </w:rPr>
        <w:t>The app shows nightly standings and week-to-date balances.</w:t>
      </w:r>
    </w:p>
    <w:p>
      <w:pPr>
        <w:pStyle w:val="ListNumber"/>
        <w:spacing w:after="80" w:line="300" w:lineRule="auto"/>
      </w:pPr>
      <w:r>
        <w:rPr>
          <w:rFonts w:ascii="Calibri" w:hAnsi="Calibri"/>
          <w:b w:val="0"/>
          <w:i w:val="0"/>
          <w:color w:val="121212"/>
          <w:sz w:val="22"/>
        </w:rPr>
        <w:t>No one settles money nightly unless the group decides to do that separately.</w:t>
      </w:r>
    </w:p>
    <w:p>
      <w:pPr>
        <w:keepNext/>
        <w:spacing w:before="360" w:after="200"/>
      </w:pPr>
      <w:r>
        <w:rPr>
          <w:rFonts w:ascii="Calibri" w:hAnsi="Calibri"/>
          <w:b/>
          <w:i w:val="0"/>
          <w:color w:val="5C5470"/>
          <w:sz w:val="32"/>
        </w:rPr>
        <w:t>Payout Logic</w:t>
      </w:r>
    </w:p>
    <w:p>
      <w:pPr>
        <w:spacing w:before="0" w:after="120" w:line="300" w:lineRule="auto"/>
      </w:pPr>
      <w:r>
        <w:rPr>
          <w:rFonts w:ascii="Calibri" w:hAnsi="Calibri"/>
          <w:b w:val="0"/>
          <w:i w:val="0"/>
          <w:color w:val="121212"/>
          <w:sz w:val="22"/>
        </w:rPr>
        <w:t>Each market is its own pool. Everyone who bet in that market contributes to that market pool. Winning bettors split that market pool proportionally based on how much they wagered on the winning selection.</w:t>
      </w:r>
    </w:p>
    <w:tbl>
      <w:tblPr>
        <w:tblW w:type="dxa" w:w="9360"/>
        <w:jc w:val="center"/>
        <w:tblLayout w:type="fixed"/>
        <w:tblLook w:firstColumn="1" w:firstRow="1" w:lastColumn="0" w:lastRow="0" w:noHBand="0" w:noVBand="1" w:val="04A0"/>
      </w:tblPr>
      <w:tblGrid>
        <w:gridCol w:w="2500"/>
        <w:gridCol w:w="6860"/>
      </w:tblGrid>
      <w:tr>
        <w:tc>
          <w:tcPr>
            <w:tcW w:type="dxa" w:w="250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E8E3F1"/>
          </w:tcPr>
          <w:p>
            <w:pPr>
              <w:spacing w:after="0"/>
            </w:pPr>
            <w:r>
              <w:rPr>
                <w:rFonts w:ascii="Calibri" w:hAnsi="Calibri"/>
                <w:b/>
                <w:i w:val="0"/>
                <w:color w:val="5C5470"/>
                <w:sz w:val="20"/>
              </w:rPr>
              <w:t>Scenario</w:t>
            </w:r>
          </w:p>
        </w:tc>
        <w:tc>
          <w:tcPr>
            <w:tcW w:type="dxa" w:w="686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E8E3F1"/>
          </w:tcPr>
          <w:p>
            <w:pPr>
              <w:spacing w:after="0"/>
            </w:pPr>
            <w:r>
              <w:rPr>
                <w:rFonts w:ascii="Calibri" w:hAnsi="Calibri"/>
                <w:b/>
                <w:i w:val="0"/>
                <w:color w:val="5C5470"/>
                <w:sz w:val="20"/>
              </w:rPr>
              <w:t>Result</w:t>
            </w:r>
          </w:p>
        </w:tc>
      </w:tr>
      <w:tr>
        <w:tc>
          <w:tcPr>
            <w:tcW w:type="dxa" w:w="2500"/>
          </w:tcPr>
          <w:p>
            <w:pPr>
              <w:spacing w:after="0" w:line="288" w:lineRule="auto"/>
            </w:pPr>
            <w:r>
              <w:rPr>
                <w:rFonts w:ascii="Calibri" w:hAnsi="Calibri"/>
                <w:b w:val="0"/>
                <w:i w:val="0"/>
                <w:color w:val="121212"/>
                <w:sz w:val="20"/>
              </w:rPr>
              <w:t>One winning bettor</w:t>
            </w:r>
          </w:p>
        </w:tc>
        <w:tc>
          <w:tcPr>
            <w:tcW w:type="dxa" w:w="6860"/>
          </w:tcPr>
          <w:p>
            <w:pPr>
              <w:spacing w:after="0" w:line="288" w:lineRule="auto"/>
            </w:pPr>
            <w:r>
              <w:rPr>
                <w:rFonts w:ascii="Calibri" w:hAnsi="Calibri"/>
                <w:b w:val="0"/>
                <w:i w:val="0"/>
                <w:color w:val="121212"/>
                <w:sz w:val="20"/>
              </w:rPr>
              <w:t>That bettor receives the entire market pool.</w:t>
            </w:r>
          </w:p>
        </w:tc>
      </w:tr>
      <w:tr>
        <w:tc>
          <w:tcPr>
            <w:tcW w:type="dxa" w:w="2500"/>
          </w:tcPr>
          <w:p>
            <w:pPr>
              <w:spacing w:after="0" w:line="288" w:lineRule="auto"/>
            </w:pPr>
            <w:r>
              <w:rPr>
                <w:rFonts w:ascii="Calibri" w:hAnsi="Calibri"/>
                <w:b w:val="0"/>
                <w:i w:val="0"/>
                <w:color w:val="121212"/>
                <w:sz w:val="20"/>
              </w:rPr>
              <w:t>Multiple winning bettors</w:t>
            </w:r>
          </w:p>
        </w:tc>
        <w:tc>
          <w:tcPr>
            <w:tcW w:type="dxa" w:w="6860"/>
          </w:tcPr>
          <w:p>
            <w:pPr>
              <w:spacing w:after="0" w:line="288" w:lineRule="auto"/>
            </w:pPr>
            <w:r>
              <w:rPr>
                <w:rFonts w:ascii="Calibri" w:hAnsi="Calibri"/>
                <w:b w:val="0"/>
                <w:i w:val="0"/>
                <w:color w:val="121212"/>
                <w:sz w:val="20"/>
              </w:rPr>
              <w:t>They split the pool proportionally based on wager amount.</w:t>
            </w:r>
          </w:p>
        </w:tc>
      </w:tr>
      <w:tr>
        <w:tc>
          <w:tcPr>
            <w:tcW w:type="dxa" w:w="2500"/>
          </w:tcPr>
          <w:p>
            <w:pPr>
              <w:spacing w:after="0" w:line="288" w:lineRule="auto"/>
            </w:pPr>
            <w:r>
              <w:rPr>
                <w:rFonts w:ascii="Calibri" w:hAnsi="Calibri"/>
                <w:b w:val="0"/>
                <w:i w:val="0"/>
                <w:color w:val="121212"/>
                <w:sz w:val="20"/>
              </w:rPr>
              <w:t>Show or Better</w:t>
            </w:r>
          </w:p>
        </w:tc>
        <w:tc>
          <w:tcPr>
            <w:tcW w:type="dxa" w:w="6860"/>
          </w:tcPr>
          <w:p>
            <w:pPr>
              <w:spacing w:after="0" w:line="288" w:lineRule="auto"/>
            </w:pPr>
            <w:r>
              <w:rPr>
                <w:rFonts w:ascii="Calibri" w:hAnsi="Calibri"/>
                <w:b w:val="0"/>
                <w:i w:val="0"/>
                <w:color w:val="121212"/>
                <w:sz w:val="20"/>
              </w:rPr>
              <w:t>Bets on any of the official Top 3 teams count as winning bets.</w:t>
            </w:r>
          </w:p>
        </w:tc>
      </w:tr>
      <w:tr>
        <w:tc>
          <w:tcPr>
            <w:tcW w:type="dxa" w:w="2500"/>
          </w:tcPr>
          <w:p>
            <w:pPr>
              <w:spacing w:after="0" w:line="288" w:lineRule="auto"/>
            </w:pPr>
            <w:r>
              <w:rPr>
                <w:rFonts w:ascii="Calibri" w:hAnsi="Calibri"/>
                <w:b w:val="0"/>
                <w:i w:val="0"/>
                <w:color w:val="121212"/>
                <w:sz w:val="20"/>
              </w:rPr>
              <w:t>No winning bets</w:t>
            </w:r>
          </w:p>
        </w:tc>
        <w:tc>
          <w:tcPr>
            <w:tcW w:type="dxa" w:w="6860"/>
          </w:tcPr>
          <w:p>
            <w:pPr>
              <w:spacing w:after="0" w:line="288" w:lineRule="auto"/>
            </w:pPr>
            <w:r>
              <w:rPr>
                <w:rFonts w:ascii="Calibri" w:hAnsi="Calibri"/>
                <w:b w:val="0"/>
                <w:i w:val="0"/>
                <w:color w:val="121212"/>
                <w:sz w:val="20"/>
              </w:rPr>
              <w:t>That market is treated as refunded/voided for settlement math.</w:t>
            </w:r>
          </w:p>
        </w:tc>
      </w:tr>
      <w:tr>
        <w:tc>
          <w:tcPr>
            <w:tcW w:type="dxa" w:w="2500"/>
          </w:tcPr>
          <w:p>
            <w:pPr>
              <w:spacing w:after="0" w:line="288" w:lineRule="auto"/>
            </w:pPr>
            <w:r>
              <w:rPr>
                <w:rFonts w:ascii="Calibri" w:hAnsi="Calibri"/>
                <w:b w:val="0"/>
                <w:i w:val="0"/>
                <w:color w:val="121212"/>
                <w:sz w:val="20"/>
              </w:rPr>
              <w:t>Locked market</w:t>
            </w:r>
          </w:p>
        </w:tc>
        <w:tc>
          <w:tcPr>
            <w:tcW w:type="dxa" w:w="6860"/>
          </w:tcPr>
          <w:p>
            <w:pPr>
              <w:spacing w:after="0" w:line="288" w:lineRule="auto"/>
            </w:pPr>
            <w:r>
              <w:rPr>
                <w:rFonts w:ascii="Calibri" w:hAnsi="Calibri"/>
                <w:b w:val="0"/>
                <w:i w:val="0"/>
                <w:color w:val="121212"/>
                <w:sz w:val="20"/>
              </w:rPr>
              <w:t>No more bets are accepted, but existing bets remain valid.</w:t>
            </w:r>
          </w:p>
        </w:tc>
      </w:tr>
      <w:tr>
        <w:tc>
          <w:tcPr>
            <w:tcW w:type="dxa" w:w="2500"/>
          </w:tcPr>
          <w:p>
            <w:pPr>
              <w:spacing w:after="0" w:line="288" w:lineRule="auto"/>
            </w:pPr>
            <w:r>
              <w:rPr>
                <w:rFonts w:ascii="Calibri" w:hAnsi="Calibri"/>
                <w:b w:val="0"/>
                <w:i w:val="0"/>
                <w:color w:val="121212"/>
                <w:sz w:val="20"/>
              </w:rPr>
              <w:t>Resolved market</w:t>
            </w:r>
          </w:p>
        </w:tc>
        <w:tc>
          <w:tcPr>
            <w:tcW w:type="dxa" w:w="6860"/>
          </w:tcPr>
          <w:p>
            <w:pPr>
              <w:spacing w:after="0" w:line="288" w:lineRule="auto"/>
            </w:pPr>
            <w:r>
              <w:rPr>
                <w:rFonts w:ascii="Calibri" w:hAnsi="Calibri"/>
                <w:b w:val="0"/>
                <w:i w:val="0"/>
                <w:color w:val="121212"/>
                <w:sz w:val="20"/>
              </w:rPr>
              <w:t>The official result has been entered and nightly standings update.</w:t>
            </w:r>
          </w:p>
        </w:tc>
      </w:tr>
    </w:tbl>
    <w:p>
      <w:pPr>
        <w:keepNext/>
        <w:spacing w:before="360" w:after="200"/>
      </w:pPr>
      <w:r>
        <w:rPr>
          <w:rFonts w:ascii="Calibri" w:hAnsi="Calibri"/>
          <w:b/>
          <w:i w:val="0"/>
          <w:color w:val="5C5470"/>
          <w:sz w:val="32"/>
        </w:rPr>
        <w:t>Example</w:t>
      </w:r>
    </w:p>
    <w:p>
      <w:pPr>
        <w:spacing w:before="0" w:after="120" w:line="300" w:lineRule="auto"/>
      </w:pPr>
      <w:r>
        <w:rPr>
          <w:rFonts w:ascii="Calibri" w:hAnsi="Calibri"/>
          <w:b w:val="0"/>
          <w:i w:val="0"/>
          <w:color w:val="121212"/>
          <w:sz w:val="22"/>
        </w:rPr>
        <w:t>Money Round Winner market pool:</w:t>
      </w:r>
    </w:p>
    <w:p>
      <w:pPr>
        <w:pStyle w:val="ListBullet"/>
        <w:spacing w:after="80" w:line="300" w:lineRule="auto"/>
      </w:pPr>
      <w:r>
        <w:rPr>
          <w:rFonts w:ascii="Calibri" w:hAnsi="Calibri"/>
          <w:b w:val="0"/>
          <w:i w:val="0"/>
          <w:color w:val="121212"/>
          <w:sz w:val="22"/>
        </w:rPr>
        <w:t>Adam bets $10 on Team Koch.</w:t>
      </w:r>
    </w:p>
    <w:p>
      <w:pPr>
        <w:pStyle w:val="ListBullet"/>
        <w:spacing w:after="80" w:line="300" w:lineRule="auto"/>
      </w:pPr>
      <w:r>
        <w:rPr>
          <w:rFonts w:ascii="Calibri" w:hAnsi="Calibri"/>
          <w:b w:val="0"/>
          <w:i w:val="0"/>
          <w:color w:val="121212"/>
          <w:sz w:val="22"/>
        </w:rPr>
        <w:t>Cameron bets $5 on Team Koch.</w:t>
      </w:r>
    </w:p>
    <w:p>
      <w:pPr>
        <w:pStyle w:val="ListBullet"/>
        <w:spacing w:after="80" w:line="300" w:lineRule="auto"/>
      </w:pPr>
      <w:r>
        <w:rPr>
          <w:rFonts w:ascii="Calibri" w:hAnsi="Calibri"/>
          <w:b w:val="0"/>
          <w:i w:val="0"/>
          <w:color w:val="121212"/>
          <w:sz w:val="22"/>
        </w:rPr>
        <w:t>Tyler bets $15 on Team Hartshorn.</w:t>
      </w:r>
    </w:p>
    <w:p>
      <w:pPr>
        <w:spacing w:before="0" w:after="120" w:line="300" w:lineRule="auto"/>
      </w:pPr>
      <w:r>
        <w:rPr>
          <w:rFonts w:ascii="Calibri" w:hAnsi="Calibri"/>
          <w:b w:val="0"/>
          <w:i w:val="0"/>
          <w:color w:val="121212"/>
          <w:sz w:val="22"/>
        </w:rPr>
        <w:t>If Team Koch wins, the total market pool is $30. Adam and Cameron are the winning bettors. Adam had two-thirds of the winning money and receives $20. Cameron had one-third of the winning money and receives $10. Tyler loses his $15 wager in that market.</w:t>
      </w:r>
    </w:p>
    <w:p>
      <w:pPr>
        <w:keepNext/>
        <w:spacing w:before="360" w:after="200"/>
      </w:pPr>
      <w:r>
        <w:rPr>
          <w:rFonts w:ascii="Calibri" w:hAnsi="Calibri"/>
          <w:b/>
          <w:i w:val="0"/>
          <w:color w:val="5C5470"/>
          <w:sz w:val="32"/>
        </w:rPr>
        <w:t>Nightly Standings vs. Final Settlement</w:t>
      </w:r>
    </w:p>
    <w:tbl>
      <w:tblPr>
        <w:tblW w:type="dxa" w:w="9360"/>
        <w:jc w:val="center"/>
        <w:tblLayout w:type="fixed"/>
        <w:tblLook w:firstColumn="1" w:firstRow="1" w:lastColumn="0" w:lastRow="0" w:noHBand="0" w:noVBand="1" w:val="04A0"/>
      </w:tblPr>
      <w:tblGrid>
        <w:gridCol w:w="2100"/>
        <w:gridCol w:w="4100"/>
        <w:gridCol w:w="3160"/>
      </w:tblGrid>
      <w:tr>
        <w:tc>
          <w:tcPr>
            <w:tcW w:type="dxa" w:w="210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E8E3F1"/>
          </w:tcPr>
          <w:p>
            <w:pPr>
              <w:spacing w:after="0"/>
            </w:pPr>
            <w:r>
              <w:rPr>
                <w:rFonts w:ascii="Calibri" w:hAnsi="Calibri"/>
                <w:b/>
                <w:i w:val="0"/>
                <w:color w:val="5C5470"/>
                <w:sz w:val="20"/>
              </w:rPr>
              <w:t>View</w:t>
            </w:r>
          </w:p>
        </w:tc>
        <w:tc>
          <w:tcPr>
            <w:tcW w:type="dxa" w:w="410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E8E3F1"/>
          </w:tcPr>
          <w:p>
            <w:pPr>
              <w:spacing w:after="0"/>
            </w:pPr>
            <w:r>
              <w:rPr>
                <w:rFonts w:ascii="Calibri" w:hAnsi="Calibri"/>
                <w:b/>
                <w:i w:val="0"/>
                <w:color w:val="5C5470"/>
                <w:sz w:val="20"/>
              </w:rPr>
              <w:t>What It Shows</w:t>
            </w:r>
          </w:p>
        </w:tc>
        <w:tc>
          <w:tcPr>
            <w:tcW w:type="dxa" w:w="316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E8E3F1"/>
          </w:tcPr>
          <w:p>
            <w:pPr>
              <w:spacing w:after="0"/>
            </w:pPr>
            <w:r>
              <w:rPr>
                <w:rFonts w:ascii="Calibri" w:hAnsi="Calibri"/>
                <w:b/>
                <w:i w:val="0"/>
                <w:color w:val="5C5470"/>
                <w:sz w:val="20"/>
              </w:rPr>
              <w:t>When It Matters</w:t>
            </w:r>
          </w:p>
        </w:tc>
      </w:tr>
      <w:tr>
        <w:tc>
          <w:tcPr>
            <w:tcW w:type="dxa" w:w="2100"/>
          </w:tcPr>
          <w:p>
            <w:pPr>
              <w:spacing w:after="0" w:line="288" w:lineRule="auto"/>
            </w:pPr>
            <w:r>
              <w:rPr>
                <w:rFonts w:ascii="Calibri" w:hAnsi="Calibri"/>
                <w:b w:val="0"/>
                <w:i w:val="0"/>
                <w:color w:val="121212"/>
                <w:sz w:val="20"/>
              </w:rPr>
              <w:t>Nightly Results</w:t>
            </w:r>
          </w:p>
        </w:tc>
        <w:tc>
          <w:tcPr>
            <w:tcW w:type="dxa" w:w="4100"/>
          </w:tcPr>
          <w:p>
            <w:pPr>
              <w:spacing w:after="0" w:line="288" w:lineRule="auto"/>
            </w:pPr>
            <w:r>
              <w:rPr>
                <w:rFonts w:ascii="Calibri" w:hAnsi="Calibri"/>
                <w:b w:val="0"/>
                <w:i w:val="0"/>
                <w:color w:val="121212"/>
                <w:sz w:val="20"/>
              </w:rPr>
              <w:t>That night's wagered amount, winnings, net, and hit/miss results.</w:t>
            </w:r>
          </w:p>
        </w:tc>
        <w:tc>
          <w:tcPr>
            <w:tcW w:type="dxa" w:w="3160"/>
          </w:tcPr>
          <w:p>
            <w:pPr>
              <w:spacing w:after="0" w:line="288" w:lineRule="auto"/>
            </w:pPr>
            <w:r>
              <w:rPr>
                <w:rFonts w:ascii="Calibri" w:hAnsi="Calibri"/>
                <w:b w:val="0"/>
                <w:i w:val="0"/>
                <w:color w:val="121212"/>
                <w:sz w:val="20"/>
              </w:rPr>
              <w:t>After the finalized Money Round auto-resolves the markets.</w:t>
            </w:r>
          </w:p>
        </w:tc>
      </w:tr>
      <w:tr>
        <w:tc>
          <w:tcPr>
            <w:tcW w:type="dxa" w:w="2100"/>
          </w:tcPr>
          <w:p>
            <w:pPr>
              <w:spacing w:after="0" w:line="288" w:lineRule="auto"/>
            </w:pPr>
            <w:r>
              <w:rPr>
                <w:rFonts w:ascii="Calibri" w:hAnsi="Calibri"/>
                <w:b w:val="0"/>
                <w:i w:val="0"/>
                <w:color w:val="121212"/>
                <w:sz w:val="20"/>
              </w:rPr>
              <w:t>Week-to-Date Standings</w:t>
            </w:r>
          </w:p>
        </w:tc>
        <w:tc>
          <w:tcPr>
            <w:tcW w:type="dxa" w:w="4100"/>
          </w:tcPr>
          <w:p>
            <w:pPr>
              <w:spacing w:after="0" w:line="288" w:lineRule="auto"/>
            </w:pPr>
            <w:r>
              <w:rPr>
                <w:rFonts w:ascii="Calibri" w:hAnsi="Calibri"/>
                <w:b w:val="0"/>
                <w:i w:val="0"/>
                <w:color w:val="121212"/>
                <w:sz w:val="20"/>
              </w:rPr>
              <w:t>Cumulative net across every resolved Parimutuel market so far.</w:t>
            </w:r>
          </w:p>
        </w:tc>
        <w:tc>
          <w:tcPr>
            <w:tcW w:type="dxa" w:w="3160"/>
          </w:tcPr>
          <w:p>
            <w:pPr>
              <w:spacing w:after="0" w:line="288" w:lineRule="auto"/>
            </w:pPr>
            <w:r>
              <w:rPr>
                <w:rFonts w:ascii="Calibri" w:hAnsi="Calibri"/>
                <w:b w:val="0"/>
                <w:i w:val="0"/>
                <w:color w:val="121212"/>
                <w:sz w:val="20"/>
              </w:rPr>
              <w:t>Throughout camp, for bragging rights and visibility.</w:t>
            </w:r>
          </w:p>
        </w:tc>
      </w:tr>
      <w:tr>
        <w:tc>
          <w:tcPr>
            <w:tcW w:type="dxa" w:w="2100"/>
          </w:tcPr>
          <w:p>
            <w:pPr>
              <w:spacing w:after="0" w:line="288" w:lineRule="auto"/>
            </w:pPr>
            <w:r>
              <w:rPr>
                <w:rFonts w:ascii="Calibri" w:hAnsi="Calibri"/>
                <w:b w:val="0"/>
                <w:i w:val="0"/>
                <w:color w:val="121212"/>
                <w:sz w:val="20"/>
              </w:rPr>
              <w:t>Final Settlement</w:t>
            </w:r>
          </w:p>
        </w:tc>
        <w:tc>
          <w:tcPr>
            <w:tcW w:type="dxa" w:w="4100"/>
          </w:tcPr>
          <w:p>
            <w:pPr>
              <w:spacing w:after="0" w:line="288" w:lineRule="auto"/>
            </w:pPr>
            <w:r>
              <w:rPr>
                <w:rFonts w:ascii="Calibri" w:hAnsi="Calibri"/>
                <w:b w:val="0"/>
                <w:i w:val="0"/>
                <w:color w:val="121212"/>
                <w:sz w:val="20"/>
              </w:rPr>
              <w:t>One minimized who-pays-who report for all resolved markets.</w:t>
            </w:r>
          </w:p>
        </w:tc>
        <w:tc>
          <w:tcPr>
            <w:tcW w:type="dxa" w:w="3160"/>
          </w:tcPr>
          <w:p>
            <w:pPr>
              <w:spacing w:after="0" w:line="288" w:lineRule="auto"/>
            </w:pPr>
            <w:r>
              <w:rPr>
                <w:rFonts w:ascii="Calibri" w:hAnsi="Calibri"/>
                <w:b w:val="0"/>
                <w:i w:val="0"/>
                <w:color w:val="121212"/>
                <w:sz w:val="20"/>
              </w:rPr>
              <w:t>End of camp, after every night is resolved.</w:t>
            </w:r>
          </w:p>
        </w:tc>
      </w:tr>
    </w:tbl>
    <w:p>
      <w:pPr>
        <w:keepNext/>
        <w:spacing w:before="360" w:after="200"/>
      </w:pPr>
      <w:r>
        <w:rPr>
          <w:rFonts w:ascii="Calibri" w:hAnsi="Calibri"/>
          <w:b/>
          <w:i w:val="0"/>
          <w:color w:val="5C5470"/>
          <w:sz w:val="32"/>
        </w:rPr>
        <w:t>Final Settlement</w:t>
      </w:r>
    </w:p>
    <w:p>
      <w:pPr>
        <w:spacing w:before="0" w:after="120" w:line="300" w:lineRule="auto"/>
      </w:pPr>
      <w:r>
        <w:rPr>
          <w:rFonts w:ascii="Calibri" w:hAnsi="Calibri"/>
          <w:b w:val="0"/>
          <w:i w:val="0"/>
          <w:color w:val="121212"/>
          <w:sz w:val="22"/>
        </w:rPr>
        <w:t>At the end of camp, the app combines every resolved Parimutuel market and calculates each player's final net. Players with negative net are payers. Players with positive net are collectors. The app minimizes payments so the group has the fewest practical settlement rows.</w:t>
      </w:r>
    </w:p>
    <w:p>
      <w:pPr>
        <w:pStyle w:val="ListBullet"/>
        <w:spacing w:after="80" w:line="300" w:lineRule="auto"/>
      </w:pPr>
      <w:r>
        <w:rPr>
          <w:rFonts w:ascii="Calibri" w:hAnsi="Calibri"/>
          <w:b w:val="0"/>
          <w:i w:val="0"/>
          <w:color w:val="121212"/>
          <w:sz w:val="22"/>
        </w:rPr>
        <w:t>Example: Adam pays Nick $12.</w:t>
      </w:r>
    </w:p>
    <w:p>
      <w:pPr>
        <w:pStyle w:val="ListBullet"/>
        <w:spacing w:after="80" w:line="300" w:lineRule="auto"/>
      </w:pPr>
      <w:r>
        <w:rPr>
          <w:rFonts w:ascii="Calibri" w:hAnsi="Calibri"/>
          <w:b w:val="0"/>
          <w:i w:val="0"/>
          <w:color w:val="121212"/>
          <w:sz w:val="22"/>
        </w:rPr>
        <w:t>Example: Cameron pays Tyler $8.</w:t>
      </w:r>
    </w:p>
    <w:p>
      <w:pPr>
        <w:pStyle w:val="ListBullet"/>
        <w:spacing w:after="80" w:line="300" w:lineRule="auto"/>
      </w:pPr>
      <w:r>
        <w:rPr>
          <w:rFonts w:ascii="Calibri" w:hAnsi="Calibri"/>
          <w:b w:val="0"/>
          <w:i w:val="0"/>
          <w:color w:val="121212"/>
          <w:sz w:val="22"/>
        </w:rPr>
        <w:t>Players settle directly by cash, Venmo, or whatever works.</w:t>
      </w:r>
    </w:p>
    <w:p>
      <w:pPr>
        <w:pStyle w:val="ListBullet"/>
        <w:spacing w:after="80" w:line="300" w:lineRule="auto"/>
      </w:pPr>
      <w:r>
        <w:rPr>
          <w:rFonts w:ascii="Calibri" w:hAnsi="Calibri"/>
          <w:b w:val="0"/>
          <w:i w:val="0"/>
          <w:color w:val="121212"/>
          <w:sz w:val="22"/>
        </w:rPr>
        <w:t>There is no central banker and no official pot held by the app.</w:t>
      </w:r>
    </w:p>
    <w:p>
      <w:pPr>
        <w:keepNext/>
        <w:spacing w:before="360" w:after="200"/>
      </w:pPr>
      <w:r>
        <w:rPr>
          <w:rFonts w:ascii="Calibri" w:hAnsi="Calibri"/>
          <w:b/>
          <w:i w:val="0"/>
          <w:color w:val="5C5470"/>
          <w:sz w:val="32"/>
        </w:rPr>
        <w:t>Commissioner Notes</w:t>
      </w:r>
    </w:p>
    <w:p>
      <w:pPr>
        <w:pStyle w:val="ListBullet"/>
        <w:spacing w:after="80" w:line="300" w:lineRule="auto"/>
      </w:pPr>
      <w:r>
        <w:rPr>
          <w:rFonts w:ascii="Calibri" w:hAnsi="Calibri"/>
          <w:b w:val="0"/>
          <w:i w:val="0"/>
          <w:color w:val="121212"/>
          <w:sz w:val="22"/>
        </w:rPr>
        <w:t>Nick controls when betting locks.</w:t>
      </w:r>
    </w:p>
    <w:p>
      <w:pPr>
        <w:pStyle w:val="ListBullet"/>
        <w:spacing w:after="80" w:line="300" w:lineRule="auto"/>
      </w:pPr>
      <w:r>
        <w:rPr>
          <w:rFonts w:ascii="Calibri" w:hAnsi="Calibri"/>
          <w:b w:val="0"/>
          <w:i w:val="0"/>
          <w:color w:val="121212"/>
          <w:sz w:val="22"/>
        </w:rPr>
        <w:t>The app proposes official winning outcomes from the finalized Money Round; Nick can review or override if needed.</w:t>
      </w:r>
    </w:p>
    <w:p>
      <w:pPr>
        <w:pStyle w:val="ListBullet"/>
        <w:spacing w:after="80" w:line="300" w:lineRule="auto"/>
      </w:pPr>
      <w:r>
        <w:rPr>
          <w:rFonts w:ascii="Calibri" w:hAnsi="Calibri"/>
          <w:b w:val="0"/>
          <w:i w:val="0"/>
          <w:color w:val="121212"/>
          <w:sz w:val="22"/>
        </w:rPr>
        <w:t>If the draft teams change after markets open, the app can reset the market so players re-bet against the correct teams.</w:t>
      </w:r>
    </w:p>
    <w:p>
      <w:pPr>
        <w:pStyle w:val="ListBullet"/>
        <w:spacing w:after="80" w:line="300" w:lineRule="auto"/>
      </w:pPr>
      <w:r>
        <w:rPr>
          <w:rFonts w:ascii="Calibri" w:hAnsi="Calibri"/>
          <w:b w:val="0"/>
          <w:i w:val="0"/>
          <w:color w:val="121212"/>
          <w:sz w:val="22"/>
        </w:rPr>
        <w:t>The official Money Round results are the source of truth for resolving markets.</w:t>
      </w:r>
    </w:p>
    <w:p>
      <w:pPr>
        <w:pStyle w:val="ListBullet"/>
        <w:spacing w:after="80" w:line="300" w:lineRule="auto"/>
      </w:pPr>
      <w:r>
        <w:rPr>
          <w:rFonts w:ascii="Calibri" w:hAnsi="Calibri"/>
          <w:b w:val="0"/>
          <w:i w:val="0"/>
          <w:color w:val="121212"/>
          <w:sz w:val="22"/>
        </w:rPr>
        <w:t>Corrections can be made by updating the official market result before final settlement.</w:t>
      </w:r>
    </w:p>
    <w:tbl>
      <w:tblPr>
        <w:tblW w:type="dxa" w:w="9360"/>
        <w:jc w:val="center"/>
        <w:tblLayout w:type="fixed"/>
        <w:tblLook w:firstColumn="1" w:firstRow="1" w:lastColumn="0" w:lastRow="0" w:noHBand="0" w:noVBand="1" w:val="04A0"/>
      </w:tblPr>
      <w:tblGrid>
        <w:gridCol w:w="9360"/>
      </w:tblGrid>
      <w:tr>
        <w:tc>
          <w:tcPr>
            <w:tcW w:type="dxa" w:w="9360"/>
            <w:vAlign w:val="center"/>
            <w:tcBorders>
              <w:top w:val="single" w:sz="6" w:space="0" w:color="CFC7DE"/>
              <w:left w:val="single" w:sz="6" w:space="0" w:color="CFC7DE"/>
              <w:bottom w:val="single" w:sz="6" w:space="0" w:color="CFC7DE"/>
              <w:right w:val="single" w:sz="6" w:space="0" w:color="CFC7DE"/>
              <w:insideH w:val="single" w:sz="6" w:space="0" w:color="CFC7DE"/>
              <w:insideV w:val="single" w:sz="6" w:space="0" w:color="CFC7DE"/>
            </w:tcBorders>
            <w:tcMar>
              <w:top w:w="100" w:type="dxa"/>
              <w:bottom w:w="100" w:type="dxa"/>
              <w:start w:w="140" w:type="dxa"/>
              <w:end w:w="140" w:type="dxa"/>
            </w:tcMar>
            <w:shd w:fill="F5F2F9"/>
          </w:tcPr>
          <w:p>
            <w:pPr>
              <w:spacing w:after="80"/>
            </w:pPr>
            <w:r>
              <w:rPr>
                <w:rFonts w:ascii="Calibri" w:hAnsi="Calibri"/>
                <w:b/>
                <w:i w:val="0"/>
                <w:color w:val="5C5470"/>
                <w:sz w:val="22"/>
              </w:rPr>
              <w:t>Spirit of the feature</w:t>
            </w:r>
          </w:p>
          <w:p>
            <w:pPr>
              <w:spacing w:after="0" w:line="300" w:lineRule="auto"/>
            </w:pPr>
            <w:r>
              <w:rPr>
                <w:rFonts w:ascii="Calibri" w:hAnsi="Calibri"/>
                <w:b w:val="0"/>
                <w:i w:val="0"/>
                <w:color w:val="121212"/>
                <w:sz w:val="21"/>
              </w:rPr>
              <w:t>Parimutuel Bets should add nightly buzz without creating nightly collection chaos. Bet during camp, track everything transparently, talk trash responsibly, and settle once at the end.</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i w:val="0"/>
        <w:color w:val="5C5C5C"/>
        <w:sz w:val="18"/>
      </w:rPr>
      <w:t>Golf Camp Parimutuel Bets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