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3429000"/>
            <wp:effectExtent t="0" r="0" b="0" l="0"/>
            <wp:docPr id="1" name="Lock" descr="NPN level shifter for lock status with LED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34290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5c812a1ad73567be8864d9a602237f5ca2540cd.png"/><Relationship Id="rId9" Type="http://schemas.openxmlformats.org/officeDocument/2006/relationships/image" Target="media/22b5226b770a1e82fa456173a89a3ba4229ab635.png"/><Relationship Id="rId10" Type="http://schemas.openxmlformats.org/officeDocument/2006/relationships/image" Target="media/98b16c7564383bfd4ceba648720cb3e3fc003ac4.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2026-01-02T09:12:07.877Z</dcterms:created>
  <dcterms:modified xsi:type="dcterms:W3CDTF">2026-01-02T09:12:07.878Z</dcterms:modified>
</cp:coreProperties>
</file>

<file path=docProps/custom.xml><?xml version="1.0" encoding="utf-8"?>
<Properties xmlns="http://schemas.openxmlformats.org/officeDocument/2006/custom-properties" xmlns:vt="http://schemas.openxmlformats.org/officeDocument/2006/docPropsVTypes"/>
</file>