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22923134"/>
        <w:docPartObj>
          <w:docPartGallery w:val="Cover Pages"/>
          <w:docPartUnique/>
        </w:docPartObj>
      </w:sdtPr>
      <w:sdtContent>
        <w:p w:rsidR="006C1481" w:rsidRDefault="006C148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731F2C1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C1481" w:rsidRDefault="006C148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UQTR</w:t>
                                    </w:r>
                                  </w:p>
                                </w:sdtContent>
                              </w:sdt>
                              <w:p w:rsidR="006C1481" w:rsidRDefault="006C1481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16 décembre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C1481" w:rsidRDefault="006C1481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UQTR</w:t>
                              </w:r>
                            </w:p>
                          </w:sdtContent>
                        </w:sdt>
                        <w:p w:rsidR="006C1481" w:rsidRDefault="006C1481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16 décembre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481" w:rsidRDefault="006C1481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Adam Lemire</w:t>
                                </w:r>
                              </w:p>
                              <w:p w:rsidR="006C1481" w:rsidRDefault="006C1481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 xml:space="preserve">Rémi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Petiteau</w:t>
                                </w:r>
                                <w:proofErr w:type="spellEnd"/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Résumé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Avhw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54MY2fXtt6j4d72kxMcv2rQlGsW4h3zGBU0EuMf&#10;b3FIZVF8O0iUbKz/+Td9woPBsFLSYvQqGn5smReUqM8G3J7MyjIzJOZfvOCzMDudnibirEe12eoL&#10;i4ZMsGMcz2ICRzWK0lv9gAWxTA/CxAzHsxWNo3gR+12ABcPFcplBGEzH4rVZOZ5cp/4ktt13D8y7&#10;gZJpMm7sOJ9s/oKZPTZTxy23EfzMtE0l7gs6lB5Dndk8LKC0NZ7/Z9TTmlz8Ag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NDi&#10;4C+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6C1481" w:rsidRDefault="006C1481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fr-FR"/>
                            </w:rPr>
                            <w:t>Adam Lemire</w:t>
                          </w:r>
                        </w:p>
                        <w:p w:rsidR="006C1481" w:rsidRDefault="006C1481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fr-FR"/>
                            </w:rPr>
                            <w:t xml:space="preserve">Rémi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fr-FR"/>
                            </w:rPr>
                            <w:t>Petiteau</w:t>
                          </w:r>
                          <w:proofErr w:type="spellEnd"/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Résumé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1481" w:rsidRDefault="006C148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travail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C1481" w:rsidRDefault="006C148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Pif1006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BfiA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rzMJz2nV1RtUfDPXWbE5y8qtGUaxHinfBYFTQS6x9v&#10;8WhDKD4dKM7W5H/+jZ/wmGBIOdth9UoefmyEV5yZzxazPZwMBnlCYv6FB5+JyXQ8TYOz6tl201wQ&#10;GjLEjXEykwkcTU9qT80DDsQiOYRIWAm3JV/15EXsbgEOjFSLRQZhMZ2I13bpZDKd+pOm7b59EN4d&#10;RjJtxg31+ylmLyazwyZNS4tNJF3nsU0l7gp6KD2WOk/z4QClq/H8P6OezuT8F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1&#10;7QBfiAIAAG4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6C1481" w:rsidRDefault="006C148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travail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C1481" w:rsidRDefault="006C148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Pif1006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C1481" w:rsidRDefault="006C1481">
          <w:r>
            <w:br w:type="page"/>
          </w:r>
        </w:p>
      </w:sdtContent>
    </w:sdt>
    <w:p w:rsidR="0049474B" w:rsidRPr="006C1481" w:rsidRDefault="006C1481" w:rsidP="006C1481">
      <w:pPr>
        <w:pStyle w:val="Titre1"/>
      </w:pPr>
      <w:r w:rsidRPr="006C1481">
        <w:lastRenderedPageBreak/>
        <w:t>Problèmes et difficultés rencontrées :</w:t>
      </w:r>
    </w:p>
    <w:p w:rsidR="006C1481" w:rsidRDefault="006C1481"/>
    <w:p w:rsidR="006C1481" w:rsidRPr="00A15EAA" w:rsidRDefault="006C1481" w:rsidP="00A15EAA">
      <w:pPr>
        <w:jc w:val="both"/>
        <w:rPr>
          <w:sz w:val="24"/>
        </w:rPr>
      </w:pPr>
      <w:r w:rsidRPr="00A15EAA">
        <w:rPr>
          <w:sz w:val="24"/>
        </w:rPr>
        <w:t xml:space="preserve">Il a fallu un certain temps pour comprendre une erreur : nous tentions d’effectuer des opérations sur des cases « nulles » créées lorsque le message n’emplissait pas totalement le tableau du message transposé. Pour résoudre ce problème, nous avons remplacé ces cases par des espaces vides, que nous effaçons au final. </w:t>
      </w:r>
      <w:r w:rsidR="00A15EAA" w:rsidRPr="00A15EAA">
        <w:rPr>
          <w:sz w:val="24"/>
        </w:rPr>
        <w:t>Nous émettons comme hypothèse qu’un message ne finit jamais par des caractères d’espacement.</w:t>
      </w:r>
    </w:p>
    <w:p w:rsidR="00A15EAA" w:rsidRDefault="00A15EAA"/>
    <w:p w:rsidR="00A15EAA" w:rsidRDefault="00A15EAA" w:rsidP="00A15EAA">
      <w:pPr>
        <w:pStyle w:val="Titre1"/>
      </w:pPr>
      <w:r w:rsidRPr="00A15EAA">
        <w:t>Guide d’utilisation</w:t>
      </w:r>
    </w:p>
    <w:p w:rsidR="00A15EAA" w:rsidRDefault="00A15EAA" w:rsidP="00A15EAA"/>
    <w:p w:rsidR="00A15EAA" w:rsidRDefault="00A15EAA" w:rsidP="00A15EAA">
      <w:r>
        <w:t xml:space="preserve">Conditions : </w:t>
      </w:r>
    </w:p>
    <w:p w:rsidR="00A15EAA" w:rsidRDefault="00A15EAA" w:rsidP="00A15EAA">
      <w:pPr>
        <w:pStyle w:val="Paragraphedeliste"/>
        <w:numPr>
          <w:ilvl w:val="0"/>
          <w:numId w:val="1"/>
        </w:numPr>
      </w:pPr>
      <w:r>
        <w:t xml:space="preserve">La clé doit être de la forme : 1 2 3 4 5 etc. comme spécifié dans l’énoncé du travail. Un nombre ne peut revenir 2 fois, et lorsque placés en ordre croissant, ils doivent suivre la forme : </w:t>
      </w:r>
      <w:proofErr w:type="gramStart"/>
      <w:r>
        <w:t>i(</w:t>
      </w:r>
      <w:proofErr w:type="gramEnd"/>
      <w:r>
        <w:t>0)=1, i(n)=n+1.</w:t>
      </w:r>
    </w:p>
    <w:p w:rsidR="00A15EAA" w:rsidRDefault="00A15EAA" w:rsidP="00A15EAA">
      <w:pPr>
        <w:pStyle w:val="Paragraphedeliste"/>
        <w:numPr>
          <w:ilvl w:val="0"/>
          <w:numId w:val="1"/>
        </w:numPr>
      </w:pPr>
      <w:r>
        <w:t>Le message ne doit contenir aucun accent. Les symboles « </w:t>
      </w:r>
      <w:proofErr w:type="gramStart"/>
      <w:r>
        <w:t>!</w:t>
      </w:r>
      <w:r w:rsidR="001E5676">
        <w:t> </w:t>
      </w:r>
      <w:r>
        <w:t> ?</w:t>
      </w:r>
      <w:proofErr w:type="gramEnd"/>
      <w:r w:rsidR="001E5676">
        <w:t xml:space="preserve">  ,   ‘ </w:t>
      </w:r>
      <w:r>
        <w:t> » sont permis.</w:t>
      </w:r>
    </w:p>
    <w:p w:rsidR="009E2BCE" w:rsidRDefault="009E2BCE" w:rsidP="00A15EAA">
      <w:pPr>
        <w:pStyle w:val="Paragraphedeliste"/>
        <w:numPr>
          <w:ilvl w:val="0"/>
          <w:numId w:val="1"/>
        </w:numPr>
      </w:pPr>
      <w:r>
        <w:t>Entrer la clé et le message dans les cases appropriées, puis utiliser les boutons pour effectuer l’opération désirée.</w:t>
      </w:r>
    </w:p>
    <w:p w:rsidR="00A15EAA" w:rsidRDefault="00A15EAA" w:rsidP="00A15EAA"/>
    <w:p w:rsidR="00A15EAA" w:rsidRDefault="00A15EAA" w:rsidP="00A15EAA">
      <w:pPr>
        <w:pStyle w:val="Titre2"/>
      </w:pPr>
      <w:r>
        <w:t xml:space="preserve">Exemple 1 </w:t>
      </w:r>
    </w:p>
    <w:p w:rsidR="009E2BCE" w:rsidRDefault="009E2BCE" w:rsidP="00A15EAA"/>
    <w:p w:rsidR="0058025A" w:rsidRDefault="0058025A" w:rsidP="00A15EAA">
      <w:r>
        <w:rPr>
          <w:noProof/>
          <w:lang w:eastAsia="fr-CA"/>
        </w:rPr>
        <w:drawing>
          <wp:inline distT="0" distB="0" distL="0" distR="0">
            <wp:extent cx="4887007" cy="3286584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oir2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BCE" w:rsidRDefault="0058025A" w:rsidP="0058025A">
      <w:pPr>
        <w:pStyle w:val="Titre2"/>
      </w:pPr>
      <w:r>
        <w:br w:type="page"/>
      </w:r>
      <w:r>
        <w:lastRenderedPageBreak/>
        <w:t>Exemple 2</w:t>
      </w:r>
    </w:p>
    <w:p w:rsidR="0058025A" w:rsidRDefault="0058025A" w:rsidP="0058025A"/>
    <w:p w:rsidR="0058025A" w:rsidRDefault="0058025A" w:rsidP="0058025A">
      <w:r>
        <w:rPr>
          <w:noProof/>
          <w:lang w:eastAsia="fr-CA"/>
        </w:rPr>
        <w:drawing>
          <wp:inline distT="0" distB="0" distL="0" distR="0">
            <wp:extent cx="4877481" cy="3267531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oir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5A" w:rsidRDefault="0058025A" w:rsidP="0058025A"/>
    <w:p w:rsidR="0058025A" w:rsidRDefault="0058025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8025A" w:rsidRDefault="0058025A" w:rsidP="0058025A">
      <w:pPr>
        <w:pStyle w:val="Titre2"/>
      </w:pPr>
      <w:r>
        <w:lastRenderedPageBreak/>
        <w:t>Exemple 3</w:t>
      </w:r>
    </w:p>
    <w:p w:rsidR="0058025A" w:rsidRDefault="0058025A" w:rsidP="0058025A"/>
    <w:p w:rsidR="0058025A" w:rsidRDefault="0058025A" w:rsidP="0058025A">
      <w:r>
        <w:t>Chiffrement et déchiffrement avec la même clé :</w:t>
      </w:r>
    </w:p>
    <w:p w:rsidR="0058025A" w:rsidRDefault="0058025A" w:rsidP="0058025A">
      <w:r>
        <w:rPr>
          <w:noProof/>
          <w:lang w:eastAsia="fr-CA"/>
        </w:rPr>
        <w:drawing>
          <wp:inline distT="0" distB="0" distL="0" distR="0">
            <wp:extent cx="4867954" cy="3277057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oir2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5A" w:rsidRDefault="0058025A" w:rsidP="0058025A">
      <w:r>
        <w:t>Déchiffrement avec une autre clé :</w:t>
      </w:r>
    </w:p>
    <w:p w:rsidR="0058025A" w:rsidRPr="0058025A" w:rsidRDefault="0058025A" w:rsidP="0058025A">
      <w:bookmarkStart w:id="0" w:name="_GoBack"/>
      <w:r>
        <w:rPr>
          <w:noProof/>
          <w:lang w:eastAsia="fr-CA"/>
        </w:rPr>
        <w:drawing>
          <wp:inline distT="0" distB="0" distL="0" distR="0">
            <wp:extent cx="4858428" cy="3267531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voir2.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025A" w:rsidRPr="0058025A" w:rsidSect="006C1481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053F0"/>
    <w:multiLevelType w:val="hybridMultilevel"/>
    <w:tmpl w:val="4FE21CEA"/>
    <w:lvl w:ilvl="0" w:tplc="D400B08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74B"/>
    <w:rsid w:val="001E5676"/>
    <w:rsid w:val="00482464"/>
    <w:rsid w:val="0049474B"/>
    <w:rsid w:val="0058025A"/>
    <w:rsid w:val="006C1481"/>
    <w:rsid w:val="009E2BCE"/>
    <w:rsid w:val="00A1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AC43"/>
  <w15:chartTrackingRefBased/>
  <w15:docId w15:val="{E7AD720E-2FB3-4A11-A8B6-4C4D98D7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1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5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C1481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C1481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6C1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15EA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15E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16 décembre 2016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travail 2</vt:lpstr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2</dc:title>
  <dc:subject>Pif1006</dc:subject>
  <dc:creator>UQTR</dc:creator>
  <cp:keywords/>
  <dc:description/>
  <cp:lastModifiedBy>Administrateur</cp:lastModifiedBy>
  <cp:revision>4</cp:revision>
  <dcterms:created xsi:type="dcterms:W3CDTF">2016-12-16T16:45:00Z</dcterms:created>
  <dcterms:modified xsi:type="dcterms:W3CDTF">2016-12-16T17:41:00Z</dcterms:modified>
</cp:coreProperties>
</file>