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Criminal</w:t>
      </w:r>
      <w:r>
        <w:t xml:space="preserve"> </w:t>
      </w:r>
      <w:r>
        <w:t xml:space="preserve">Justice</w:t>
      </w:r>
      <w:r>
        <w:t xml:space="preserve"> </w:t>
      </w:r>
      <w:r>
        <w:t xml:space="preserve">Secure</w:t>
      </w:r>
      <w:r>
        <w:t xml:space="preserve"> </w:t>
      </w:r>
      <w:r>
        <w:t xml:space="preserve">Mail</w:t>
      </w:r>
    </w:p>
    <w:bookmarkStart w:id="22" w:name="ariaid-title1"/>
    <w:p>
      <w:pPr>
        <w:pStyle w:val="Heading1"/>
      </w:pPr>
      <w:r>
        <w:t xml:space="preserve">Criminal Justice Secure Mail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operates the CJSM service to enable those people working in the Justice system who do not have access to a suitable email service to exchange information in a safer way.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require the use of CJSM where other suitably secure and efficient means can be used. It is considered a safe option to enable communication but it is only an option.</w:t>
      </w:r>
    </w:p>
    <w:bookmarkStart w:id="21" w:name="ariaid-title2"/>
    <w:p>
      <w:pPr>
        <w:pStyle w:val="Heading2"/>
      </w:pPr>
      <w:r>
        <w:t xml:space="preserve">Government secure email policy</w:t>
      </w:r>
    </w:p>
    <w:p>
      <w:pPr>
        <w:pStyle w:val="FirstParagraph"/>
      </w:pPr>
      <w:r>
        <w:t xml:space="preserve">Email services that are materially aligned to the</w:t>
      </w:r>
      <w:r>
        <w:t xml:space="preserve"> </w:t>
      </w:r>
      <w:hyperlink r:id="rId20">
        <w:r>
          <w:rPr>
            <w:rStyle w:val="Hyperlink"/>
          </w:rPr>
          <w:t xml:space="preserve">UK government secure email policy</w:t>
        </w:r>
      </w:hyperlink>
      <w:r>
        <w:t xml:space="preserve"> </w:t>
      </w:r>
      <w:r>
        <w:t xml:space="preserve">are suitable for the movement of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data, including where 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has been applied.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uidance/securing-government-ema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uidance/securing-government-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Justice Secure Mail</dc:title>
  <dc:creator/>
  <dc:language>en</dc:language>
  <cp:keywords/>
  <dcterms:created xsi:type="dcterms:W3CDTF">2020-12-17T16:48:18Z</dcterms:created>
  <dcterms:modified xsi:type="dcterms:W3CDTF">2020-12-17T16:48:18Z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cjsm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