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</w:t>
      </w:r>
      <w:r>
        <w:t xml:space="preserve"> </w:t>
      </w:r>
      <w:r>
        <w:t xml:space="preserve">addresses,</w:t>
      </w:r>
      <w:r>
        <w:t xml:space="preserve"> </w:t>
      </w:r>
      <w:r>
        <w:t xml:space="preserve">DNS</w:t>
      </w:r>
      <w:r>
        <w:t xml:space="preserve"> </w:t>
      </w:r>
      <w:r>
        <w:t xml:space="preserve">information</w:t>
      </w:r>
      <w:r>
        <w:t xml:space="preserve"> </w:t>
      </w:r>
      <w:r>
        <w:t xml:space="preserve">&amp;</w:t>
      </w:r>
      <w:r>
        <w:t xml:space="preserve"> </w:t>
      </w:r>
      <w:r>
        <w:t xml:space="preserve">architecture</w:t>
      </w:r>
      <w:r>
        <w:t xml:space="preserve"> </w:t>
      </w:r>
      <w:r>
        <w:t xml:space="preserve">documentation</w:t>
      </w:r>
    </w:p>
    <w:bookmarkStart w:id="24" w:name="ariaid-title1"/>
    <w:p>
      <w:pPr>
        <w:pStyle w:val="Heading1"/>
      </w:pPr>
      <w:r>
        <w:t xml:space="preserve">IP addresses, DNS information &amp; architecture documentation</w:t>
      </w:r>
    </w:p>
    <w:bookmarkStart w:id="23" w:name="ariaid-title2"/>
    <w:p>
      <w:pPr>
        <w:pStyle w:val="Heading2"/>
      </w:pPr>
      <w:r>
        <w:t xml:space="preserve">OFFICIAL-SENSITIVE? Not by default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consider its IP address, DNS or architectural information to be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(a handling caveat within the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 classification)</w:t>
      </w:r>
      <w:r>
        <w:t xml:space="preserve"> </w:t>
      </w:r>
      <w:r>
        <w:rPr>
          <w:i/>
        </w:rPr>
        <w:t xml:space="preserve">by default</w:t>
      </w:r>
      <w:r>
        <w:t xml:space="preserve">.</w:t>
      </w:r>
    </w:p>
    <w:p>
      <w:pPr>
        <w:pStyle w:val="BodyText"/>
      </w:pPr>
      <w:r>
        <w:t xml:space="preserve">In some contexts, this information may be considered sensitive (usually when combined with other information), for example, "Server X on IP address x.x.x.x has not been security patched for 5 years and there are known vulnerabilities which are unmitigated and thus could actively be exploited in this moment."</w:t>
      </w:r>
    </w:p>
    <w:p>
      <w:pPr>
        <w:pStyle w:val="BodyText"/>
      </w:pPr>
      <w:r>
        <w:t xml:space="preserve">IP addresses of connecting clients (for example, the IP address of the computer of a general member of the public accessing a public</w:t>
      </w:r>
      <w:r>
        <w:t xml:space="preserve"> </w:t>
      </w:r>
      <w:r>
        <w:t xml:space="preserve">MoJ</w:t>
      </w:r>
      <w:r>
        <w:t xml:space="preserve"> </w:t>
      </w:r>
      <w:r>
        <w:t xml:space="preserve">digital service)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t xml:space="preserve">be Personal Data.</w:t>
      </w:r>
    </w:p>
    <w:bookmarkStart w:id="21" w:name="ariaid-title3"/>
    <w:p>
      <w:pPr>
        <w:pStyle w:val="Heading3"/>
      </w:pPr>
      <w:r>
        <w:t xml:space="preserve">RFC1918 addresses</w:t>
      </w:r>
    </w:p>
    <w:p>
      <w:pPr>
        <w:pStyle w:val="FirstParagraph"/>
      </w:pPr>
      <w:hyperlink r:id="rId20">
        <w:r>
          <w:rPr>
            <w:rStyle w:val="Hyperlink"/>
          </w:rPr>
          <w:t xml:space="preserve">Private network IP addresses</w:t>
        </w:r>
      </w:hyperlink>
      <w:r>
        <w:t xml:space="preserve"> </w:t>
      </w:r>
      <w:r>
        <w:t xml:space="preserve">cannot be directly accessed from public networks so require multiple faults or compromises to be useful as part of an exploit.</w:t>
      </w:r>
    </w:p>
    <w:bookmarkEnd w:id="21"/>
    <w:bookmarkStart w:id="22" w:name="ariaid-title4"/>
    <w:p>
      <w:pPr>
        <w:pStyle w:val="Heading3"/>
      </w:pPr>
      <w:r>
        <w:t xml:space="preserve">Information via email</w:t>
      </w:r>
    </w:p>
    <w:p>
      <w:pPr>
        <w:pStyle w:val="FirstParagraph"/>
      </w:pPr>
      <w:r>
        <w:t xml:space="preserve">IP addresses, DNS information &amp; architecture documentation can generally be sent via email services that enforce adequate in-transit integrity/encryption without any additional security protections such as the use of ZIP files.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Private_netw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Private_net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addresses, DNS information &amp; architecture documentation</dc:title>
  <dc:creator/>
  <dc:language>en</dc:language>
  <cp:keywords/>
  <dcterms:created xsi:type="dcterms:W3CDTF">2020-12-15T10:33:31Z</dcterms:created>
  <dcterms:modified xsi:type="dcterms:W3CDTF">2020-12-15T10:33:31Z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ip-dns-diagram-handling.dita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