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3"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30" w:name="ariaid-title6"/>
    <w:p>
      <w:pPr>
        <w:pStyle w:val="Heading2"/>
      </w:pPr>
      <w:r>
        <w:t xml:space="preserve">Contact details</w:t>
      </w:r>
    </w:p>
    <w:p>
      <w:pPr>
        <w:pStyle w:val="FirstParagraph"/>
      </w:pPr>
      <w:r>
        <w:t xml:space="preserve">For any further questions relating to security, contact:</w:t>
      </w:r>
      <w:r>
        <w:t xml:space="preserve"> </w:t>
      </w:r>
      <w:hyperlink r:id="rId2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9">
        <w:r>
          <w:rPr>
            <w:rStyle w:val="Hyperlink"/>
          </w:rPr>
          <w:t xml:space="preserve">CyberConsultancy@digital.justice.gov.uk</w:t>
        </w:r>
      </w:hyperlink>
      <w:r>
        <w:t xml:space="preserve">.</w:t>
      </w:r>
    </w:p>
    <w:bookmarkEnd w:id="30"/>
    <w:bookmarkStart w:id="32"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itpolicycontent@digital.justice.gov.uk</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2021-01-18T16:46:36Z</dcterms:created>
  <dcterms:modified xsi:type="dcterms:W3CDTF">2021-01-18T16:46:36Z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