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</w:p>
    <w:bookmarkStart w:id="33" w:name="ariaid-title1"/>
    <w:p>
      <w:pPr>
        <w:pStyle w:val="Heading1"/>
      </w:pPr>
      <w:r>
        <w:t xml:space="preserve">Security Log Collection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operate a centralised, scalable, multi-tenant, cloud-based log collection and forwarding system for infrastructure (non-application level) log data.</w:t>
      </w:r>
    </w:p>
    <w:p>
      <w:pPr>
        <w:pStyle w:val="BodyText"/>
      </w:pPr>
      <w:r>
        <w:t xml:space="preserve">The platform can receive, store, index, filter, search, alert and re-forward log data from any</w:t>
      </w:r>
      <w:r>
        <w:t xml:space="preserve"> </w:t>
      </w:r>
      <w:r>
        <w:t xml:space="preserve">MoJ</w:t>
      </w:r>
      <w:r>
        <w:t xml:space="preserve"> </w:t>
      </w:r>
      <w:r>
        <w:t xml:space="preserve">source (including supplier systems).</w:t>
      </w:r>
    </w:p>
    <w:bookmarkEnd w:id="22"/>
    <w:bookmarkStart w:id="23" w:name="ariaid-title3"/>
    <w:p>
      <w:pPr>
        <w:pStyle w:val="Heading2"/>
      </w:pPr>
      <w:r>
        <w:t xml:space="preserve">Additive technology supply chain</w:t>
      </w:r>
    </w:p>
    <w:p>
      <w:pPr>
        <w:pStyle w:val="FirstParagraph"/>
      </w:pPr>
      <w:r>
        <w:t xml:space="preserve">The security log collection principles are designed to be met through technology supply chain as opposed to each system individually.</w:t>
      </w:r>
    </w:p>
    <w:p>
      <w:pPr>
        <w:pStyle w:val="BodyText"/>
      </w:pPr>
      <w:r>
        <w:t xml:space="preserve">For example, where the principles require the logging of DNS traffic, this could be achieved within a corporate device ecosystem by logging at the end user device itself, or by configuring the end user device to use a corporate DNS server that logs instead. You may decide to do both, because some DNS queries can go out without the DNS server (for example in the case of a corporate VPN that is not always on).</w:t>
      </w:r>
    </w:p>
    <w:p>
      <w:pPr>
        <w:pStyle w:val="BodyText"/>
      </w:pPr>
      <w:r>
        <w:t xml:space="preserve">Where a platform exists, it should provide some assurance to all its consumers that makes clear what logging it collects and what needs to be logged by its tenants.</w:t>
      </w:r>
    </w:p>
    <w:p>
      <w:pPr>
        <w:pStyle w:val="BodyText"/>
      </w:pPr>
      <w:r>
        <w:t xml:space="preserve">For example, if a cloud platform allows you to spin up arbitrary virtual machines, but guarantees that all network traffic must pass via a web proxy to go out, which logs, then the cloud platform can tell you that</w:t>
      </w:r>
      <w:r>
        <w:t xml:space="preserve"> </w:t>
      </w:r>
      <w:hyperlink w:anchor="network-traffic-events">
        <w:r>
          <w:rPr>
            <w:rStyle w:val="Hyperlink"/>
          </w:rPr>
          <w:t xml:space="preserve">Principle 5: Network Events</w:t>
        </w:r>
      </w:hyperlink>
      <w:r>
        <w:t xml:space="preserve"> </w:t>
      </w:r>
      <w:r>
        <w:t xml:space="preserve">and</w:t>
      </w:r>
      <w:r>
        <w:t xml:space="preserve"> </w:t>
      </w:r>
      <w:hyperlink w:anchor="infrastructure-events">
        <w:r>
          <w:rPr>
            <w:rStyle w:val="Hyperlink"/>
          </w:rPr>
          <w:t xml:space="preserve">Principle 3: Infrastructure Events</w:t>
        </w:r>
      </w:hyperlink>
      <w:r>
        <w:t xml:space="preserve"> </w:t>
      </w:r>
      <w:r>
        <w:t xml:space="preserve">are logged, but that you need to provide</w:t>
      </w:r>
      <w:r>
        <w:t xml:space="preserve"> </w:t>
      </w:r>
      <w:hyperlink w:anchor="authentication-events">
        <w:r>
          <w:rPr>
            <w:rStyle w:val="Hyperlink"/>
          </w:rPr>
          <w:t xml:space="preserve">Principle 1. Authentication Events</w:t>
        </w:r>
      </w:hyperlink>
      <w:r>
        <w:t xml:space="preserve">. The platform may even provide you with a base virtual machine which have logging for authentication events built in, meaning that you don't need to provide any logging at that level.</w:t>
      </w:r>
    </w:p>
    <w:bookmarkEnd w:id="23"/>
    <w:bookmarkStart w:id="32" w:name="ariaid-title4"/>
    <w:p>
      <w:pPr>
        <w:pStyle w:val="Heading2"/>
      </w:pPr>
      <w:r>
        <w:t xml:space="preserve">Principles</w:t>
      </w:r>
    </w:p>
    <w:p>
      <w:pPr>
        <w:pStyle w:val="FirstParagraph"/>
      </w:pPr>
      <w:r>
        <w:t xml:space="preserve">We have created a series of security log collection principle requirements for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If you have any questions or comments,</w:t>
      </w:r>
      <w:r>
        <w:t xml:space="preserve"> </w:t>
      </w:r>
      <w:hyperlink r:id="rId24">
        <w:r>
          <w:rPr>
            <w:rStyle w:val="Hyperlink"/>
          </w:rPr>
          <w:t xml:space="preserve">get in touch</w:t>
        </w:r>
      </w:hyperlink>
      <w:r>
        <w:t xml:space="preserve">.</w:t>
      </w:r>
    </w:p>
    <w:p>
      <w:pPr>
        <w:pStyle w:val="BodyText"/>
      </w:pPr>
      <w:r>
        <w:t xml:space="preserve">To enable ease of referencing, but not to imply priority order, each item is assigned a reference.</w:t>
      </w:r>
    </w:p>
    <w:bookmarkStart w:id="25" w:name="ariaid-title5"/>
    <w:p>
      <w:pPr>
        <w:pStyle w:val="Heading3"/>
      </w:pPr>
      <w:r>
        <w:t xml:space="preserve">1. Authentication events</w:t>
      </w:r>
    </w:p>
    <w:p>
      <w:pPr>
        <w:numPr>
          <w:ilvl w:val="0"/>
          <w:numId w:val="1001"/>
        </w:numPr>
      </w:pPr>
      <w:r>
        <w:t xml:space="preserve">a: login successes and failures</w:t>
      </w:r>
    </w:p>
    <w:p>
      <w:pPr>
        <w:numPr>
          <w:ilvl w:val="0"/>
          <w:numId w:val="1001"/>
        </w:numPr>
      </w:pPr>
      <w:r>
        <w:t xml:space="preserve">b: multi-factor authentication success and failures</w:t>
      </w:r>
    </w:p>
    <w:p>
      <w:pPr>
        <w:numPr>
          <w:ilvl w:val="0"/>
          <w:numId w:val="1001"/>
        </w:numPr>
      </w:pPr>
      <w:r>
        <w:t xml:space="preserve">c: logouts</w:t>
      </w:r>
    </w:p>
    <w:p>
      <w:pPr>
        <w:numPr>
          <w:ilvl w:val="0"/>
          <w:numId w:val="1001"/>
        </w:numPr>
      </w:pPr>
      <w:r>
        <w:t xml:space="preserve">d: session creation</w:t>
      </w:r>
    </w:p>
    <w:p>
      <w:pPr>
        <w:numPr>
          <w:ilvl w:val="0"/>
          <w:numId w:val="1001"/>
        </w:numPr>
      </w:pPr>
      <w:r>
        <w:t xml:space="preserve">e: session timeout/expiry</w:t>
      </w:r>
    </w:p>
    <w:p>
      <w:pPr>
        <w:numPr>
          <w:ilvl w:val="0"/>
          <w:numId w:val="1001"/>
        </w:numPr>
      </w:pPr>
      <w:r>
        <w:t xml:space="preserve">f: session close</w:t>
      </w:r>
    </w:p>
    <w:bookmarkEnd w:id="25"/>
    <w:bookmarkStart w:id="26" w:name="ariaid-title6"/>
    <w:p>
      <w:pPr>
        <w:pStyle w:val="Heading3"/>
      </w:pPr>
      <w:r>
        <w:t xml:space="preserve">2. Authorisation events</w:t>
      </w:r>
    </w:p>
    <w:p>
      <w:pPr>
        <w:numPr>
          <w:ilvl w:val="0"/>
          <w:numId w:val="1002"/>
        </w:numPr>
      </w:pPr>
      <w:r>
        <w:t xml:space="preserve">a: group/role creation, modification or deletion</w:t>
      </w:r>
    </w:p>
    <w:p>
      <w:pPr>
        <w:numPr>
          <w:ilvl w:val="0"/>
          <w:numId w:val="1002"/>
        </w:numPr>
      </w:pPr>
      <w:r>
        <w:t xml:space="preserve">b: group/role membership changes (addition or subtraction)</w:t>
      </w:r>
    </w:p>
    <w:p>
      <w:pPr>
        <w:numPr>
          <w:ilvl w:val="0"/>
          <w:numId w:val="1002"/>
        </w:numPr>
      </w:pPr>
      <w:r>
        <w:t xml:space="preserve">c: group/role elevation (for example, if a user is able to temporarily assume a higher privilege to conduct a finite amount of work)</w:t>
      </w:r>
    </w:p>
    <w:bookmarkEnd w:id="26"/>
    <w:bookmarkStart w:id="27" w:name="ariaid-title7"/>
    <w:p>
      <w:pPr>
        <w:pStyle w:val="Heading3"/>
      </w:pPr>
      <w:r>
        <w:t xml:space="preserve">3. Infrastructure events</w:t>
      </w:r>
    </w:p>
    <w:p>
      <w:pPr>
        <w:pStyle w:val="FirstParagraph"/>
      </w:pPr>
      <w:r>
        <w:t xml:space="preserve">Infrastructure is defined as underlying resources, whether a logical switch, server or through to a containerised compute resource in the cloud, upon which end-user or application logic is overlaid.</w:t>
      </w:r>
    </w:p>
    <w:p>
      <w:pPr>
        <w:numPr>
          <w:ilvl w:val="0"/>
          <w:numId w:val="1003"/>
        </w:numPr>
      </w:pPr>
      <w:r>
        <w:t xml:space="preserve">a: power/service on / off</w:t>
      </w:r>
    </w:p>
    <w:p>
      <w:pPr>
        <w:numPr>
          <w:ilvl w:val="0"/>
          <w:numId w:val="1003"/>
        </w:numPr>
      </w:pPr>
      <w:r>
        <w:t xml:space="preserve">b: creation/registration and deletion/de-registration, including suspension/hibernation if applicable</w:t>
      </w:r>
    </w:p>
    <w:p>
      <w:pPr>
        <w:numPr>
          <w:ilvl w:val="0"/>
          <w:numId w:val="1003"/>
        </w:numPr>
      </w:pPr>
      <w:r>
        <w:t xml:space="preserve">c: software update events/status</w:t>
      </w:r>
    </w:p>
    <w:p>
      <w:pPr>
        <w:numPr>
          <w:ilvl w:val="0"/>
          <w:numId w:val="1003"/>
        </w:numPr>
      </w:pPr>
      <w:r>
        <w:t xml:space="preserve">e: IP address allocation/deallocation</w:t>
      </w:r>
    </w:p>
    <w:p>
      <w:pPr>
        <w:numPr>
          <w:ilvl w:val="0"/>
          <w:numId w:val="1003"/>
        </w:numPr>
      </w:pPr>
      <w:r>
        <w:t xml:space="preserve">f: Firewall/routing rule creation, modification or deletion</w:t>
      </w:r>
    </w:p>
    <w:p>
      <w:pPr>
        <w:numPr>
          <w:ilvl w:val="0"/>
          <w:numId w:val="1003"/>
        </w:numPr>
      </w:pPr>
      <w:r>
        <w:t xml:space="preserve">g: Network change events (for example addition or removal of virtual networks or interfaces)</w:t>
      </w:r>
    </w:p>
    <w:bookmarkEnd w:id="27"/>
    <w:bookmarkStart w:id="28" w:name="ariaid-title8"/>
    <w:p>
      <w:pPr>
        <w:pStyle w:val="Heading3"/>
      </w:pPr>
      <w:r>
        <w:t xml:space="preserve">4. Domain name service queries</w:t>
      </w:r>
    </w:p>
    <w:p>
      <w:pPr>
        <w:numPr>
          <w:ilvl w:val="0"/>
          <w:numId w:val="1004"/>
        </w:numPr>
      </w:pPr>
      <w:r>
        <w:t xml:space="preserve">a: successful and unsuccessful queries</w:t>
      </w:r>
    </w:p>
    <w:p>
      <w:pPr>
        <w:numPr>
          <w:ilvl w:val="0"/>
          <w:numId w:val="1004"/>
        </w:numPr>
      </w:pPr>
      <w:r>
        <w:t xml:space="preserve">b: recursive lookup status</w:t>
      </w:r>
    </w:p>
    <w:p>
      <w:pPr>
        <w:numPr>
          <w:ilvl w:val="0"/>
          <w:numId w:val="1004"/>
        </w:numPr>
      </w:pPr>
      <w:r>
        <w:t xml:space="preserve">c: infrastructure node / end-user device registration / de-registration (if applicable)</w:t>
      </w:r>
    </w:p>
    <w:bookmarkEnd w:id="28"/>
    <w:bookmarkStart w:id="29" w:name="ariaid-title9"/>
    <w:p>
      <w:pPr>
        <w:pStyle w:val="Heading3"/>
      </w:pPr>
      <w:r>
        <w:t xml:space="preserve">5. Network traffic events</w:t>
      </w:r>
    </w:p>
    <w:p>
      <w:pPr>
        <w:numPr>
          <w:ilvl w:val="0"/>
          <w:numId w:val="1005"/>
        </w:numPr>
      </w:pPr>
      <w:r>
        <w:t xml:space="preserve">a: successful and unsuccessful inbound service daemon connections</w:t>
      </w:r>
    </w:p>
    <w:p>
      <w:pPr>
        <w:numPr>
          <w:ilvl w:val="0"/>
          <w:numId w:val="1005"/>
        </w:numPr>
      </w:pPr>
      <w:r>
        <w:t xml:space="preserve">b: unsuccessful outbound connections where the network traffic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associated to an inbound request</w:t>
      </w:r>
    </w:p>
    <w:bookmarkEnd w:id="29"/>
    <w:bookmarkStart w:id="30" w:name="ariaid-title10"/>
    <w:p>
      <w:pPr>
        <w:pStyle w:val="Heading3"/>
      </w:pPr>
      <w:r>
        <w:t xml:space="preserve">6. Contextual security related events</w:t>
      </w:r>
    </w:p>
    <w:p>
      <w:pPr>
        <w:pStyle w:val="FirstParagraph"/>
      </w:pPr>
      <w:r>
        <w:t xml:space="preserve">In context and where present, technology may generate events pertinent to security and these must be captured.</w:t>
      </w:r>
    </w:p>
    <w:p>
      <w:pPr>
        <w:pStyle w:val="BodyText"/>
      </w:pPr>
      <w:r>
        <w:t xml:space="preserve">For example, operating system patch state information from end-point protection detections through to encryption states within storage arrays.</w:t>
      </w:r>
    </w:p>
    <w:bookmarkEnd w:id="30"/>
    <w:bookmarkStart w:id="31" w:name="ariaid-title11"/>
    <w:p>
      <w:pPr>
        <w:pStyle w:val="Heading3"/>
      </w:pPr>
      <w:r>
        <w:t xml:space="preserve">7. Log transmission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</w:t>
      </w:r>
    </w:p>
    <w:p>
      <w:pPr>
        <w:numPr>
          <w:ilvl w:val="0"/>
          <w:numId w:val="1006"/>
        </w:numPr>
      </w:pPr>
      <w:r>
        <w:t xml:space="preserve">a: All log data must be sent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owned log platform unless all principles have already been met through the deployment of a holistic locally deployed and monitored Security Information and Event Management (SIEM) solution.</w:t>
      </w:r>
    </w:p>
    <w:p>
      <w:pPr>
        <w:pStyle w:val="FirstParagraph"/>
      </w:pPr>
      <w:r>
        <w:t xml:space="preserve">Where 7(a) above is true,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will advise in context what information must be sent from the in-place SIEM to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Logging Platform.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cyber-and-technical-security-guidance.html" TargetMode="External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#det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</dc:title>
  <dc:creator/>
  <dc:language>en</dc:language>
  <cp:keywords/>
  <dcterms:created xsi:type="dcterms:W3CDTF">2020-12-17T15:33:08Z</dcterms:created>
  <dcterms:modified xsi:type="dcterms:W3CDTF">2020-12-17T15:33:08Z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