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2</w:t>
      </w:r>
    </w:p>
    <w:bookmarkStart w:id="24" w:name="ariaid-title1"/>
    <w:p>
      <w:pPr>
        <w:pStyle w:val="Heading1"/>
      </w:pPr>
      <w:r>
        <w:t xml:space="preserve">Technical Security Controls Guide: Defensive Layer 2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2: Implementing monitoring capabilities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identifies the security controls that should be implemented to mature existing Layer 1 controls and enable active monitoring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network.</w:t>
      </w:r>
    </w:p>
    <w:p>
      <w:pPr>
        <w:pStyle w:val="BodyText"/>
      </w:pPr>
      <w:r>
        <w:t xml:space="preserve">✔ Monitor login attempts and block access after 10 unsuccessful attempts.</w:t>
      </w:r>
    </w:p>
    <w:p>
      <w:pPr>
        <w:pStyle w:val="BodyText"/>
      </w:pPr>
      <w:r>
        <w:t xml:space="preserve">✔ Implement session timeouts and block accounts after a defined period of inactivity, for example, 5 minutes.</w:t>
      </w:r>
    </w:p>
    <w:p>
      <w:pPr>
        <w:pStyle w:val="BodyText"/>
      </w:pPr>
      <w:r>
        <w:t xml:space="preserve">✔ Implement a mobile device management solution to enable the wiping of mobile devices where access to the device has been lost or unauthorised access identified, for example, in the event of:</w:t>
      </w:r>
    </w:p>
    <w:p>
      <w:pPr>
        <w:numPr>
          <w:ilvl w:val="0"/>
          <w:numId w:val="1001"/>
        </w:numPr>
        <w:pStyle w:val="Compact"/>
      </w:pPr>
      <w:r>
        <w:t xml:space="preserve">An identified data breach.</w:t>
      </w:r>
    </w:p>
    <w:p>
      <w:pPr>
        <w:numPr>
          <w:ilvl w:val="0"/>
          <w:numId w:val="1001"/>
        </w:numPr>
        <w:pStyle w:val="Compact"/>
      </w:pPr>
      <w:r>
        <w:t xml:space="preserve">An identified policy breach such as jailbreaking a device.</w:t>
      </w:r>
    </w:p>
    <w:p>
      <w:pPr>
        <w:numPr>
          <w:ilvl w:val="0"/>
          <w:numId w:val="1001"/>
        </w:numPr>
        <w:pStyle w:val="Compact"/>
      </w:pPr>
      <w:r>
        <w:t xml:space="preserve">A lost device.</w:t>
      </w:r>
    </w:p>
    <w:p>
      <w:pPr>
        <w:numPr>
          <w:ilvl w:val="0"/>
          <w:numId w:val="1001"/>
        </w:numPr>
        <w:pStyle w:val="Compact"/>
      </w:pPr>
      <w:r>
        <w:t xml:space="preserve">The end of an employment contract, for example, for an employee or contractor.</w:t>
      </w:r>
    </w:p>
    <w:p>
      <w:pPr>
        <w:pStyle w:val="FirstParagraph"/>
      </w:pPr>
      <w:r>
        <w:t xml:space="preserve">✔ Use tools such as Elastic for easy storage, search and retrieval of information from logs, such as security, system or application logs collected from end points.</w:t>
      </w:r>
      <w:r>
        <w:t xml:space="preserve"> </w:t>
      </w:r>
      <w:r>
        <w:t xml:space="preserve">Where artificial intelligence tools for searching these logs are available implement their use, an example might be AWS' Macie.</w:t>
      </w:r>
    </w:p>
    <w:p>
      <w:pPr>
        <w:pStyle w:val="BodyText"/>
      </w:pPr>
      <w:r>
        <w:t xml:space="preserve">✔ Terminate network connections associated with communication sessions.</w:t>
      </w:r>
      <w:r>
        <w:t xml:space="preserve"> </w:t>
      </w:r>
      <w:r>
        <w:t xml:space="preserve">For example the de-allocation of:</w:t>
      </w:r>
    </w:p>
    <w:p>
      <w:pPr>
        <w:numPr>
          <w:ilvl w:val="0"/>
          <w:numId w:val="1002"/>
        </w:numPr>
        <w:pStyle w:val="Compact"/>
      </w:pPr>
      <w:r>
        <w:t xml:space="preserve">Associated TCP/IP address pairs at the operating system level.</w:t>
      </w:r>
    </w:p>
    <w:p>
      <w:pPr>
        <w:numPr>
          <w:ilvl w:val="0"/>
          <w:numId w:val="1002"/>
        </w:numPr>
        <w:pStyle w:val="Compact"/>
      </w:pPr>
      <w:r>
        <w:t xml:space="preserve">Network assignments at the application level if multiple application sessions are using a single, operating system level network connection.</w:t>
      </w:r>
    </w:p>
    <w:p>
      <w:pPr>
        <w:pStyle w:val="FirstParagraph"/>
      </w:pPr>
      <w:r>
        <w:t xml:space="preserve">✔ Implement maintenance tools.</w:t>
      </w:r>
      <w:r>
        <w:t xml:space="preserve"> </w:t>
      </w:r>
      <w:r>
        <w:t xml:space="preserve">For example:</w:t>
      </w:r>
    </w:p>
    <w:p>
      <w:pPr>
        <w:numPr>
          <w:ilvl w:val="0"/>
          <w:numId w:val="1003"/>
        </w:numPr>
        <w:pStyle w:val="Compact"/>
      </w:pPr>
      <w:r>
        <w:t xml:space="preserve">Hardware/software diagnostic test equipment.</w:t>
      </w:r>
    </w:p>
    <w:p>
      <w:pPr>
        <w:numPr>
          <w:ilvl w:val="0"/>
          <w:numId w:val="1003"/>
        </w:numPr>
        <w:pStyle w:val="Compact"/>
      </w:pPr>
      <w:r>
        <w:t xml:space="preserve">Hardware/software packet sniffers.</w:t>
      </w:r>
    </w:p>
    <w:p>
      <w:pPr>
        <w:numPr>
          <w:ilvl w:val="0"/>
          <w:numId w:val="1003"/>
        </w:numPr>
        <w:pStyle w:val="Compact"/>
      </w:pPr>
      <w:r>
        <w:t xml:space="preserve">Software tools to discover improper or unauthorised tool modification.</w:t>
      </w:r>
    </w:p>
    <w:p>
      <w:pPr>
        <w:pStyle w:val="FirstParagraph"/>
      </w:pPr>
      <w:r>
        <w:t xml:space="preserve">✔ Use monitoring systems to generate alerts and discuss options with the Operational Security Team (OST).</w:t>
      </w:r>
    </w:p>
    <w:p>
      <w:pPr>
        <w:pStyle w:val="BodyText"/>
      </w:pPr>
      <w:r>
        <w:t xml:space="preserve">✔ Have the capability to respond to alerts generated by the monitoring system or by users and discuss options with OST.</w:t>
      </w:r>
    </w:p>
    <w:p>
      <w:pPr>
        <w:pStyle w:val="BodyText"/>
      </w:pPr>
      <w:r>
        <w:t xml:space="preserve">✔ Control the development and use of mobile code, whether developed in-house, third party or obtained through acquisitions, by following a formalised development and onboarding process, see the</w:t>
      </w:r>
      <w:r>
        <w:t xml:space="preserve"> </w:t>
      </w:r>
      <w:hyperlink r:id="rId21">
        <w:r>
          <w:rPr>
            <w:rStyle w:val="Hyperlink"/>
          </w:rPr>
          <w:t xml:space="preserve">Data Security &amp; Privacy Lifecycle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concurrent session control which is defined by:</w:t>
      </w:r>
    </w:p>
    <w:p>
      <w:pPr>
        <w:numPr>
          <w:ilvl w:val="0"/>
          <w:numId w:val="1004"/>
        </w:numPr>
        <w:pStyle w:val="Compact"/>
      </w:pPr>
      <w:r>
        <w:t xml:space="preserve">Account type, for example privileged and non-privileged users, domains, or applications.</w:t>
      </w:r>
    </w:p>
    <w:p>
      <w:pPr>
        <w:numPr>
          <w:ilvl w:val="0"/>
          <w:numId w:val="1004"/>
        </w:numPr>
        <w:pStyle w:val="Compact"/>
      </w:pPr>
      <w:r>
        <w:t xml:space="preserve">Account role, for example system admins, or critical domains or applications.</w:t>
      </w:r>
    </w:p>
    <w:p>
      <w:pPr>
        <w:numPr>
          <w:ilvl w:val="0"/>
          <w:numId w:val="1004"/>
        </w:numPr>
        <w:pStyle w:val="Compact"/>
      </w:pPr>
      <w:r>
        <w:t xml:space="preserve">A combination of both the above.</w:t>
      </w:r>
    </w:p>
    <w:p>
      <w:pPr>
        <w:pStyle w:val="FirstParagraph"/>
      </w:pPr>
      <w:r>
        <w:t xml:space="preserve">✔ Implement spam protection tools, which have the capability to:</w:t>
      </w:r>
    </w:p>
    <w:p>
      <w:pPr>
        <w:numPr>
          <w:ilvl w:val="0"/>
          <w:numId w:val="1005"/>
        </w:numPr>
        <w:pStyle w:val="Compact"/>
      </w:pPr>
      <w:r>
        <w:t xml:space="preserve">Monitor system entry and exit points such as mail servers, web servers, proxy servers, workstations and mobile devices.</w:t>
      </w:r>
    </w:p>
    <w:p>
      <w:pPr>
        <w:numPr>
          <w:ilvl w:val="0"/>
          <w:numId w:val="1005"/>
        </w:numPr>
        <w:pStyle w:val="Compact"/>
      </w:pPr>
      <w:r>
        <w:t xml:space="preserve">Incorporate signature-based detection.</w:t>
      </w:r>
    </w:p>
    <w:p>
      <w:pPr>
        <w:numPr>
          <w:ilvl w:val="0"/>
          <w:numId w:val="1005"/>
        </w:numPr>
        <w:pStyle w:val="Compact"/>
      </w:pPr>
      <w:r>
        <w:t xml:space="preserve">Implement filters for continuous learning.</w:t>
      </w:r>
    </w:p>
    <w:p>
      <w:pPr>
        <w:pStyle w:val="FirstParagraph"/>
      </w:pPr>
      <w:r>
        <w:t xml:space="preserve">✔ Use error handling techniques, such as pop-up messages, which provide information necessary for corrective actions without revealing data that can be exploited by threat actors.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describes what actions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undertaken when implementing Layer 2 security controls.</w:t>
      </w:r>
    </w:p>
    <w:p>
      <w:pPr>
        <w:pStyle w:val="BodyText"/>
      </w:pPr>
      <w:r>
        <w:t xml:space="preserve">✖ Allow connections between internal and external systems without carrying out security checks.</w:t>
      </w:r>
    </w:p>
    <w:p>
      <w:pPr>
        <w:pStyle w:val="BodyText"/>
      </w:pPr>
      <w:r>
        <w:t xml:space="preserve">✖ Allow the use of unauthorised software.</w:t>
      </w:r>
      <w:r>
        <w:t xml:space="preserve"> </w:t>
      </w:r>
      <w:r>
        <w:t xml:space="preserve">Software must be approved by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Contact the Cyber Assistance Team (CAT) for advice at</w:t>
      </w:r>
      <w:r>
        <w:t xml:space="preserve"> </w:t>
      </w:r>
      <w:hyperlink r:id="rId2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✖ Allow general users to execute code on their mobile devices.</w:t>
      </w:r>
      <w:r>
        <w:t xml:space="preserve"> </w:t>
      </w:r>
      <w:r>
        <w:t xml:space="preserve">Your devices should be able to:</w:t>
      </w:r>
    </w:p>
    <w:p>
      <w:pPr>
        <w:numPr>
          <w:ilvl w:val="0"/>
          <w:numId w:val="1006"/>
        </w:numPr>
        <w:pStyle w:val="Compact"/>
      </w:pPr>
      <w:r>
        <w:t xml:space="preserve">Identify malicious code.</w:t>
      </w:r>
    </w:p>
    <w:p>
      <w:pPr>
        <w:numPr>
          <w:ilvl w:val="0"/>
          <w:numId w:val="1006"/>
        </w:numPr>
        <w:pStyle w:val="Compact"/>
      </w:pPr>
      <w:r>
        <w:t xml:space="preserve">Prevent downloading and execution.</w:t>
      </w:r>
    </w:p>
    <w:p>
      <w:pPr>
        <w:numPr>
          <w:ilvl w:val="0"/>
          <w:numId w:val="1006"/>
        </w:numPr>
        <w:pStyle w:val="Compact"/>
      </w:pPr>
      <w:r>
        <w:t xml:space="preserve">Prevent automatic execution.</w:t>
      </w:r>
    </w:p>
    <w:p>
      <w:pPr>
        <w:numPr>
          <w:ilvl w:val="0"/>
          <w:numId w:val="1006"/>
        </w:numPr>
        <w:pStyle w:val="Compact"/>
      </w:pPr>
      <w:r>
        <w:t xml:space="preserve">Allow execution only in secured and segregated environments.</w:t>
      </w:r>
    </w:p>
    <w:p>
      <w:pPr>
        <w:pStyle w:val="FirstParagraph"/>
      </w:pPr>
      <w:r>
        <w:t xml:space="preserve">✖ Display internal error messages such as stack traces, database dumps, and error codes to users outside of the</w:t>
      </w:r>
      <w:r>
        <w:t xml:space="preserve"> </w:t>
      </w:r>
      <w:r>
        <w:t xml:space="preserve">MoJ</w:t>
      </w:r>
      <w:r>
        <w:t xml:space="preserve">-defined personnel and roles.</w:t>
      </w:r>
    </w:p>
    <w:p>
      <w:pPr>
        <w:pStyle w:val="BodyText"/>
      </w:pPr>
      <w:r>
        <w:t xml:space="preserve">✖ Allow unauthorised removal of maintenance equipment, for example, backup disks and power supplies.</w:t>
      </w:r>
    </w:p>
    <w:p>
      <w:pPr>
        <w:pStyle w:val="BodyText"/>
      </w:pPr>
      <w:r>
        <w:t xml:space="preserve">✖ Decommission maintenance equipment without appropriate security controls, for example:</w:t>
      </w:r>
    </w:p>
    <w:p>
      <w:pPr>
        <w:numPr>
          <w:ilvl w:val="0"/>
          <w:numId w:val="1007"/>
        </w:numPr>
        <w:pStyle w:val="Compact"/>
      </w:pPr>
      <w:r>
        <w:t xml:space="preserve">Verifying that there is no organisational information contained on the equipment.</w:t>
      </w:r>
    </w:p>
    <w:p>
      <w:pPr>
        <w:numPr>
          <w:ilvl w:val="0"/>
          <w:numId w:val="1007"/>
        </w:numPr>
        <w:pStyle w:val="Compact"/>
      </w:pPr>
      <w:r>
        <w:t xml:space="preserve">Sanitising the equipment.</w:t>
      </w:r>
    </w:p>
    <w:p>
      <w:pPr>
        <w:numPr>
          <w:ilvl w:val="0"/>
          <w:numId w:val="1007"/>
        </w:numPr>
        <w:pStyle w:val="Compact"/>
      </w:pPr>
      <w:r>
        <w:t xml:space="preserve">Retaining the equipment within the facility.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2</dc:title>
  <dc:creator/>
  <dc:language>en</dc:language>
  <cp:keywords/>
  <dcterms:created xsi:type="dcterms:W3CDTF">2020-12-17T16:48:35Z</dcterms:created>
  <dcterms:modified xsi:type="dcterms:W3CDTF">2020-12-17T16:48:35Z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technical-security-controls-guide-defensive-layer-2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