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Web</w:t>
      </w:r>
      <w:r>
        <w:t xml:space="preserve"> </w:t>
      </w:r>
      <w:r>
        <w:t xml:space="preserve">Browsing</w:t>
      </w:r>
    </w:p>
    <w:bookmarkStart w:id="35" w:name="ariaid-title1"/>
    <w:p>
      <w:pPr>
        <w:pStyle w:val="Heading1"/>
      </w:pPr>
      <w:r>
        <w:t xml:space="preserve">Web Browsing</w:t>
      </w:r>
    </w:p>
    <w:p>
      <w:pPr>
        <w:pStyle w:val="FirstParagraph"/>
      </w:pPr>
      <w:r>
        <w:t xml:space="preserve">The</w:t>
      </w:r>
      <w:r>
        <w:t xml:space="preserve"> </w:t>
      </w:r>
      <w:r>
        <w:t xml:space="preserve">Ministry of Justice (MoJ)</w:t>
      </w:r>
      <w:r>
        <w:t xml:space="preserve"> </w:t>
      </w:r>
      <w:r>
        <w:t xml:space="preserve">provides access to the Intranet and Internet for business use.</w:t>
      </w:r>
      <w:r>
        <w:t xml:space="preserve"> </w:t>
      </w:r>
      <w:r>
        <w:t xml:space="preserve">The access helps you to do your job effectively and efficiently.</w:t>
      </w:r>
      <w:r>
        <w:t xml:space="preserve"> </w:t>
      </w:r>
      <w:r>
        <w:t xml:space="preserve">MoJ</w:t>
      </w:r>
      <w:r>
        <w:t xml:space="preserve"> </w:t>
      </w:r>
      <w:r>
        <w:t xml:space="preserve">security policies governs your use of these facilities.</w:t>
      </w:r>
    </w:p>
    <w:p>
      <w:pPr>
        <w:pStyle w:val="BodyText"/>
      </w:pPr>
      <w:hyperlink r:id="rId20">
        <w:r>
          <w:rPr>
            <w:rStyle w:val="Hyperlink"/>
          </w:rPr>
          <w:t xml:space="preserve">Reasonable</w:t>
        </w:r>
      </w:hyperlink>
      <w:r>
        <w:t xml:space="preserve"> </w:t>
      </w:r>
      <w:r>
        <w:t xml:space="preserve">personal use is allowed,</w:t>
      </w:r>
      <w:r>
        <w:t xml:space="preserve"> </w:t>
      </w:r>
      <w:r>
        <w:t xml:space="preserve">if:</w:t>
      </w:r>
    </w:p>
    <w:p>
      <w:pPr>
        <w:numPr>
          <w:ilvl w:val="0"/>
          <w:numId w:val="1001"/>
        </w:numPr>
        <w:pStyle w:val="Compact"/>
      </w:pPr>
      <w:r>
        <w:t xml:space="preserve">Your line manager agrees.</w:t>
      </w:r>
    </w:p>
    <w:p>
      <w:pPr>
        <w:numPr>
          <w:ilvl w:val="0"/>
          <w:numId w:val="1001"/>
        </w:numPr>
        <w:pStyle w:val="Compact"/>
      </w:pPr>
      <w:r>
        <w:t xml:space="preserve">It does not interfere with the performance of your duties.</w:t>
      </w:r>
    </w:p>
    <w:p>
      <w:pPr>
        <w:pStyle w:val="FirstParagraph"/>
      </w:pPr>
      <w:r>
        <w:t xml:space="preserve">You and your manager are responsible for ensuring that you use these systems responsibly.</w:t>
      </w:r>
    </w:p>
    <w:p>
      <w:pPr>
        <w:pStyle w:val="BodyText"/>
      </w:pPr>
      <w:r>
        <w:t xml:space="preserve">If you connect to a website that contains unsuitable,</w:t>
      </w:r>
      <w:r>
        <w:t xml:space="preserve"> </w:t>
      </w:r>
      <w:r>
        <w:t xml:space="preserve">illegal or offensive material:</w:t>
      </w:r>
    </w:p>
    <w:p>
      <w:pPr>
        <w:numPr>
          <w:ilvl w:val="0"/>
          <w:numId w:val="1002"/>
        </w:numPr>
        <w:pStyle w:val="Compact"/>
      </w:pPr>
      <w:r>
        <w:t xml:space="preserve">Disconnect from the site immediately.</w:t>
      </w:r>
    </w:p>
    <w:p>
      <w:pPr>
        <w:numPr>
          <w:ilvl w:val="0"/>
          <w:numId w:val="1002"/>
        </w:numPr>
        <w:pStyle w:val="Compact"/>
      </w:pPr>
      <w:r>
        <w:t xml:space="preserve">Inform your</w:t>
      </w:r>
      <w:r>
        <w:t xml:space="preserve"> </w:t>
      </w:r>
      <w:hyperlink w:anchor="Xbb07d12fea49fbb5b3e8df93e92f1bfa0e2d2a2">
        <w:r>
          <w:rPr>
            <w:rStyle w:val="Hyperlink"/>
          </w:rPr>
          <w:t xml:space="preserve">Service Desk</w:t>
        </w:r>
      </w:hyperlink>
      <w:r>
        <w:t xml:space="preserve">.</w:t>
      </w:r>
    </w:p>
    <w:p>
      <w:pPr>
        <w:pStyle w:val="FirstParagraph"/>
      </w:pPr>
      <w:r>
        <w:t xml:space="preserve">The Department monitors the use of electronic communications and web-browsing activity.</w:t>
      </w:r>
      <w:r>
        <w:t xml:space="preserve"> </w:t>
      </w:r>
      <w:r>
        <w:t xml:space="preserve">If your email use or web browsing seems unacceptable,</w:t>
      </w:r>
      <w:r>
        <w:t xml:space="preserve"> </w:t>
      </w:r>
      <w:r>
        <w:t xml:space="preserve">your manager can request detailed activity reports.</w:t>
      </w:r>
    </w:p>
    <w:bookmarkStart w:id="22" w:name="ariaid-title2"/>
    <w:p>
      <w:pPr>
        <w:pStyle w:val="Heading2"/>
      </w:pPr>
      <w:r>
        <w:t xml:space="preserve">What websites can I access?</w:t>
      </w:r>
    </w:p>
    <w:p>
      <w:pPr>
        <w:pStyle w:val="FirstParagraph"/>
      </w:pPr>
      <w:r>
        <w:t xml:space="preserve">The</w:t>
      </w:r>
      <w:r>
        <w:t xml:space="preserve"> </w:t>
      </w:r>
      <w:r>
        <w:t xml:space="preserve">MoJ</w:t>
      </w:r>
      <w:r>
        <w:t xml:space="preserve">'s approach to website access is continually reviewed and updated.</w:t>
      </w:r>
      <w:r>
        <w:t xml:space="preserve"> </w:t>
      </w:r>
      <w:r>
        <w:t xml:space="preserve">By default,</w:t>
      </w:r>
      <w:r>
        <w:t xml:space="preserve"> </w:t>
      </w:r>
      <w:r>
        <w:t xml:space="preserve">we try to allow access to as much as possible of the internet for all users.</w:t>
      </w:r>
      <w:r>
        <w:t xml:space="preserve"> </w:t>
      </w:r>
      <w:r>
        <w:t xml:space="preserve">Inevitably, there are some restrictions, for the following reasons:</w:t>
      </w:r>
    </w:p>
    <w:p>
      <w:pPr>
        <w:pStyle w:val="DefinitionTerm"/>
      </w:pPr>
      <w:r>
        <w:t xml:space="preserve">Cyber Security</w:t>
      </w:r>
    </w:p>
    <w:p>
      <w:pPr>
        <w:pStyle w:val="Definition"/>
      </w:pPr>
      <w:r>
        <w:t xml:space="preserve">The site is an unacceptable security risk for</w:t>
      </w:r>
      <w:r>
        <w:t xml:space="preserve"> </w:t>
      </w:r>
      <w:r>
        <w:t xml:space="preserve">MoJ</w:t>
      </w:r>
      <w:r>
        <w:t xml:space="preserve"> </w:t>
      </w:r>
      <w:r>
        <w:t xml:space="preserve">systems or users.</w:t>
      </w:r>
      <w:r>
        <w:t xml:space="preserve"> </w:t>
      </w:r>
      <w:r>
        <w:t xml:space="preserve">For example, sites known to host malware are blocked.</w:t>
      </w:r>
    </w:p>
    <w:p>
      <w:pPr>
        <w:pStyle w:val="DefinitionTerm"/>
      </w:pPr>
      <w:r>
        <w:t xml:space="preserve">Technical</w:t>
      </w:r>
    </w:p>
    <w:p>
      <w:pPr>
        <w:pStyle w:val="Definition"/>
      </w:pPr>
      <w:r>
        <w:t xml:space="preserve">The site causes technical issues which interfere with business activities.</w:t>
      </w:r>
      <w:r>
        <w:t xml:space="preserve"> </w:t>
      </w:r>
      <w:r>
        <w:t xml:space="preserve">For example, a video site uses too much network capacity.</w:t>
      </w:r>
    </w:p>
    <w:p>
      <w:pPr>
        <w:pStyle w:val="DefinitionTerm"/>
      </w:pPr>
      <w:r>
        <w:t xml:space="preserve">Business Policy</w:t>
      </w:r>
    </w:p>
    <w:p>
      <w:pPr>
        <w:pStyle w:val="Definition"/>
      </w:pPr>
      <w:r>
        <w:t xml:space="preserve">Only a specific individual or group of users can access the site.</w:t>
      </w:r>
      <w:r>
        <w:t xml:space="preserve"> </w:t>
      </w:r>
      <w:r>
        <w:t xml:space="preserve">For example,</w:t>
      </w:r>
      <w:r>
        <w:t xml:space="preserve"> </w:t>
      </w:r>
      <w:r>
        <w:t xml:space="preserve">social media sites are blocked for systems or users in frontline roles.</w:t>
      </w:r>
    </w:p>
    <w:p>
      <w:pPr>
        <w:pStyle w:val="FirstParagraph"/>
      </w:pPr>
      <w:r>
        <w:t xml:space="preserve">The list of websites included in each of the categories is as small as possible.</w:t>
      </w:r>
      <w:r>
        <w:t xml:space="preserve"> </w:t>
      </w:r>
      <w:r>
        <w:t xml:space="preserve">But if you cannot access a site that you think should be OK,</w:t>
      </w:r>
      <w:r>
        <w:t xml:space="preserve"> </w:t>
      </w:r>
      <w:r>
        <w:t xml:space="preserve">you can</w:t>
      </w:r>
      <w:r>
        <w:t xml:space="preserve"> </w:t>
      </w:r>
      <w:hyperlink w:anchor="X2291b28344acf1cd732a80f81834972d91b3186">
        <w:r>
          <w:rPr>
            <w:rStyle w:val="Hyperlink"/>
          </w:rPr>
          <w:t xml:space="preserve">request a review</w:t>
        </w:r>
      </w:hyperlink>
      <w:r>
        <w:t xml:space="preserve">.</w:t>
      </w:r>
      <w:r>
        <w:t xml:space="preserve"> </w:t>
      </w:r>
      <w:r>
        <w:t xml:space="preserve">Similarly,</w:t>
      </w:r>
      <w:r>
        <w:t xml:space="preserve"> </w:t>
      </w:r>
      <w:r>
        <w:t xml:space="preserve">if you can access a site that you think should be blocked,</w:t>
      </w:r>
      <w:r>
        <w:t xml:space="preserve"> </w:t>
      </w:r>
      <w:hyperlink w:anchor="Xbf42a5c7d016485c5b4f8c037b5658d33885e82">
        <w:r>
          <w:rPr>
            <w:rStyle w:val="Hyperlink"/>
          </w:rPr>
          <w:t xml:space="preserve">request a review</w:t>
        </w:r>
      </w:hyperlink>
      <w:r>
        <w:t xml:space="preserve">.</w:t>
      </w:r>
    </w:p>
    <w:p>
      <w:pPr>
        <w:pStyle w:val="BodyText"/>
      </w:pPr>
      <w:r>
        <w:t xml:space="preserve">The access rules that apply are described in</w:t>
      </w:r>
      <w:r>
        <w:t xml:space="preserve"> </w:t>
      </w:r>
      <w:hyperlink r:id="rId21">
        <w:r>
          <w:rPr>
            <w:rStyle w:val="Hyperlink"/>
          </w:rPr>
          <w:t xml:space="preserve">this document</w:t>
        </w:r>
      </w:hyperlink>
      <w:r>
        <w:t xml:space="preserve">.</w:t>
      </w:r>
    </w:p>
    <w:bookmarkEnd w:id="22"/>
    <w:bookmarkStart w:id="23" w:name="ariaid-title3"/>
    <w:p>
      <w:pPr>
        <w:pStyle w:val="Heading2"/>
      </w:pPr>
      <w:r>
        <w:t xml:space="preserve">What to do if you are blocked from a website that you think should be OK</w:t>
      </w:r>
    </w:p>
    <w:p>
      <w:pPr>
        <w:pStyle w:val="FirstParagraph"/>
      </w:pPr>
      <w:r>
        <w:t xml:space="preserve">Log an incident with your</w:t>
      </w:r>
      <w:r>
        <w:t xml:space="preserve"> </w:t>
      </w:r>
      <w:hyperlink w:anchor="Xbb07d12fea49fbb5b3e8df93e92f1bfa0e2d2a2">
        <w:r>
          <w:rPr>
            <w:rStyle w:val="Hyperlink"/>
          </w:rPr>
          <w:t xml:space="preserve">Service Desk</w:t>
        </w:r>
      </w:hyperlink>
      <w:r>
        <w:t xml:space="preserve">.</w:t>
      </w:r>
    </w:p>
    <w:p>
      <w:pPr>
        <w:pStyle w:val="BodyText"/>
      </w:pPr>
      <w:r>
        <w:t xml:space="preserve">Provide the following details:</w:t>
      </w:r>
    </w:p>
    <w:p>
      <w:pPr>
        <w:numPr>
          <w:ilvl w:val="0"/>
          <w:numId w:val="1003"/>
        </w:numPr>
        <w:pStyle w:val="Compact"/>
      </w:pPr>
      <w:r>
        <w:t xml:space="preserve">The address of the website.</w:t>
      </w:r>
    </w:p>
    <w:p>
      <w:pPr>
        <w:numPr>
          <w:ilvl w:val="0"/>
          <w:numId w:val="1003"/>
        </w:numPr>
        <w:pStyle w:val="Compact"/>
      </w:pPr>
      <w:r>
        <w:t xml:space="preserve">The time you visited the site.</w:t>
      </w:r>
    </w:p>
    <w:p>
      <w:pPr>
        <w:numPr>
          <w:ilvl w:val="0"/>
          <w:numId w:val="1003"/>
        </w:numPr>
        <w:pStyle w:val="Compact"/>
      </w:pPr>
      <w:r>
        <w:t xml:space="preserve">The details of any block message that you received.</w:t>
      </w:r>
    </w:p>
    <w:p>
      <w:pPr>
        <w:pStyle w:val="FirstParagraph"/>
      </w:pPr>
      <w:r>
        <w:t xml:space="preserve">The Service Desk will investigate the reason why you cannot access the website.</w:t>
      </w:r>
    </w:p>
    <w:p>
      <w:pPr>
        <w:pStyle w:val="BodyText"/>
      </w:pPr>
      <w:r>
        <w:t xml:space="preserve">If there was a system error or fault,</w:t>
      </w:r>
      <w:r>
        <w:t xml:space="preserve"> </w:t>
      </w:r>
      <w:r>
        <w:t xml:space="preserve">remedial action will restore access.</w:t>
      </w:r>
    </w:p>
    <w:p>
      <w:pPr>
        <w:pStyle w:val="BodyText"/>
      </w:pPr>
      <w:r>
        <w:t xml:space="preserve">If the block is due to an access rule,</w:t>
      </w:r>
      <w:r>
        <w:t xml:space="preserve"> </w:t>
      </w:r>
      <w:r>
        <w:t xml:space="preserve">Operational Security reviews whether to change the rule.</w:t>
      </w:r>
    </w:p>
    <w:bookmarkEnd w:id="23"/>
    <w:bookmarkStart w:id="24" w:name="ariaid-title4"/>
    <w:p>
      <w:pPr>
        <w:pStyle w:val="Heading2"/>
      </w:pPr>
      <w:r>
        <w:t xml:space="preserve">What to do if you are able to access a website that you think should be blocked</w:t>
      </w:r>
    </w:p>
    <w:p>
      <w:pPr>
        <w:pStyle w:val="FirstParagraph"/>
      </w:pPr>
      <w:r>
        <w:t xml:space="preserve">Log an incident with your</w:t>
      </w:r>
      <w:r>
        <w:t xml:space="preserve"> </w:t>
      </w:r>
      <w:hyperlink w:anchor="Xbb07d12fea49fbb5b3e8df93e92f1bfa0e2d2a2">
        <w:r>
          <w:rPr>
            <w:rStyle w:val="Hyperlink"/>
          </w:rPr>
          <w:t xml:space="preserve">Service Desk</w:t>
        </w:r>
      </w:hyperlink>
      <w:r>
        <w:t xml:space="preserve">.</w:t>
      </w:r>
    </w:p>
    <w:p>
      <w:pPr>
        <w:pStyle w:val="BodyText"/>
      </w:pPr>
      <w:r>
        <w:t xml:space="preserve">Provide the following details:</w:t>
      </w:r>
    </w:p>
    <w:p>
      <w:pPr>
        <w:numPr>
          <w:ilvl w:val="0"/>
          <w:numId w:val="1004"/>
        </w:numPr>
        <w:pStyle w:val="Compact"/>
      </w:pPr>
      <w:r>
        <w:t xml:space="preserve">The address of the website.</w:t>
      </w:r>
    </w:p>
    <w:p>
      <w:pPr>
        <w:numPr>
          <w:ilvl w:val="0"/>
          <w:numId w:val="1004"/>
        </w:numPr>
        <w:pStyle w:val="Compact"/>
      </w:pPr>
      <w:r>
        <w:t xml:space="preserve">The time you visited the site.</w:t>
      </w:r>
    </w:p>
    <w:p>
      <w:pPr>
        <w:numPr>
          <w:ilvl w:val="0"/>
          <w:numId w:val="1004"/>
        </w:numPr>
        <w:pStyle w:val="Compact"/>
      </w:pPr>
      <w:r>
        <w:t xml:space="preserve">The reason why you think the site should be blocked.</w:t>
      </w:r>
    </w:p>
    <w:bookmarkEnd w:id="24"/>
    <w:bookmarkStart w:id="26" w:name="ariaid-title5"/>
    <w:p>
      <w:pPr>
        <w:pStyle w:val="Heading2"/>
      </w:pPr>
      <w:r>
        <w:t xml:space="preserve">Other help</w:t>
      </w:r>
    </w:p>
    <w:p>
      <w:pPr>
        <w:numPr>
          <w:ilvl w:val="0"/>
          <w:numId w:val="1005"/>
        </w:numPr>
        <w:pStyle w:val="Compact"/>
      </w:pPr>
      <w:r>
        <w:t xml:space="preserve">HMPPS Prison - All requests should be directed to the Service Desk via a local or area IT Manager.</w:t>
      </w:r>
    </w:p>
    <w:p>
      <w:pPr>
        <w:numPr>
          <w:ilvl w:val="0"/>
          <w:numId w:val="1005"/>
        </w:numPr>
        <w:pStyle w:val="Compact"/>
      </w:pPr>
      <w:r>
        <w:t xml:space="preserve">HMPPS Probation - Log an incident with your</w:t>
      </w:r>
      <w:r>
        <w:t xml:space="preserve"> </w:t>
      </w:r>
      <w:hyperlink w:anchor="Xbb07d12fea49fbb5b3e8df93e92f1bfa0e2d2a2">
        <w:r>
          <w:rPr>
            <w:rStyle w:val="Hyperlink"/>
          </w:rPr>
          <w:t xml:space="preserve">Service Desk</w:t>
        </w:r>
      </w:hyperlink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All other teams, contact the Operational Security Team:</w:t>
      </w:r>
      <w:r>
        <w:t xml:space="preserve"> </w:t>
      </w:r>
      <w:hyperlink r:id="rId25">
        <w:r>
          <w:rPr>
            <w:rStyle w:val="Hyperlink"/>
          </w:rPr>
          <w:t xml:space="preserve">OperationalSecurityTeam@justice.gov.uk</w:t>
        </w:r>
      </w:hyperlink>
    </w:p>
    <w:bookmarkEnd w:id="26"/>
    <w:bookmarkStart w:id="32" w:name="ariaid-title6"/>
    <w:p>
      <w:pPr>
        <w:pStyle w:val="Heading2"/>
      </w:pPr>
      <w:r>
        <w:t xml:space="preserve">General enquiries, including theft and loss</w:t>
      </w:r>
    </w:p>
    <w:bookmarkStart w:id="27" w:name="Xab0d354d8ae74e8770db19fa24757e4cf8b45fa"/>
    <w:p>
      <w:pPr>
        <w:pStyle w:val="FirstParagraph"/>
      </w:pPr>
      <w:r>
        <w:rPr>
          <w:b/>
        </w:rPr>
        <w:t xml:space="preserve">Dom1/Quantum - Technology Service Desk</w:t>
      </w:r>
    </w:p>
    <w:p>
      <w:pPr>
        <w:numPr>
          <w:ilvl w:val="0"/>
          <w:numId w:val="1006"/>
        </w:numPr>
        <w:pStyle w:val="Compact"/>
      </w:pPr>
      <w:r>
        <w:t xml:space="preserve">Tel: 0800 917 5148</w:t>
      </w:r>
    </w:p>
    <w:p>
      <w:pPr>
        <w:pStyle w:val="FirstParagraph"/>
      </w:pPr>
      <w:r>
        <w:t xml:space="preserve">Note:</w:t>
      </w:r>
      <w:r>
        <w:t xml:space="preserve"> </w:t>
      </w:r>
      <w:r>
        <w:t xml:space="preserve">The previous</w:t>
      </w:r>
      <w:r>
        <w:t xml:space="preserve"> </w:t>
      </w:r>
      <w:r>
        <w:rPr>
          <w:rStyle w:val="VerbatimChar"/>
        </w:rPr>
        <w:t xml:space="preserve">itservicedesk@justice.gov.uk</w:t>
      </w:r>
      <w:r>
        <w:t xml:space="preserve"> </w:t>
      </w:r>
      <w:r>
        <w:t xml:space="preserve">email address is no longer being monitored.</w:t>
      </w:r>
    </w:p>
    <w:bookmarkEnd w:id="27"/>
    <w:bookmarkStart w:id="29" w:name="Xa9a964cfc5476f6c8baec35f38b852b9b530a65"/>
    <w:p>
      <w:pPr>
        <w:pStyle w:val="BodyText"/>
      </w:pPr>
      <w:r>
        <w:rPr>
          <w:b/>
        </w:rPr>
        <w:t xml:space="preserve">Digital &amp; Technology - Digital Service Desk</w:t>
      </w:r>
    </w:p>
    <w:p>
      <w:pPr>
        <w:numPr>
          <w:ilvl w:val="0"/>
          <w:numId w:val="1007"/>
        </w:numPr>
        <w:pStyle w:val="Compact"/>
      </w:pPr>
      <w:r>
        <w:t xml:space="preserve">Email:</w:t>
      </w:r>
      <w:r>
        <w:t xml:space="preserve"> </w:t>
      </w:r>
      <w:hyperlink r:id="rId28">
        <w:r>
          <w:rPr>
            <w:rStyle w:val="Hyperlink"/>
          </w:rPr>
          <w:t xml:space="preserve">servicedesk@digital.justice.gov.uk</w:t>
        </w:r>
      </w:hyperlink>
    </w:p>
    <w:p>
      <w:pPr>
        <w:numPr>
          <w:ilvl w:val="0"/>
          <w:numId w:val="1007"/>
        </w:numPr>
        <w:pStyle w:val="Compact"/>
      </w:pPr>
      <w:r>
        <w:t xml:space="preserve">Slack:</w:t>
      </w:r>
      <w:r>
        <w:t xml:space="preserve"> </w:t>
      </w:r>
      <w:r>
        <w:rPr>
          <w:rStyle w:val="VerbatimChar"/>
        </w:rPr>
        <w:t xml:space="preserve">#digitalservicedesk</w:t>
      </w:r>
    </w:p>
    <w:bookmarkEnd w:id="29"/>
    <w:bookmarkStart w:id="31" w:name="Xad21c53f1285d7f6ca5a7bb4fbf213aa0eeda30"/>
    <w:p>
      <w:pPr>
        <w:pStyle w:val="FirstParagraph"/>
      </w:pPr>
      <w:r>
        <w:rPr>
          <w:b/>
        </w:rPr>
        <w:t xml:space="preserve">HMPPS Information &amp; security:</w:t>
      </w:r>
    </w:p>
    <w:p>
      <w:pPr>
        <w:numPr>
          <w:ilvl w:val="0"/>
          <w:numId w:val="1008"/>
        </w:numPr>
        <w:pStyle w:val="Compact"/>
      </w:pPr>
      <w:r>
        <w:t xml:space="preserve">Email:</w:t>
      </w:r>
      <w:r>
        <w:t xml:space="preserve"> </w:t>
      </w:r>
      <w:hyperlink r:id="rId30">
        <w:r>
          <w:rPr>
            <w:rStyle w:val="Hyperlink"/>
          </w:rPr>
          <w:t xml:space="preserve">informationmgmtsecurity@justice.gov.uk</w:t>
        </w:r>
      </w:hyperlink>
    </w:p>
    <w:p>
      <w:pPr>
        <w:numPr>
          <w:ilvl w:val="0"/>
          <w:numId w:val="1008"/>
        </w:numPr>
        <w:pStyle w:val="Compact"/>
      </w:pPr>
      <w:r>
        <w:t xml:space="preserve">Tel: 0203 334 0324</w:t>
      </w:r>
    </w:p>
    <w:bookmarkEnd w:id="31"/>
    <w:bookmarkEnd w:id="32"/>
    <w:bookmarkStart w:id="34" w:name="ariaid-title7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33">
        <w:r>
          <w:rPr>
            <w:rStyle w:val="Hyperlink"/>
          </w:rPr>
          <w:t xml:space="preserve">itpolicycontent@digital.justice.gov.uk</w:t>
        </w:r>
      </w:hyperlink>
      <w:r>
        <w:t xml:space="preserve">.</w:t>
      </w:r>
    </w:p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intranet.justice.gov.uk/guidance/security/it-computer-security/acceptable-use/" TargetMode="External" /><Relationship Type="http://schemas.openxmlformats.org/officeDocument/2006/relationships/hyperlink" Id="rId21" Target="https://intranet.justice.gov.uk/guidance/security/it-computer-security/web-browsing-security-policy-profiles-new/" TargetMode="External" /><Relationship Type="http://schemas.openxmlformats.org/officeDocument/2006/relationships/hyperlink" Id="rId25" Target="mailto:OperationalSecurityTeam@justice.gov.uk" TargetMode="External" /><Relationship Type="http://schemas.openxmlformats.org/officeDocument/2006/relationships/hyperlink" Id="rId30" Target="mailto:informationmgmtsecurity@justice.gov.uk" TargetMode="External" /><Relationship Type="http://schemas.openxmlformats.org/officeDocument/2006/relationships/hyperlink" Id="rId33" Target="mailto:itpolicycontent@digital.justice.gov.uk" TargetMode="External" /><Relationship Type="http://schemas.openxmlformats.org/officeDocument/2006/relationships/hyperlink" Id="rId28" Target="mailto:servicedesk@digital.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s://intranet.justice.gov.uk/guidance/security/it-computer-security/acceptable-use/" TargetMode="External" /><Relationship Type="http://schemas.openxmlformats.org/officeDocument/2006/relationships/hyperlink" Id="rId21" Target="https://intranet.justice.gov.uk/guidance/security/it-computer-security/web-browsing-security-policy-profiles-new/" TargetMode="External" /><Relationship Type="http://schemas.openxmlformats.org/officeDocument/2006/relationships/hyperlink" Id="rId25" Target="mailto:OperationalSecurityTeam@justice.gov.uk" TargetMode="External" /><Relationship Type="http://schemas.openxmlformats.org/officeDocument/2006/relationships/hyperlink" Id="rId30" Target="mailto:informationmgmtsecurity@justice.gov.uk" TargetMode="External" /><Relationship Type="http://schemas.openxmlformats.org/officeDocument/2006/relationships/hyperlink" Id="rId33" Target="mailto:itpolicycontent@digital.justice.gov.uk" TargetMode="External" /><Relationship Type="http://schemas.openxmlformats.org/officeDocument/2006/relationships/hyperlink" Id="rId28" Target="mailto:servicedesk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Browsing</dc:title>
  <dc:creator/>
  <dc:language>en</dc:language>
  <cp:keywords/>
  <dcterms:created xsi:type="dcterms:W3CDTF">2021-01-11T14:07:10Z</dcterms:created>
  <dcterms:modified xsi:type="dcterms:W3CDTF">2021-01-11T14:07:10Z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Copyright 2021</vt:lpwstr>
  </property>
  <property fmtid="{D5CDD505-2E9C-101B-9397-08002B2CF9AE}" pid="3" name="generator">
    <vt:lpwstr>DITA-OT</vt:lpwstr>
  </property>
</Properties>
</file>