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47" w:rsidRDefault="00464347">
      <w:r>
        <w:t xml:space="preserve">INF2010 – tp3 </w:t>
      </w:r>
    </w:p>
    <w:p w:rsidR="00D112FA" w:rsidRDefault="00464347">
      <w:r>
        <w:t>Question #1</w:t>
      </w:r>
    </w:p>
    <w:p w:rsidR="00464347" w:rsidRDefault="00464347" w:rsidP="00464347">
      <w:pPr>
        <w:pStyle w:val="ListParagraph"/>
        <w:numPr>
          <w:ilvl w:val="0"/>
          <w:numId w:val="1"/>
        </w:numPr>
      </w:pPr>
      <w:r>
        <w:t>La figure 1.1 montre une tendance générale linéaire</w:t>
      </w:r>
    </w:p>
    <w:p w:rsidR="00464347" w:rsidRDefault="00464347">
      <w:r>
        <w:rPr>
          <w:noProof/>
          <w:lang w:val="en-CA" w:eastAsia="en-CA"/>
        </w:rPr>
        <w:drawing>
          <wp:inline distT="0" distB="0" distL="0" distR="0" wp14:anchorId="6E7AF2C5" wp14:editId="0B51268D">
            <wp:extent cx="5745480" cy="29489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0777BB-F8B9-47AC-8966-7B77F6A63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4347" w:rsidRDefault="00464347"/>
    <w:p w:rsidR="0001114A" w:rsidRDefault="00464347" w:rsidP="0001114A">
      <w:pPr>
        <w:pStyle w:val="ListParagraph"/>
        <w:numPr>
          <w:ilvl w:val="0"/>
          <w:numId w:val="1"/>
        </w:numPr>
      </w:pPr>
      <w:r>
        <w:t>La valeur de p a été fixée à 46337, une valeur première</w:t>
      </w:r>
      <w:r w:rsidR="0001114A">
        <w:t>. On sait que maintenir une taille de table égale à une valeur première diminue grandement la fréquence des collisions.</w:t>
      </w:r>
      <w:bookmarkStart w:id="0" w:name="_GoBack"/>
      <w:bookmarkEnd w:id="0"/>
    </w:p>
    <w:sectPr w:rsidR="0001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D57F1"/>
    <w:multiLevelType w:val="hybridMultilevel"/>
    <w:tmpl w:val="AC3647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47"/>
    <w:rsid w:val="0001114A"/>
    <w:rsid w:val="00464347"/>
    <w:rsid w:val="00D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F9F"/>
  <w15:chartTrackingRefBased/>
  <w15:docId w15:val="{3F6D56C8-7A4C-4E9D-BC66-757E67C9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Poly\tp_2010\tp3\graph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Fig</a:t>
            </a:r>
            <a:r>
              <a:rPr lang="en-CA" baseline="0"/>
              <a:t> 1.1 : Taille des tables de dispersement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Sheet1!$B$1:$B$40</c:f>
              <c:numCache>
                <c:formatCode>General</c:formatCode>
                <c:ptCount val="40"/>
                <c:pt idx="0">
                  <c:v>18</c:v>
                </c:pt>
                <c:pt idx="1">
                  <c:v>35</c:v>
                </c:pt>
                <c:pt idx="2">
                  <c:v>128</c:v>
                </c:pt>
                <c:pt idx="3">
                  <c:v>100</c:v>
                </c:pt>
                <c:pt idx="4">
                  <c:v>184</c:v>
                </c:pt>
                <c:pt idx="5">
                  <c:v>125</c:v>
                </c:pt>
                <c:pt idx="6">
                  <c:v>163</c:v>
                </c:pt>
                <c:pt idx="7">
                  <c:v>1387</c:v>
                </c:pt>
                <c:pt idx="8">
                  <c:v>318</c:v>
                </c:pt>
                <c:pt idx="9">
                  <c:v>1156</c:v>
                </c:pt>
                <c:pt idx="10">
                  <c:v>1399</c:v>
                </c:pt>
                <c:pt idx="11">
                  <c:v>849</c:v>
                </c:pt>
                <c:pt idx="12">
                  <c:v>307</c:v>
                </c:pt>
                <c:pt idx="13">
                  <c:v>336</c:v>
                </c:pt>
                <c:pt idx="14">
                  <c:v>1012</c:v>
                </c:pt>
                <c:pt idx="15">
                  <c:v>340</c:v>
                </c:pt>
                <c:pt idx="16">
                  <c:v>420</c:v>
                </c:pt>
                <c:pt idx="17">
                  <c:v>675</c:v>
                </c:pt>
                <c:pt idx="18">
                  <c:v>432</c:v>
                </c:pt>
                <c:pt idx="19">
                  <c:v>1338</c:v>
                </c:pt>
                <c:pt idx="20">
                  <c:v>494</c:v>
                </c:pt>
                <c:pt idx="21">
                  <c:v>1275</c:v>
                </c:pt>
                <c:pt idx="22">
                  <c:v>3118</c:v>
                </c:pt>
                <c:pt idx="23">
                  <c:v>610</c:v>
                </c:pt>
                <c:pt idx="24">
                  <c:v>1037</c:v>
                </c:pt>
                <c:pt idx="25">
                  <c:v>939</c:v>
                </c:pt>
                <c:pt idx="26">
                  <c:v>1954</c:v>
                </c:pt>
                <c:pt idx="27">
                  <c:v>675</c:v>
                </c:pt>
                <c:pt idx="28">
                  <c:v>2087</c:v>
                </c:pt>
                <c:pt idx="29">
                  <c:v>4149</c:v>
                </c:pt>
                <c:pt idx="30">
                  <c:v>2468</c:v>
                </c:pt>
                <c:pt idx="31">
                  <c:v>798</c:v>
                </c:pt>
                <c:pt idx="32">
                  <c:v>815</c:v>
                </c:pt>
                <c:pt idx="33">
                  <c:v>1275</c:v>
                </c:pt>
                <c:pt idx="34">
                  <c:v>1877</c:v>
                </c:pt>
                <c:pt idx="35">
                  <c:v>921</c:v>
                </c:pt>
                <c:pt idx="36">
                  <c:v>950</c:v>
                </c:pt>
                <c:pt idx="37">
                  <c:v>927</c:v>
                </c:pt>
                <c:pt idx="38">
                  <c:v>1381</c:v>
                </c:pt>
                <c:pt idx="39">
                  <c:v>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4A-48FC-B601-33B0F236B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345056"/>
        <c:axId val="308342144"/>
      </c:scatterChart>
      <c:valAx>
        <c:axId val="30734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342144"/>
        <c:crosses val="autoZero"/>
        <c:crossBetween val="midCat"/>
      </c:valAx>
      <c:valAx>
        <c:axId val="308342144"/>
        <c:scaling>
          <c:orientation val="minMax"/>
          <c:max val="4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34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Martin-Côté</dc:creator>
  <cp:keywords/>
  <dc:description/>
  <cp:lastModifiedBy>Adam Martin-Côté</cp:lastModifiedBy>
  <cp:revision>1</cp:revision>
  <dcterms:created xsi:type="dcterms:W3CDTF">2017-03-15T02:21:00Z</dcterms:created>
  <dcterms:modified xsi:type="dcterms:W3CDTF">2017-03-15T02:40:00Z</dcterms:modified>
</cp:coreProperties>
</file>