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i w:val="0"/>
          <w:color w:val="1F4D36"/>
          <w:sz w:val="40"/>
        </w:rPr>
        <w:t>RESPALDO CIENTÍFICO</w:t>
      </w:r>
    </w:p>
    <w:p>
      <w:pPr>
        <w:spacing w:before="0" w:after="40" w:line="240" w:lineRule="auto"/>
        <w:jc w:val="center"/>
      </w:pPr>
      <w:r>
        <w:rPr>
          <w:rFonts w:ascii="Calibri" w:hAnsi="Calibri" w:eastAsia="Calibri"/>
          <w:b/>
          <w:i w:val="0"/>
          <w:color w:val="1E1A16"/>
          <w:sz w:val="26"/>
        </w:rPr>
        <w:t>Por qué cada límite deja la carne seca segura para comer</w:t>
      </w:r>
    </w:p>
    <w:p>
      <w:pPr>
        <w:spacing w:before="0" w:after="120" w:line="240" w:lineRule="auto"/>
        <w:jc w:val="center"/>
      </w:pPr>
      <w:r>
        <w:rPr>
          <w:rFonts w:ascii="Calibri" w:hAnsi="Calibri" w:eastAsia="Calibri"/>
          <w:b w:val="0"/>
          <w:i w:val="0"/>
          <w:color w:val="1E1A16"/>
          <w:sz w:val="24"/>
        </w:rPr>
        <w:t>Carne seca de res, lista para comer, estable sin refrigeración</w:t>
      </w:r>
    </w:p>
    <w:p>
      <w:pPr>
        <w:spacing w:before="0" w:after="40" w:line="240" w:lineRule="auto"/>
        <w:jc w:val="center"/>
      </w:pPr>
      <w:r>
        <w:rPr>
          <w:rFonts w:ascii="Calibri" w:hAnsi="Calibri" w:eastAsia="Calibri"/>
          <w:b/>
          <w:i w:val="0"/>
          <w:color w:val="1E1A16"/>
          <w:sz w:val="24"/>
        </w:rPr>
        <w:t>CARNE SECA JESUS CANALES, LLC</w:t>
      </w:r>
    </w:p>
    <w:p>
      <w:pPr>
        <w:spacing w:before="0" w:after="40" w:line="240" w:lineRule="auto"/>
        <w:jc w:val="center"/>
      </w:pPr>
      <w:r>
        <w:rPr>
          <w:rFonts w:ascii="Calibri" w:hAnsi="Calibri" w:eastAsia="Calibri"/>
          <w:b w:val="0"/>
          <w:i w:val="0"/>
          <w:color w:val="1E1A16"/>
          <w:sz w:val="22"/>
        </w:rPr>
        <w:t>411 E Main St, Delta, UT 84624</w:t>
      </w:r>
    </w:p>
    <w:p>
      <w:pPr>
        <w:spacing w:before="0" w:after="160" w:line="240" w:lineRule="auto"/>
        <w:jc w:val="center"/>
      </w:pPr>
      <w:r>
        <w:rPr>
          <w:rFonts w:ascii="Calibri" w:hAnsi="Calibri" w:eastAsia="Calibri"/>
          <w:b w:val="0"/>
          <w:i w:val="0"/>
          <w:color w:val="1E1A16"/>
          <w:sz w:val="22"/>
        </w:rPr>
        <w:t>Responsable: Jesús Canales</w:t>
      </w:r>
    </w:p>
    <w:p>
      <w:pPr>
        <w:spacing w:before="0" w:after="120" w:line="240" w:lineRule="auto"/>
      </w:pPr>
      <w:r>
        <w:rPr>
          <w:rFonts w:ascii="Calibri" w:hAnsi="Calibri" w:eastAsia="Calibri"/>
          <w:b w:val="0"/>
          <w:i w:val="0"/>
          <w:color w:val="1E1A16"/>
          <w:sz w:val="22"/>
        </w:rPr>
        <w:t>Este es el documento completo que pide el revisor. El archivo en inglés, para enviarlo, se llama Scientific-Support-CCPs-Carne-Seca.docx y está en esta misma carpeta. Este archivo en español dice lo mismo, para que se pueda leer y firmar sabiendo qué se está entregando.</w:t>
      </w:r>
    </w:p>
    <w:p>
      <w:pPr>
        <w:spacing w:before="0" w:after="120" w:line="240" w:lineRule="auto"/>
      </w:pPr>
      <w:r>
        <w:rPr>
          <w:rFonts w:ascii="Calibri" w:hAnsi="Calibri" w:eastAsia="Calibri"/>
          <w:b w:val="0"/>
          <w:i w:val="0"/>
          <w:color w:val="1E1A16"/>
          <w:sz w:val="22"/>
        </w:rPr>
        <w:t>El revisor pidió que el respaldo identifique el criterio usado para fijar cada límite crítico, de modo que el producto listo para comer sea seguro. Abajo, cada límite tiene el peligro, el criterio y el documento donde está escrito ese criterio.</w:t>
      </w:r>
    </w:p>
    <w:p>
      <w:pPr>
        <w:spacing w:before="280" w:after="120" w:line="240" w:lineRule="auto"/>
      </w:pPr>
      <w:r>
        <w:rPr>
          <w:rFonts w:ascii="Calibri" w:hAnsi="Calibri" w:eastAsia="Calibri"/>
          <w:b/>
          <w:i w:val="0"/>
          <w:color w:val="1F4D36"/>
          <w:sz w:val="32"/>
        </w:rPr>
        <w:t>1. De qué producto se habla</w:t>
      </w:r>
    </w:p>
    <w:p>
      <w:pPr>
        <w:spacing w:after="40" w:before="0"/>
        <w:ind w:left="360"/>
      </w:pPr>
      <w:r>
        <w:rPr>
          <w:rFonts w:ascii="Calibri" w:hAnsi="Calibri" w:eastAsia="Calibri"/>
          <w:b w:val="0"/>
          <w:i w:val="0"/>
          <w:color w:val="1E1A16"/>
          <w:sz w:val="22"/>
        </w:rPr>
        <w:t>• Carne seca de res. El cliente no la cocina.</w:t>
      </w:r>
    </w:p>
    <w:p>
      <w:pPr>
        <w:spacing w:after="40" w:before="0"/>
        <w:ind w:left="360"/>
      </w:pPr>
      <w:r>
        <w:rPr>
          <w:rFonts w:ascii="Calibri" w:hAnsi="Calibri" w:eastAsia="Calibri"/>
          <w:b w:val="0"/>
          <w:i w:val="0"/>
          <w:color w:val="1E1A16"/>
          <w:sz w:val="22"/>
        </w:rPr>
        <w:t>• Sí lleva res. Es músculo entero inspeccionado.</w:t>
      </w:r>
    </w:p>
    <w:p>
      <w:pPr>
        <w:spacing w:after="40" w:before="0"/>
        <w:ind w:left="360"/>
      </w:pPr>
      <w:r>
        <w:rPr>
          <w:rFonts w:ascii="Calibri" w:hAnsi="Calibri" w:eastAsia="Calibri"/>
          <w:b w:val="0"/>
          <w:i w:val="0"/>
          <w:color w:val="1E1A16"/>
          <w:sz w:val="22"/>
        </w:rPr>
        <w:t>• Se cocina con humedad y después se seca. No se seca primero.</w:t>
      </w:r>
    </w:p>
    <w:p>
      <w:pPr>
        <w:spacing w:after="40" w:before="0"/>
        <w:ind w:left="360"/>
      </w:pPr>
      <w:r>
        <w:rPr>
          <w:rFonts w:ascii="Calibri" w:hAnsi="Calibri" w:eastAsia="Calibri"/>
          <w:b w:val="0"/>
          <w:i w:val="0"/>
          <w:color w:val="1E1A16"/>
          <w:sz w:val="22"/>
        </w:rPr>
        <w:t>• No es fermentada. No lleva nitrito, ni salmuera, ni cultivo. No se le agrega nada después de la cocción. El pH no es límite.</w:t>
      </w:r>
    </w:p>
    <w:p>
      <w:pPr>
        <w:spacing w:after="40" w:before="0"/>
        <w:ind w:left="360"/>
      </w:pPr>
      <w:r>
        <w:rPr>
          <w:rFonts w:ascii="Calibri" w:hAnsi="Calibri" w:eastAsia="Calibri"/>
          <w:b w:val="0"/>
          <w:i w:val="0"/>
          <w:color w:val="1E1A16"/>
          <w:sz w:val="22"/>
        </w:rPr>
        <w:t>• Se vende sin refrigeración. La seguridad no depende de que el cliente la guarde en frío.</w:t>
      </w:r>
    </w:p>
    <w:p>
      <w:pPr>
        <w:spacing w:before="280" w:after="120" w:line="240" w:lineRule="auto"/>
      </w:pPr>
      <w:r>
        <w:rPr>
          <w:rFonts w:ascii="Calibri" w:hAnsi="Calibri" w:eastAsia="Calibri"/>
          <w:b/>
          <w:i w:val="0"/>
          <w:color w:val="1F4D36"/>
          <w:sz w:val="32"/>
        </w:rPr>
        <w:t>2. Los tres documentos que se adjuntan</w:t>
      </w:r>
    </w:p>
    <w:tbl>
      <w:tblPr>
        <w:tblStyle w:val="TableGrid"/>
        <w:tblW w:type="auto" w:w="0"/>
        <w:tblLook w:firstColumn="1" w:firstRow="1" w:lastColumn="0" w:lastRow="0" w:noHBand="0" w:noVBand="1" w:val="04A0"/>
      </w:tblPr>
      <w:tblGrid>
        <w:gridCol w:w="5213"/>
        <w:gridCol w:w="5213"/>
      </w:tblGrid>
      <w:tr>
        <w:tc>
          <w:tcPr>
            <w:tcW w:type="dxa" w:w="5213"/>
            <w:shd w:fill="1F4D36" w:val="clear"/>
          </w:tcPr>
          <w:p>
            <w:r/>
            <w:r>
              <w:rPr>
                <w:rFonts w:ascii="Calibri" w:hAnsi="Calibri" w:eastAsia="Calibri"/>
                <w:b/>
                <w:i w:val="0"/>
                <w:color w:val="FFFFFF"/>
                <w:sz w:val="16"/>
              </w:rPr>
              <w:t>Documento</w:t>
            </w:r>
          </w:p>
        </w:tc>
        <w:tc>
          <w:tcPr>
            <w:tcW w:type="dxa" w:w="5213"/>
            <w:shd w:fill="1F4D36" w:val="clear"/>
          </w:tcPr>
          <w:p>
            <w:r/>
            <w:r>
              <w:rPr>
                <w:rFonts w:ascii="Calibri" w:hAnsi="Calibri" w:eastAsia="Calibri"/>
                <w:b/>
                <w:i w:val="0"/>
                <w:color w:val="FFFFFF"/>
                <w:sz w:val="16"/>
              </w:rPr>
              <w:t>Para qué sirve</w:t>
            </w:r>
          </w:p>
        </w:tc>
      </w:tr>
      <w:tr>
        <w:tc>
          <w:tcPr>
            <w:tcW w:type="dxa" w:w="5213"/>
          </w:tcPr>
          <w:p>
            <w:r/>
            <w:r>
              <w:rPr>
                <w:rFonts w:ascii="Calibri" w:hAnsi="Calibri" w:eastAsia="Calibri"/>
                <w:b w:val="0"/>
                <w:i w:val="0"/>
                <w:color w:val="1E1A16"/>
                <w:sz w:val="16"/>
              </w:rPr>
              <w:t>Hoja de verificación de jerky (cocida, estable, lista para comer)</w:t>
            </w:r>
          </w:p>
        </w:tc>
        <w:tc>
          <w:tcPr>
            <w:tcW w:type="dxa" w:w="5213"/>
          </w:tcPr>
          <w:p>
            <w:r/>
            <w:r>
              <w:rPr>
                <w:rFonts w:ascii="Calibri" w:hAnsi="Calibri" w:eastAsia="Calibri"/>
                <w:b w:val="0"/>
                <w:i w:val="0"/>
                <w:color w:val="1E1A16"/>
                <w:sz w:val="16"/>
              </w:rPr>
              <w:t>Trae escritos los límites: cámara menor de 41 °F; bulbo seco mayor de 170 °F en 30 minutos; bulbo húmedo de 125 °F a 142 °F; actividad de agua menor de 0,88. La cocción dice “según la norma de FSIS”.</w:t>
            </w:r>
          </w:p>
        </w:tc>
      </w:tr>
      <w:tr>
        <w:tc>
          <w:tcPr>
            <w:tcW w:type="dxa" w:w="5213"/>
            <w:shd w:fill="F4F1EA" w:val="clear"/>
          </w:tcPr>
          <w:p>
            <w:r/>
            <w:r>
              <w:rPr>
                <w:rFonts w:ascii="Calibri" w:hAnsi="Calibri" w:eastAsia="Calibri"/>
                <w:b w:val="0"/>
                <w:i w:val="0"/>
                <w:color w:val="1E1A16"/>
                <w:sz w:val="16"/>
              </w:rPr>
              <w:t>Appendix A de FSIS, diciembre 2021, FSIS-GD-2021-14</w:t>
            </w:r>
          </w:p>
        </w:tc>
        <w:tc>
          <w:tcPr>
            <w:tcW w:type="dxa" w:w="5213"/>
            <w:shd w:fill="F4F1EA" w:val="clear"/>
          </w:tcPr>
          <w:p>
            <w:r/>
            <w:r>
              <w:rPr>
                <w:rFonts w:ascii="Calibri" w:hAnsi="Calibri" w:eastAsia="Calibri"/>
                <w:b w:val="0"/>
                <w:i w:val="0"/>
                <w:color w:val="1E1A16"/>
                <w:sz w:val="16"/>
              </w:rPr>
              <w:t>Es esa norma. La hoja cita la dirección de 1999. El archivo que se adjunta es la revisión de diciembre de 2021. De ahí salen la temperatura interna, las 6 horas de subida y la regla de que la humedad va durante la cocción, antes del secado.</w:t>
            </w:r>
          </w:p>
        </w:tc>
      </w:tr>
      <w:tr>
        <w:tc>
          <w:tcPr>
            <w:tcW w:type="dxa" w:w="5213"/>
          </w:tcPr>
          <w:p>
            <w:r/>
            <w:r>
              <w:rPr>
                <w:rFonts w:ascii="Calibri" w:hAnsi="Calibri" w:eastAsia="Calibri"/>
                <w:b w:val="0"/>
                <w:i w:val="0"/>
                <w:color w:val="1E1A16"/>
                <w:sz w:val="16"/>
              </w:rPr>
              <w:t>Principles of Preservation of Shelf-Stable Dried Meat Products, 31 de octubre de 2011</w:t>
            </w:r>
          </w:p>
        </w:tc>
        <w:tc>
          <w:tcPr>
            <w:tcW w:type="dxa" w:w="5213"/>
          </w:tcPr>
          <w:p>
            <w:r/>
            <w:r>
              <w:rPr>
                <w:rFonts w:ascii="Calibri" w:hAnsi="Calibri" w:eastAsia="Calibri"/>
                <w:b w:val="0"/>
                <w:i w:val="0"/>
                <w:color w:val="1E1A16"/>
                <w:sz w:val="16"/>
              </w:rPr>
              <w:t>Dice que la seguridad se mide con actividad de agua, no con la relación humedad/proteína. Dice que la carne seca de res suele estar bajo 0,88. Dice que la res tiene que lograr una reducción de 5 log de E. coli O157:H7 y que eso se logra calentando.</w:t>
            </w:r>
          </w:p>
        </w:tc>
      </w:tr>
    </w:tbl>
    <w:p>
      <w:pPr>
        <w:spacing w:after="80"/>
      </w:pPr>
    </w:p>
    <w:p>
      <w:pPr>
        <w:spacing w:before="0" w:after="120" w:line="240" w:lineRule="auto"/>
      </w:pPr>
      <w:r>
        <w:rPr>
          <w:rFonts w:ascii="Calibri" w:hAnsi="Calibri" w:eastAsia="Calibri"/>
          <w:b w:val="0"/>
          <w:i w:val="0"/>
          <w:color w:val="1E1A16"/>
          <w:sz w:val="22"/>
        </w:rPr>
        <w:t>Este documento explica por qué se eligieron los números. No reemplaza los registros del horno de Delta. La fecha de validación del plan se llena cuando esos registros muestren que este horno, esta carga y este grosor cumplieron los límites. No hay un estudio de laboratorio de desafío de esta carne seca, y este documento no dice que lo haya.</w:t>
      </w:r>
    </w:p>
    <w:p>
      <w:pPr>
        <w:spacing w:before="280" w:after="120" w:line="240" w:lineRule="auto"/>
      </w:pPr>
      <w:r>
        <w:rPr>
          <w:rFonts w:ascii="Calibri" w:hAnsi="Calibri" w:eastAsia="Calibri"/>
          <w:b/>
          <w:i w:val="0"/>
          <w:color w:val="1F4D36"/>
          <w:sz w:val="32"/>
        </w:rPr>
        <w:t>3. Tabla corta</w:t>
      </w:r>
    </w:p>
    <w:tbl>
      <w:tblPr>
        <w:tblStyle w:val="TableGrid"/>
        <w:tblW w:type="auto" w:w="0"/>
        <w:tblLook w:firstColumn="1" w:firstRow="1" w:lastColumn="0" w:lastRow="0" w:noHBand="0" w:noVBand="1" w:val="04A0"/>
      </w:tblPr>
      <w:tblGrid>
        <w:gridCol w:w="3475"/>
        <w:gridCol w:w="3475"/>
        <w:gridCol w:w="3475"/>
      </w:tblGrid>
      <w:tr>
        <w:tc>
          <w:tcPr>
            <w:tcW w:type="dxa" w:w="3475"/>
            <w:shd w:fill="1F4D36" w:val="clear"/>
          </w:tcPr>
          <w:p>
            <w:r/>
            <w:r>
              <w:rPr>
                <w:rFonts w:ascii="Calibri" w:hAnsi="Calibri" w:eastAsia="Calibri"/>
                <w:b/>
                <w:i w:val="0"/>
                <w:color w:val="FFFFFF"/>
                <w:sz w:val="16"/>
              </w:rPr>
              <w:t>Punto</w:t>
            </w:r>
          </w:p>
        </w:tc>
        <w:tc>
          <w:tcPr>
            <w:tcW w:type="dxa" w:w="3475"/>
            <w:shd w:fill="1F4D36" w:val="clear"/>
          </w:tcPr>
          <w:p>
            <w:r/>
            <w:r>
              <w:rPr>
                <w:rFonts w:ascii="Calibri" w:hAnsi="Calibri" w:eastAsia="Calibri"/>
                <w:b/>
                <w:i w:val="0"/>
                <w:color w:val="FFFFFF"/>
                <w:sz w:val="16"/>
              </w:rPr>
              <w:t>Límite</w:t>
            </w:r>
          </w:p>
        </w:tc>
        <w:tc>
          <w:tcPr>
            <w:tcW w:type="dxa" w:w="3475"/>
            <w:shd w:fill="1F4D36" w:val="clear"/>
          </w:tcPr>
          <w:p>
            <w:r/>
            <w:r>
              <w:rPr>
                <w:rFonts w:ascii="Calibri" w:hAnsi="Calibri" w:eastAsia="Calibri"/>
                <w:b/>
                <w:i w:val="0"/>
                <w:color w:val="FFFFFF"/>
                <w:sz w:val="16"/>
              </w:rPr>
              <w:t>Criterio</w:t>
            </w:r>
          </w:p>
        </w:tc>
      </w:tr>
      <w:tr>
        <w:tc>
          <w:tcPr>
            <w:tcW w:type="dxa" w:w="3475"/>
          </w:tcPr>
          <w:p>
            <w:r/>
            <w:r>
              <w:rPr>
                <w:rFonts w:ascii="Calibri" w:hAnsi="Calibri" w:eastAsia="Calibri"/>
                <w:b w:val="0"/>
                <w:i w:val="0"/>
                <w:color w:val="1E1A16"/>
                <w:sz w:val="16"/>
              </w:rPr>
              <w:t>CCP-1 Cámara</w:t>
            </w:r>
          </w:p>
        </w:tc>
        <w:tc>
          <w:tcPr>
            <w:tcW w:type="dxa" w:w="3475"/>
          </w:tcPr>
          <w:p>
            <w:r/>
            <w:r>
              <w:rPr>
                <w:rFonts w:ascii="Calibri" w:hAnsi="Calibri" w:eastAsia="Calibri"/>
                <w:b w:val="0"/>
                <w:i w:val="0"/>
                <w:color w:val="1E1A16"/>
                <w:sz w:val="16"/>
              </w:rPr>
              <w:t>Producto menor de 41 °F (5 °C)</w:t>
            </w:r>
          </w:p>
        </w:tc>
        <w:tc>
          <w:tcPr>
            <w:tcW w:type="dxa" w:w="3475"/>
          </w:tcPr>
          <w:p>
            <w:r/>
            <w:r>
              <w:rPr>
                <w:rFonts w:ascii="Calibri" w:hAnsi="Calibri" w:eastAsia="Calibri"/>
                <w:b w:val="0"/>
                <w:i w:val="0"/>
                <w:color w:val="1E1A16"/>
                <w:sz w:val="16"/>
              </w:rPr>
              <w:t>La carne cruda no se calienta, para que Staphylococcus aureus no forme una toxina que el horno no destruye.</w:t>
            </w:r>
          </w:p>
        </w:tc>
      </w:tr>
      <w:tr>
        <w:tc>
          <w:tcPr>
            <w:tcW w:type="dxa" w:w="3475"/>
            <w:shd w:fill="F4F1EA" w:val="clear"/>
          </w:tcPr>
          <w:p>
            <w:r/>
            <w:r>
              <w:rPr>
                <w:rFonts w:ascii="Calibri" w:hAnsi="Calibri" w:eastAsia="Calibri"/>
                <w:b w:val="0"/>
                <w:i w:val="0"/>
                <w:color w:val="1E1A16"/>
                <w:sz w:val="16"/>
              </w:rPr>
              <w:t>CCP-2 Bulbo seco</w:t>
            </w:r>
          </w:p>
        </w:tc>
        <w:tc>
          <w:tcPr>
            <w:tcW w:type="dxa" w:w="3475"/>
            <w:shd w:fill="F4F1EA" w:val="clear"/>
          </w:tcPr>
          <w:p>
            <w:r/>
            <w:r>
              <w:rPr>
                <w:rFonts w:ascii="Calibri" w:hAnsi="Calibri" w:eastAsia="Calibri"/>
                <w:b w:val="0"/>
                <w:i w:val="0"/>
                <w:color w:val="1E1A16"/>
                <w:sz w:val="16"/>
              </w:rPr>
              <w:t>Mayor de 170 °F en 30 minutos</w:t>
            </w:r>
          </w:p>
        </w:tc>
        <w:tc>
          <w:tcPr>
            <w:tcW w:type="dxa" w:w="3475"/>
            <w:shd w:fill="F4F1EA" w:val="clear"/>
          </w:tcPr>
          <w:p>
            <w:r/>
            <w:r>
              <w:rPr>
                <w:rFonts w:ascii="Calibri" w:hAnsi="Calibri" w:eastAsia="Calibri"/>
                <w:b w:val="0"/>
                <w:i w:val="0"/>
                <w:color w:val="1E1A16"/>
                <w:sz w:val="16"/>
              </w:rPr>
              <w:t>El horno está caliente en el tiempo que trae la hoja de jerky. No sustituye la temperatura interna.</w:t>
            </w:r>
          </w:p>
        </w:tc>
      </w:tr>
      <w:tr>
        <w:tc>
          <w:tcPr>
            <w:tcW w:type="dxa" w:w="3475"/>
          </w:tcPr>
          <w:p>
            <w:r/>
            <w:r>
              <w:rPr>
                <w:rFonts w:ascii="Calibri" w:hAnsi="Calibri" w:eastAsia="Calibri"/>
                <w:b w:val="0"/>
                <w:i w:val="0"/>
                <w:color w:val="1E1A16"/>
                <w:sz w:val="16"/>
              </w:rPr>
              <w:t>CCP-2 Bulbo húmedo</w:t>
            </w:r>
          </w:p>
        </w:tc>
        <w:tc>
          <w:tcPr>
            <w:tcW w:type="dxa" w:w="3475"/>
          </w:tcPr>
          <w:p>
            <w:r/>
            <w:r>
              <w:rPr>
                <w:rFonts w:ascii="Calibri" w:hAnsi="Calibri" w:eastAsia="Calibri"/>
                <w:b w:val="0"/>
                <w:i w:val="0"/>
                <w:color w:val="1E1A16"/>
                <w:sz w:val="16"/>
              </w:rPr>
              <w:t>Entre 125 °F y 142 °F durante la cocción</w:t>
            </w:r>
          </w:p>
        </w:tc>
        <w:tc>
          <w:tcPr>
            <w:tcW w:type="dxa" w:w="3475"/>
          </w:tcPr>
          <w:p>
            <w:r/>
            <w:r>
              <w:rPr>
                <w:rFonts w:ascii="Calibri" w:hAnsi="Calibri" w:eastAsia="Calibri"/>
                <w:b w:val="0"/>
                <w:i w:val="0"/>
                <w:color w:val="1E1A16"/>
                <w:sz w:val="16"/>
              </w:rPr>
              <w:t>Hay humedad durante la cocción, antes de secar, y se anota. Ese rango solo no es una de las cuatro opciones de humedad del Appendix A.</w:t>
            </w:r>
          </w:p>
        </w:tc>
      </w:tr>
      <w:tr>
        <w:tc>
          <w:tcPr>
            <w:tcW w:type="dxa" w:w="3475"/>
            <w:shd w:fill="F4F1EA" w:val="clear"/>
          </w:tcPr>
          <w:p>
            <w:r/>
            <w:r>
              <w:rPr>
                <w:rFonts w:ascii="Calibri" w:hAnsi="Calibri" w:eastAsia="Calibri"/>
                <w:b w:val="0"/>
                <w:i w:val="0"/>
                <w:color w:val="1E1A16"/>
                <w:sz w:val="16"/>
              </w:rPr>
              <w:t>CCP-2 Interna</w:t>
            </w:r>
          </w:p>
        </w:tc>
        <w:tc>
          <w:tcPr>
            <w:tcW w:type="dxa" w:w="3475"/>
            <w:shd w:fill="F4F1EA" w:val="clear"/>
          </w:tcPr>
          <w:p>
            <w:r/>
            <w:r>
              <w:rPr>
                <w:rFonts w:ascii="Calibri" w:hAnsi="Calibri" w:eastAsia="Calibri"/>
                <w:b w:val="0"/>
                <w:i w:val="0"/>
                <w:color w:val="1E1A16"/>
                <w:sz w:val="16"/>
              </w:rPr>
              <w:t>158 °F o más, en la tira más gruesa y en el punto más frío</w:t>
            </w:r>
          </w:p>
        </w:tc>
        <w:tc>
          <w:tcPr>
            <w:tcW w:type="dxa" w:w="3475"/>
            <w:shd w:fill="F4F1EA" w:val="clear"/>
          </w:tcPr>
          <w:p>
            <w:r/>
            <w:r>
              <w:rPr>
                <w:rFonts w:ascii="Calibri" w:hAnsi="Calibri" w:eastAsia="Calibri"/>
                <w:b w:val="0"/>
                <w:i w:val="0"/>
                <w:color w:val="1E1A16"/>
                <w:sz w:val="16"/>
              </w:rPr>
              <w:t>La Tabla 2 dice que la reducción se logra al instante al llegar a 158 °F en toda la carne, si también se cumplen la humedad y el tiempo de subida.</w:t>
            </w:r>
          </w:p>
        </w:tc>
      </w:tr>
      <w:tr>
        <w:tc>
          <w:tcPr>
            <w:tcW w:type="dxa" w:w="3475"/>
          </w:tcPr>
          <w:p>
            <w:r/>
            <w:r>
              <w:rPr>
                <w:rFonts w:ascii="Calibri" w:hAnsi="Calibri" w:eastAsia="Calibri"/>
                <w:b w:val="0"/>
                <w:i w:val="0"/>
                <w:color w:val="1E1A16"/>
                <w:sz w:val="16"/>
              </w:rPr>
              <w:t>CCP-2 Subida</w:t>
            </w:r>
          </w:p>
        </w:tc>
        <w:tc>
          <w:tcPr>
            <w:tcW w:type="dxa" w:w="3475"/>
          </w:tcPr>
          <w:p>
            <w:r/>
            <w:r>
              <w:rPr>
                <w:rFonts w:ascii="Calibri" w:hAnsi="Calibri" w:eastAsia="Calibri"/>
                <w:b w:val="0"/>
                <w:i w:val="0"/>
                <w:color w:val="1E1A16"/>
                <w:sz w:val="16"/>
              </w:rPr>
              <w:t>Entre 50 °F y 130 °F, 6 horas o menos</w:t>
            </w:r>
          </w:p>
        </w:tc>
        <w:tc>
          <w:tcPr>
            <w:tcW w:type="dxa" w:w="3475"/>
          </w:tcPr>
          <w:p>
            <w:r/>
            <w:r>
              <w:rPr>
                <w:rFonts w:ascii="Calibri" w:hAnsi="Calibri" w:eastAsia="Calibri"/>
                <w:b w:val="0"/>
                <w:i w:val="0"/>
                <w:color w:val="1E1A16"/>
                <w:sz w:val="16"/>
              </w:rPr>
              <w:t>Opción del Appendix A para que S. aureus no pase de unos 2 log y no forme toxina.</w:t>
            </w:r>
          </w:p>
        </w:tc>
      </w:tr>
      <w:tr>
        <w:tc>
          <w:tcPr>
            <w:tcW w:type="dxa" w:w="3475"/>
            <w:shd w:fill="F4F1EA" w:val="clear"/>
          </w:tcPr>
          <w:p>
            <w:r/>
            <w:r>
              <w:rPr>
                <w:rFonts w:ascii="Calibri" w:hAnsi="Calibri" w:eastAsia="Calibri"/>
                <w:b w:val="0"/>
                <w:i w:val="0"/>
                <w:color w:val="1E1A16"/>
                <w:sz w:val="16"/>
              </w:rPr>
              <w:t>CCP-3 Secado</w:t>
            </w:r>
          </w:p>
        </w:tc>
        <w:tc>
          <w:tcPr>
            <w:tcW w:type="dxa" w:w="3475"/>
            <w:shd w:fill="F4F1EA" w:val="clear"/>
          </w:tcPr>
          <w:p>
            <w:r/>
            <w:r>
              <w:rPr>
                <w:rFonts w:ascii="Calibri" w:hAnsi="Calibri" w:eastAsia="Calibri"/>
                <w:b w:val="0"/>
                <w:i w:val="0"/>
                <w:color w:val="1E1A16"/>
                <w:sz w:val="16"/>
              </w:rPr>
              <w:t>Actividad de agua menor de 0,88</w:t>
            </w:r>
          </w:p>
        </w:tc>
        <w:tc>
          <w:tcPr>
            <w:tcW w:type="dxa" w:w="3475"/>
            <w:shd w:fill="F4F1EA" w:val="clear"/>
          </w:tcPr>
          <w:p>
            <w:r/>
            <w:r>
              <w:rPr>
                <w:rFonts w:ascii="Calibri" w:hAnsi="Calibri" w:eastAsia="Calibri"/>
                <w:b w:val="0"/>
                <w:i w:val="0"/>
                <w:color w:val="1E1A16"/>
                <w:sz w:val="16"/>
              </w:rPr>
              <w:t>Límite escrito en la hoja. La actividad de agua, no la relación humedad/proteína, es la medida de seguridad. La carne seca de res se describe bajo 0,88.</w:t>
            </w:r>
          </w:p>
        </w:tc>
      </w:tr>
    </w:tbl>
    <w:p>
      <w:pPr>
        <w:spacing w:after="80"/>
      </w:pPr>
    </w:p>
    <w:p>
      <w:pPr>
        <w:spacing w:before="280" w:after="120" w:line="240" w:lineRule="auto"/>
      </w:pPr>
      <w:r>
        <w:rPr>
          <w:rFonts w:ascii="Calibri" w:hAnsi="Calibri" w:eastAsia="Calibri"/>
          <w:b/>
          <w:i w:val="0"/>
          <w:color w:val="1F4D36"/>
          <w:sz w:val="32"/>
        </w:rPr>
        <w:t>4. CCP-1 — Cámara</w:t>
      </w:r>
    </w:p>
    <w:p>
      <w:pPr>
        <w:spacing w:before="0" w:after="120" w:line="240" w:lineRule="auto"/>
      </w:pPr>
      <w:r>
        <w:rPr>
          <w:rFonts w:ascii="Calibri" w:hAnsi="Calibri" w:eastAsia="Calibri"/>
          <w:b w:val="0"/>
          <w:i w:val="0"/>
          <w:color w:val="1E1A16"/>
          <w:sz w:val="22"/>
        </w:rPr>
        <w:t>Límite: temperatura del producto menor de 41 °F (5 °C). El termómetro va en la carne, no en el aire de la cámara. Se mide al recibir, al menos una vez por turno mientras haya res para esta carne seca, y al empezar y al terminar el marinado.</w:t>
      </w:r>
    </w:p>
    <w:p>
      <w:pPr>
        <w:spacing w:before="0" w:after="120" w:line="240" w:lineRule="auto"/>
      </w:pPr>
      <w:r>
        <w:rPr>
          <w:rFonts w:ascii="Calibri" w:hAnsi="Calibri" w:eastAsia="Calibri"/>
          <w:b w:val="0"/>
          <w:i w:val="0"/>
          <w:color w:val="1E1A16"/>
          <w:sz w:val="22"/>
        </w:rPr>
        <w:t>Peligro: que las bacterias crezcan en la res cruda antes del horno. El que más importa aquí es Staphylococcus aureus. El Appendix A, página 14, dice que enferma cuando crece mucho y forma enterotoxinas que resisten el calor. Si la toxina ya se formó en la carne cruda, la cocción no la quita. Por eso una res que llegó a 41 °F o más no entra a este proceso.</w:t>
      </w:r>
    </w:p>
    <w:p>
      <w:pPr>
        <w:spacing w:before="0" w:after="120" w:line="240" w:lineRule="auto"/>
      </w:pPr>
      <w:r>
        <w:rPr>
          <w:rFonts w:ascii="Calibri" w:hAnsi="Calibri" w:eastAsia="Calibri"/>
          <w:b w:val="0"/>
          <w:i w:val="0"/>
          <w:color w:val="1E1A16"/>
          <w:sz w:val="22"/>
        </w:rPr>
        <w:t>Criterio: la hoja de jerky, en la línea Cooler Storage, escribe el límite &lt; 5 °C (41 °F). Ese número impreso es el criterio. Además, 41 °F está debajo de 50 °F, que es donde empieza a contar el tiempo de subida del CCP-2. Mientras la carne cumple la cámara, ese reloj no corre.</w:t>
      </w:r>
    </w:p>
    <w:p>
      <w:pPr>
        <w:spacing w:before="280" w:after="120" w:line="240" w:lineRule="auto"/>
      </w:pPr>
      <w:r>
        <w:rPr>
          <w:rFonts w:ascii="Calibri" w:hAnsi="Calibri" w:eastAsia="Calibri"/>
          <w:b/>
          <w:i w:val="0"/>
          <w:color w:val="1F4D36"/>
          <w:sz w:val="32"/>
        </w:rPr>
        <w:t>5. CCP-2 — Cocción con humedad, antes de secar</w:t>
      </w:r>
    </w:p>
    <w:p>
      <w:pPr>
        <w:spacing w:before="0" w:after="120" w:line="240" w:lineRule="auto"/>
      </w:pPr>
      <w:r>
        <w:rPr>
          <w:rFonts w:ascii="Calibri" w:hAnsi="Calibri" w:eastAsia="Calibri"/>
          <w:b w:val="0"/>
          <w:i w:val="0"/>
          <w:color w:val="1E1A16"/>
          <w:sz w:val="22"/>
        </w:rPr>
        <w:t>Es un solo punto crítico con cuatro números. Los cuatro se cumplen. El secado no empieza hasta que este paso pasó. Los peligros que este paso está hecho para destruir son Salmonella y, porque es res, E. coli productora de toxina Shiga, incluida O157:H7. El Appendix A, página 13, dice que Salmonella es el indicador: si el calor la destruye, indica que destruye a la mayoría de los otros patógenos.</w:t>
      </w:r>
    </w:p>
    <w:p>
      <w:pPr>
        <w:spacing w:before="200" w:after="80" w:line="240" w:lineRule="auto"/>
      </w:pPr>
      <w:r>
        <w:rPr>
          <w:rFonts w:ascii="Calibri" w:hAnsi="Calibri" w:eastAsia="Calibri"/>
          <w:b/>
          <w:i w:val="0"/>
          <w:color w:val="1F4D36"/>
          <w:sz w:val="26"/>
        </w:rPr>
        <w:t>5.1 Bulbo seco mayor de 170 °F en 30 minutos</w:t>
      </w:r>
    </w:p>
    <w:p>
      <w:pPr>
        <w:spacing w:before="0" w:after="120" w:line="240" w:lineRule="auto"/>
      </w:pPr>
      <w:r>
        <w:rPr>
          <w:rFonts w:ascii="Calibri" w:hAnsi="Calibri" w:eastAsia="Calibri"/>
          <w:b w:val="0"/>
          <w:i w:val="0"/>
          <w:color w:val="1E1A16"/>
          <w:sz w:val="22"/>
        </w:rPr>
        <w:t>La hoja de jerky escribe “&gt; 77 °C (170 °F) dry bulb in 30 min”. Es la condición del horno al empezar. No es la temperatura de adentro de la carne y no se usa solo para decir que ya hubo reducción de bacterias.</w:t>
      </w:r>
    </w:p>
    <w:p>
      <w:pPr>
        <w:spacing w:before="200" w:after="80" w:line="240" w:lineRule="auto"/>
      </w:pPr>
      <w:r>
        <w:rPr>
          <w:rFonts w:ascii="Calibri" w:hAnsi="Calibri" w:eastAsia="Calibri"/>
          <w:b/>
          <w:i w:val="0"/>
          <w:color w:val="1F4D36"/>
          <w:sz w:val="26"/>
        </w:rPr>
        <w:t>5.2 Bulbo húmedo de 125 °F a 142 °F</w:t>
      </w:r>
    </w:p>
    <w:p>
      <w:pPr>
        <w:spacing w:before="0" w:after="120" w:line="240" w:lineRule="auto"/>
      </w:pPr>
      <w:r>
        <w:rPr>
          <w:rFonts w:ascii="Calibri" w:hAnsi="Calibri" w:eastAsia="Calibri"/>
          <w:b w:val="0"/>
          <w:i w:val="0"/>
          <w:color w:val="1E1A16"/>
          <w:sz w:val="22"/>
        </w:rPr>
        <w:t>La misma línea de la hoja escribe el bulbo húmedo de 52 °C (125 °F) a 61 °C (142 °F), con la nota “según la norma de FSIS”.</w:t>
      </w:r>
    </w:p>
    <w:p>
      <w:pPr>
        <w:spacing w:before="0" w:after="120" w:line="240" w:lineRule="auto"/>
      </w:pPr>
      <w:r>
        <w:rPr>
          <w:rFonts w:ascii="Calibri" w:hAnsi="Calibri" w:eastAsia="Calibri"/>
          <w:b w:val="0"/>
          <w:i w:val="0"/>
          <w:color w:val="1E1A16"/>
          <w:sz w:val="22"/>
        </w:rPr>
        <w:t>Lo que dice esa norma, el Appendix A de diciembre de 2021:</w:t>
      </w:r>
    </w:p>
    <w:p>
      <w:pPr>
        <w:spacing w:after="40" w:before="0"/>
        <w:ind w:left="360"/>
      </w:pPr>
      <w:r>
        <w:rPr>
          <w:rFonts w:ascii="Calibri" w:hAnsi="Calibri" w:eastAsia="Calibri"/>
          <w:b w:val="0"/>
          <w:i w:val="0"/>
          <w:color w:val="1E1A16"/>
          <w:sz w:val="22"/>
        </w:rPr>
        <w:t>• Página 25: las tablas de tiempo y temperatura usan la humedad como parámetro crítico para que la cocción esté húmeda y la superficie también se cocine.</w:t>
      </w:r>
    </w:p>
    <w:p>
      <w:pPr>
        <w:spacing w:after="40" w:before="0"/>
        <w:ind w:left="360"/>
      </w:pPr>
      <w:r>
        <w:rPr>
          <w:rFonts w:ascii="Calibri" w:hAnsi="Calibri" w:eastAsia="Calibri"/>
          <w:b w:val="0"/>
          <w:i w:val="0"/>
          <w:color w:val="1E1A16"/>
          <w:sz w:val="22"/>
        </w:rPr>
        <w:t>• Página 26: la humedad va durante la letalidad, antes del secado. Secar primero y cocinar húmedo después es una falla. La humedad se vigila en cada lote con bulbo seco y bulbo húmedo, o con un sensor.</w:t>
      </w:r>
    </w:p>
    <w:p>
      <w:pPr>
        <w:spacing w:after="40" w:before="0"/>
        <w:ind w:left="360"/>
      </w:pPr>
      <w:r>
        <w:rPr>
          <w:rFonts w:ascii="Calibri" w:hAnsi="Calibri" w:eastAsia="Calibri"/>
          <w:b w:val="0"/>
          <w:i w:val="0"/>
          <w:color w:val="1E1A16"/>
          <w:sz w:val="22"/>
        </w:rPr>
        <w:t>• Página 26, Tabla 1: las cuatro opciones de FSIS son vapor continuo, horno cerrado, 90 % de humedad relativa durante el 25 % de la cocción o 1 hora (lo que sea más largo), o 90 % durante toda la cocción.</w:t>
      </w:r>
    </w:p>
    <w:p>
      <w:pPr>
        <w:spacing w:after="40" w:before="0"/>
        <w:ind w:left="360"/>
      </w:pPr>
      <w:r>
        <w:rPr>
          <w:rFonts w:ascii="Calibri" w:hAnsi="Calibri" w:eastAsia="Calibri"/>
          <w:b w:val="0"/>
          <w:i w:val="0"/>
          <w:color w:val="1E1A16"/>
          <w:sz w:val="22"/>
        </w:rPr>
        <w:t>• Página 27: la guía de jerky de 2014, que sugería bulbo húmedo de 125–130 °F durante 1 hora, no basta por sí sola para decir que el proceso cumple esas opciones. Hay que cumplir todos los parámetros críticos.</w:t>
      </w:r>
    </w:p>
    <w:p>
      <w:pPr>
        <w:spacing w:before="0" w:after="120" w:line="240" w:lineRule="auto"/>
      </w:pPr>
      <w:r>
        <w:rPr>
          <w:rFonts w:ascii="Calibri" w:hAnsi="Calibri" w:eastAsia="Calibri"/>
          <w:b w:val="0"/>
          <w:i w:val="0"/>
          <w:color w:val="1E1A16"/>
          <w:sz w:val="22"/>
        </w:rPr>
        <w:t>Cómo se usan las dos cosas: el rango de la hoja es el número que se anota, para que la humedad quede medida. Este plan no dice que ese rango, solo, sea la opción 1, 2, 3 o 4. La afirmación de letalidad junta el bulbo húmedo, la temperatura interna y las 6 horas, y la cocción ocurre antes de secar. Si más adelante el horno trabaja como horno cerrado o con vapor continuo, eso se escribe en la hoja de cocción, con los registros que el Appendix A pide para esa opción.</w:t>
      </w:r>
    </w:p>
    <w:p>
      <w:pPr>
        <w:spacing w:before="200" w:after="80" w:line="240" w:lineRule="auto"/>
      </w:pPr>
      <w:r>
        <w:rPr>
          <w:rFonts w:ascii="Calibri" w:hAnsi="Calibri" w:eastAsia="Calibri"/>
          <w:b/>
          <w:i w:val="0"/>
          <w:color w:val="1F4D36"/>
          <w:sz w:val="26"/>
        </w:rPr>
        <w:t>5.3 Temperatura interna de 158 °F o más</w:t>
      </w:r>
    </w:p>
    <w:p>
      <w:pPr>
        <w:spacing w:before="0" w:after="120" w:line="240" w:lineRule="auto"/>
      </w:pPr>
      <w:r>
        <w:rPr>
          <w:rFonts w:ascii="Calibri" w:hAnsi="Calibri" w:eastAsia="Calibri"/>
          <w:b w:val="0"/>
          <w:i w:val="0"/>
          <w:color w:val="1E1A16"/>
          <w:sz w:val="22"/>
        </w:rPr>
        <w:t>Criterio: Appendix A, Tabla 2, página 35. La tabla dice que la temperatura es la mínima interna en todas las partes de la carne. La nota 5 dice que la reducción exigida se logra al instante (0 segundos) cuando la temperatura interna llega a 158 °F o más. La nota 6 dice que la humedad relativa es parámetro crítico para usar la tabla. La nota 7 repite las 6 horas entre 50 °F y 130 °F.</w:t>
      </w:r>
    </w:p>
    <w:p>
      <w:pPr>
        <w:spacing w:before="0" w:after="120" w:line="240" w:lineRule="auto"/>
      </w:pPr>
      <w:r>
        <w:rPr>
          <w:rFonts w:ascii="Calibri" w:hAnsi="Calibri" w:eastAsia="Calibri"/>
          <w:b w:val="0"/>
          <w:i w:val="0"/>
          <w:color w:val="1E1A16"/>
          <w:sz w:val="22"/>
        </w:rPr>
        <w:t>La sonda va en la tira más gruesa, en el lugar más frío del horno. No se promedian lecturas. La lectura más baja es el resultado del lote. La temperatura de la superficie no sirve para este límite.</w:t>
      </w:r>
    </w:p>
    <w:p>
      <w:pPr>
        <w:spacing w:before="0" w:after="120" w:line="240" w:lineRule="auto"/>
      </w:pPr>
      <w:r>
        <w:rPr>
          <w:rFonts w:ascii="Calibri" w:hAnsi="Calibri" w:eastAsia="Calibri"/>
          <w:b w:val="0"/>
          <w:i w:val="0"/>
          <w:color w:val="1E1A16"/>
          <w:sz w:val="22"/>
        </w:rPr>
        <w:t>Para la res, aparte de Salmonella: el documento de conservación, página 12, dice que hay que validar una reducción de 5 log de E. coli O157:H7 en productos con res, y que en general eso se logra calentando. Este paso de calor es el que se usa para eso. La actividad de agua no sustituye el calor. Si los patógenos siguen vivos, el documento dice que el producto está adulterado.</w:t>
      </w:r>
    </w:p>
    <w:p>
      <w:pPr>
        <w:spacing w:before="200" w:after="80" w:line="240" w:lineRule="auto"/>
      </w:pPr>
      <w:r>
        <w:rPr>
          <w:rFonts w:ascii="Calibri" w:hAnsi="Calibri" w:eastAsia="Calibri"/>
          <w:b/>
          <w:i w:val="0"/>
          <w:color w:val="1F4D36"/>
          <w:sz w:val="26"/>
        </w:rPr>
        <w:t>5.4 Subida de 6 horas o menos</w:t>
      </w:r>
    </w:p>
    <w:p>
      <w:pPr>
        <w:spacing w:before="0" w:after="120" w:line="240" w:lineRule="auto"/>
      </w:pPr>
      <w:r>
        <w:rPr>
          <w:rFonts w:ascii="Calibri" w:hAnsi="Calibri" w:eastAsia="Calibri"/>
          <w:b w:val="0"/>
          <w:i w:val="0"/>
          <w:color w:val="1E1A16"/>
          <w:sz w:val="22"/>
        </w:rPr>
        <w:t>Criterio: Appendix A, páginas 23 y 24. El tiempo total en que la temperatura interna está entre 50 °F y 130 °F es de 6 horas o menos. Esa opción sirve para controlar el crecimiento de S. aureus a unos 2 log o menos, y para evitar que se forme la toxina. Si la primera cocción no llegó a la temperatura letal, el reloj no empieza de nuevo.</w:t>
      </w:r>
    </w:p>
    <w:p>
      <w:pPr>
        <w:spacing w:before="200" w:after="80" w:line="240" w:lineRule="auto"/>
      </w:pPr>
      <w:r>
        <w:rPr>
          <w:rFonts w:ascii="Calibri" w:hAnsi="Calibri" w:eastAsia="Calibri"/>
          <w:b/>
          <w:i w:val="0"/>
          <w:color w:val="1F4D36"/>
          <w:sz w:val="26"/>
        </w:rPr>
        <w:t>Si falta un número del CCP-2</w:t>
      </w:r>
    </w:p>
    <w:p>
      <w:pPr>
        <w:spacing w:before="0" w:after="120" w:line="240" w:lineRule="auto"/>
      </w:pPr>
      <w:r>
        <w:rPr>
          <w:rFonts w:ascii="Calibri" w:hAnsi="Calibri" w:eastAsia="Calibri"/>
          <w:b w:val="0"/>
          <w:i w:val="0"/>
          <w:color w:val="1E1A16"/>
          <w:sz w:val="22"/>
        </w:rPr>
        <w:t>El lote se detiene. No se seca y no se vende como carne seca lista para comer. Se puede seguir calentando solo si el bulbo húmedo se mantuvo entre 125 °F y 142 °F, lo único que falta es llegar a 158 °F internos, y todavía no se pasaron las 6 horas. Una prueba de laboratorio del producto terminado no libera el lote.</w:t>
      </w:r>
    </w:p>
    <w:p>
      <w:pPr>
        <w:spacing w:before="280" w:after="120" w:line="240" w:lineRule="auto"/>
      </w:pPr>
      <w:r>
        <w:rPr>
          <w:rFonts w:ascii="Calibri" w:hAnsi="Calibri" w:eastAsia="Calibri"/>
          <w:b/>
          <w:i w:val="0"/>
          <w:color w:val="1F4D36"/>
          <w:sz w:val="32"/>
        </w:rPr>
        <w:t>6. CCP-3 — Secado, después de que el CCP-2 pasó</w:t>
      </w:r>
    </w:p>
    <w:p>
      <w:pPr>
        <w:spacing w:before="0" w:after="120" w:line="240" w:lineRule="auto"/>
      </w:pPr>
      <w:r>
        <w:rPr>
          <w:rFonts w:ascii="Calibri" w:hAnsi="Calibri" w:eastAsia="Calibri"/>
          <w:b w:val="0"/>
          <w:i w:val="0"/>
          <w:color w:val="1E1A16"/>
          <w:sz w:val="22"/>
        </w:rPr>
        <w:t>Límite: actividad de agua menor de 0,88. Se miden tres piezas de distintos lugares del horno, incluida la más gruesa, con el medidor calibrado, después de secar y antes de empacar. La lectura más alta es la del lote. Si esa lectura es 0,88 o más, no se empaca.</w:t>
      </w:r>
    </w:p>
    <w:p>
      <w:pPr>
        <w:spacing w:before="0" w:after="120" w:line="240" w:lineRule="auto"/>
      </w:pPr>
      <w:r>
        <w:rPr>
          <w:rFonts w:ascii="Calibri" w:hAnsi="Calibri" w:eastAsia="Calibri"/>
          <w:b w:val="0"/>
          <w:i w:val="0"/>
          <w:color w:val="1E1A16"/>
          <w:sz w:val="22"/>
        </w:rPr>
        <w:t>Criterios:</w:t>
      </w:r>
    </w:p>
    <w:p>
      <w:pPr>
        <w:spacing w:after="40" w:before="0"/>
        <w:ind w:left="360"/>
      </w:pPr>
      <w:r>
        <w:rPr>
          <w:rFonts w:ascii="Calibri" w:hAnsi="Calibri" w:eastAsia="Calibri"/>
          <w:b w:val="0"/>
          <w:i w:val="0"/>
          <w:color w:val="1E1A16"/>
          <w:sz w:val="22"/>
        </w:rPr>
        <w:t>• La hoja de jerky, línea Drying, escribe actividad de agua &lt; 0,88. Ese es el límite del plan.</w:t>
      </w:r>
    </w:p>
    <w:p>
      <w:pPr>
        <w:spacing w:after="40" w:before="0"/>
        <w:ind w:left="360"/>
      </w:pPr>
      <w:r>
        <w:rPr>
          <w:rFonts w:ascii="Calibri" w:hAnsi="Calibri" w:eastAsia="Calibri"/>
          <w:b w:val="0"/>
          <w:i w:val="0"/>
          <w:color w:val="1E1A16"/>
          <w:sz w:val="22"/>
        </w:rPr>
        <w:t>• El documento de conservación dice que la actividad de agua es el factor más importante para que la carne seca se mantenga estable, y que el jamón seco, la coppa y la carne seca de res suelen estar bajo 0,88.</w:t>
      </w:r>
    </w:p>
    <w:p>
      <w:pPr>
        <w:spacing w:after="40" w:before="0"/>
        <w:ind w:left="360"/>
      </w:pPr>
      <w:r>
        <w:rPr>
          <w:rFonts w:ascii="Calibri" w:hAnsi="Calibri" w:eastAsia="Calibri"/>
          <w:b w:val="0"/>
          <w:i w:val="0"/>
          <w:color w:val="1E1A16"/>
          <w:sz w:val="22"/>
        </w:rPr>
        <w:t>• El mismo documento, en Jerky Products, dice que las guías de FSIS usan la actividad de agua, no la relación humedad/proteína, como indicador de seguridad, y que la humedad va al principio del proceso. La relación humedad/proteína es de etiqueta. No es el límite. El ejemplo de 0,75:1 para carne seca no demuestra por sí solo que el lote sea seguro.</w:t>
      </w:r>
    </w:p>
    <w:p>
      <w:pPr>
        <w:spacing w:after="40" w:before="0"/>
        <w:ind w:left="360"/>
      </w:pPr>
      <w:r>
        <w:rPr>
          <w:rFonts w:ascii="Calibri" w:hAnsi="Calibri" w:eastAsia="Calibri"/>
          <w:b w:val="0"/>
          <w:i w:val="0"/>
          <w:color w:val="1E1A16"/>
          <w:sz w:val="22"/>
        </w:rPr>
        <w:t>• El mismo documento lista el mínimo de actividad de agua para que crezcan, cuando todo lo demás les favorece: E. coli O157:H7, 0,95; Salmonella, 0,94; Listeria, 0,92; S. aureus con aire, 0,85. Más adelante dice que S. aureus puede crecer hasta en 0,86 si hay oxígeno. Menos de 0,88 queda debajo de E. coli, Salmonella y Listeria. No queda debajo de 0,85.</w:t>
      </w:r>
    </w:p>
    <w:p>
      <w:pPr>
        <w:spacing w:before="0" w:after="120" w:line="240" w:lineRule="auto"/>
      </w:pPr>
      <w:r>
        <w:rPr>
          <w:rFonts w:ascii="Calibri" w:hAnsi="Calibri" w:eastAsia="Calibri"/>
          <w:b w:val="0"/>
          <w:i w:val="0"/>
          <w:color w:val="1E1A16"/>
          <w:sz w:val="22"/>
        </w:rPr>
        <w:t>Qué hace el plan con ese último dato: el secado no es el paso que evita la toxina de S. aureus. Esa toxina se controla antes. La cámara mantiene la res bajo 41 °F. La cocción limita el tiempo entre 50 °F y 130 °F a 6 horas, que es la opción del Appendix A para evitar la toxina, y después aplica el calor letal. El secado es el límite de la hoja, apoyado en que la carne seca de res se describe bajo 0,88, y queda debajo de los mínimos de E. coli O157:H7, Salmonella y Listeria.</w:t>
      </w:r>
    </w:p>
    <w:p>
      <w:pPr>
        <w:spacing w:before="0" w:after="120" w:line="240" w:lineRule="auto"/>
      </w:pPr>
      <w:r>
        <w:rPr>
          <w:rFonts w:ascii="Calibri" w:hAnsi="Calibri" w:eastAsia="Calibri"/>
          <w:b w:val="0"/>
          <w:i w:val="0"/>
          <w:color w:val="1E1A16"/>
          <w:sz w:val="22"/>
        </w:rPr>
        <w:t>El pH no es límite. El documento de conservación usa el pH en carnes secas fermentadas. Esta no es fermentada.</w:t>
      </w:r>
    </w:p>
    <w:p>
      <w:pPr>
        <w:spacing w:before="280" w:after="120" w:line="240" w:lineRule="auto"/>
      </w:pPr>
      <w:r>
        <w:rPr>
          <w:rFonts w:ascii="Calibri" w:hAnsi="Calibri" w:eastAsia="Calibri"/>
          <w:b/>
          <w:i w:val="0"/>
          <w:color w:val="1F4D36"/>
          <w:sz w:val="32"/>
        </w:rPr>
        <w:t>7. Cómo se revisa el lote, sin laboratorio de rutina</w:t>
      </w:r>
    </w:p>
    <w:p>
      <w:pPr>
        <w:spacing w:before="0" w:after="120" w:line="240" w:lineRule="auto"/>
      </w:pPr>
      <w:r>
        <w:rPr>
          <w:rFonts w:ascii="Calibri" w:hAnsi="Calibri" w:eastAsia="Calibri"/>
          <w:b w:val="0"/>
          <w:i w:val="0"/>
          <w:color w:val="1E1A16"/>
          <w:sz w:val="22"/>
        </w:rPr>
        <w:t>Antes de que el lote salga, alguien anota Cumple o No cumple junto al número medido:</w:t>
      </w:r>
    </w:p>
    <w:p>
      <w:pPr>
        <w:spacing w:after="40" w:before="0"/>
        <w:ind w:left="360"/>
      </w:pPr>
      <w:r>
        <w:rPr>
          <w:rFonts w:ascii="Calibri" w:hAnsi="Calibri" w:eastAsia="Calibri"/>
          <w:b w:val="0"/>
          <w:i w:val="0"/>
          <w:color w:val="1E1A16"/>
          <w:sz w:val="22"/>
        </w:rPr>
        <w:t>• Producto menor de 41 °F.</w:t>
      </w:r>
    </w:p>
    <w:p>
      <w:pPr>
        <w:spacing w:after="40" w:before="0"/>
        <w:ind w:left="360"/>
      </w:pPr>
      <w:r>
        <w:rPr>
          <w:rFonts w:ascii="Calibri" w:hAnsi="Calibri" w:eastAsia="Calibri"/>
          <w:b w:val="0"/>
          <w:i w:val="0"/>
          <w:color w:val="1E1A16"/>
          <w:sz w:val="22"/>
        </w:rPr>
        <w:t>• Bulbo seco mayor de 170 °F dentro de 30 minutos.</w:t>
      </w:r>
    </w:p>
    <w:p>
      <w:pPr>
        <w:spacing w:after="40" w:before="0"/>
        <w:ind w:left="360"/>
      </w:pPr>
      <w:r>
        <w:rPr>
          <w:rFonts w:ascii="Calibri" w:hAnsi="Calibri" w:eastAsia="Calibri"/>
          <w:b w:val="0"/>
          <w:i w:val="0"/>
          <w:color w:val="1E1A16"/>
          <w:sz w:val="22"/>
        </w:rPr>
        <w:t>• Bulbo húmedo entre 125 °F y 142 °F durante la cocción.</w:t>
      </w:r>
    </w:p>
    <w:p>
      <w:pPr>
        <w:spacing w:after="40" w:before="0"/>
        <w:ind w:left="360"/>
      </w:pPr>
      <w:r>
        <w:rPr>
          <w:rFonts w:ascii="Calibri" w:hAnsi="Calibri" w:eastAsia="Calibri"/>
          <w:b w:val="0"/>
          <w:i w:val="0"/>
          <w:color w:val="1E1A16"/>
          <w:sz w:val="22"/>
        </w:rPr>
        <w:t>• De 50 °F a 130 °F internos, 6 horas o menos.</w:t>
      </w:r>
    </w:p>
    <w:p>
      <w:pPr>
        <w:spacing w:after="40" w:before="0"/>
        <w:ind w:left="360"/>
      </w:pPr>
      <w:r>
        <w:rPr>
          <w:rFonts w:ascii="Calibri" w:hAnsi="Calibri" w:eastAsia="Calibri"/>
          <w:b w:val="0"/>
          <w:i w:val="0"/>
          <w:color w:val="1E1A16"/>
          <w:sz w:val="22"/>
        </w:rPr>
        <w:t>• Interna de 158 °F o más, la lectura más baja.</w:t>
      </w:r>
    </w:p>
    <w:p>
      <w:pPr>
        <w:spacing w:after="40" w:before="0"/>
        <w:ind w:left="360"/>
      </w:pPr>
      <w:r>
        <w:rPr>
          <w:rFonts w:ascii="Calibri" w:hAnsi="Calibri" w:eastAsia="Calibri"/>
          <w:b w:val="0"/>
          <w:i w:val="0"/>
          <w:color w:val="1E1A16"/>
          <w:sz w:val="22"/>
        </w:rPr>
        <w:t>• Actividad de agua más alta, menor de 0,88.</w:t>
      </w:r>
    </w:p>
    <w:p>
      <w:pPr>
        <w:spacing w:after="40" w:before="0"/>
        <w:ind w:left="360"/>
      </w:pPr>
      <w:r>
        <w:rPr>
          <w:rFonts w:ascii="Calibri" w:hAnsi="Calibri" w:eastAsia="Calibri"/>
          <w:b w:val="0"/>
          <w:i w:val="0"/>
          <w:color w:val="1E1A16"/>
          <w:sz w:val="22"/>
        </w:rPr>
        <w:t>• Calibración del día en regla y limpieza firmada.</w:t>
      </w:r>
    </w:p>
    <w:p>
      <w:pPr>
        <w:spacing w:before="0" w:after="120" w:line="240" w:lineRule="auto"/>
      </w:pPr>
      <w:r>
        <w:rPr>
          <w:rFonts w:ascii="Calibri" w:hAnsi="Calibri" w:eastAsia="Calibri"/>
          <w:b w:val="0"/>
          <w:i w:val="0"/>
          <w:color w:val="1E1A16"/>
          <w:sz w:val="22"/>
        </w:rPr>
        <w:t>Un espacio en blanco, una paloma o la palabra “sí” donde tiene que ir un número, es No cumple. El lote no sale. Así se examina la información. Una prueba de laboratorio no es la forma de soltar un lote que falló.</w:t>
      </w:r>
    </w:p>
    <w:p>
      <w:pPr>
        <w:spacing w:before="280" w:after="120" w:line="240" w:lineRule="auto"/>
      </w:pPr>
      <w:r>
        <w:rPr>
          <w:rFonts w:ascii="Calibri" w:hAnsi="Calibri" w:eastAsia="Calibri"/>
          <w:b/>
          <w:i w:val="0"/>
          <w:color w:val="1F4D36"/>
          <w:sz w:val="32"/>
        </w:rPr>
        <w:t>8. Lo que todavía se llena en la planta</w:t>
      </w:r>
    </w:p>
    <w:p>
      <w:pPr>
        <w:spacing w:after="40" w:before="0"/>
        <w:ind w:left="360"/>
      </w:pPr>
      <w:r>
        <w:rPr>
          <w:rFonts w:ascii="Calibri" w:hAnsi="Calibri" w:eastAsia="Calibri"/>
          <w:b w:val="0"/>
          <w:i w:val="0"/>
          <w:color w:val="1E1A16"/>
          <w:sz w:val="22"/>
        </w:rPr>
        <w:t>• Teléfono, correo y número de establecimiento.</w:t>
      </w:r>
    </w:p>
    <w:p>
      <w:pPr>
        <w:spacing w:after="40" w:before="0"/>
        <w:ind w:left="360"/>
      </w:pPr>
      <w:r>
        <w:rPr>
          <w:rFonts w:ascii="Calibri" w:hAnsi="Calibri" w:eastAsia="Calibri"/>
          <w:b w:val="0"/>
          <w:i w:val="0"/>
          <w:color w:val="1E1A16"/>
          <w:sz w:val="22"/>
        </w:rPr>
        <w:t>• Nombre y fecha de la persona capacitada en HACCP.</w:t>
      </w:r>
    </w:p>
    <w:p>
      <w:pPr>
        <w:spacing w:after="40" w:before="0"/>
        <w:ind w:left="360"/>
      </w:pPr>
      <w:r>
        <w:rPr>
          <w:rFonts w:ascii="Calibri" w:hAnsi="Calibri" w:eastAsia="Calibri"/>
          <w:b w:val="0"/>
          <w:i w:val="0"/>
          <w:color w:val="1E1A16"/>
          <w:sz w:val="22"/>
        </w:rPr>
        <w:t>• Firma de Jesús Canales en el plan y en este respaldo.</w:t>
      </w:r>
    </w:p>
    <w:p>
      <w:pPr>
        <w:spacing w:after="40" w:before="0"/>
        <w:ind w:left="360"/>
      </w:pPr>
      <w:r>
        <w:rPr>
          <w:rFonts w:ascii="Calibri" w:hAnsi="Calibri" w:eastAsia="Calibri"/>
          <w:b w:val="0"/>
          <w:i w:val="0"/>
          <w:color w:val="1E1A16"/>
          <w:sz w:val="22"/>
        </w:rPr>
        <w:t>• Fecha de validación, cuando los registros de este horno muestren que los tres puntos se cumplieron.</w:t>
      </w:r>
    </w:p>
    <w:p>
      <w:pPr>
        <w:spacing w:before="0" w:after="120" w:line="240" w:lineRule="auto"/>
      </w:pPr>
      <w:r>
        <w:rPr>
          <w:rFonts w:ascii="Calibri" w:hAnsi="Calibri" w:eastAsia="Calibri"/>
          <w:b w:val="0"/>
          <w:i w:val="0"/>
          <w:color w:val="1E1A16"/>
          <w:sz w:val="22"/>
        </w:rPr>
        <w:t>Una tira más gruesa, otro horno, una carga más pesada, una salmuera o una especia agregada después de la cocción no están cubiertos por este documento.</w:t>
      </w:r>
    </w:p>
    <w:p>
      <w:pPr>
        <w:spacing w:before="280" w:after="120" w:line="240" w:lineRule="auto"/>
      </w:pPr>
      <w:r>
        <w:rPr>
          <w:rFonts w:ascii="Calibri" w:hAnsi="Calibri" w:eastAsia="Calibri"/>
          <w:b/>
          <w:i w:val="0"/>
          <w:color w:val="1F4D36"/>
          <w:sz w:val="32"/>
        </w:rPr>
        <w:t>9. Firma</w:t>
      </w:r>
    </w:p>
    <w:p>
      <w:pPr>
        <w:spacing w:before="0" w:after="120" w:line="240" w:lineRule="auto"/>
      </w:pPr>
      <w:r>
        <w:rPr>
          <w:rFonts w:ascii="Calibri" w:hAnsi="Calibri" w:eastAsia="Calibri"/>
          <w:b w:val="0"/>
          <w:i w:val="0"/>
          <w:color w:val="1E1A16"/>
          <w:sz w:val="22"/>
        </w:rPr>
        <w:t>Entrego este documento como el respaldo científico de los límites críticos del plan HACCP de esta carne seca lista para comer.</w:t>
      </w:r>
    </w:p>
    <w:p>
      <w:pPr>
        <w:spacing w:before="0" w:after="120" w:line="240" w:lineRule="auto"/>
      </w:pPr>
      <w:r>
        <w:rPr>
          <w:rFonts w:ascii="Calibri" w:hAnsi="Calibri" w:eastAsia="Calibri"/>
          <w:b w:val="0"/>
          <w:i w:val="0"/>
          <w:color w:val="1E1A16"/>
          <w:sz w:val="22"/>
        </w:rPr>
        <w:t>Jesús Canales: __________________________________________</w:t>
      </w:r>
    </w:p>
    <w:p>
      <w:pPr>
        <w:spacing w:before="0" w:after="120" w:line="240" w:lineRule="auto"/>
      </w:pPr>
      <w:r>
        <w:rPr>
          <w:rFonts w:ascii="Calibri" w:hAnsi="Calibri" w:eastAsia="Calibri"/>
          <w:b w:val="0"/>
          <w:i w:val="0"/>
          <w:color w:val="1E1A16"/>
          <w:sz w:val="22"/>
        </w:rPr>
        <w:t>Fecha: __________________________________________</w:t>
      </w:r>
    </w:p>
    <w:p>
      <w:pPr>
        <w:spacing w:before="0" w:after="120" w:line="240" w:lineRule="auto"/>
      </w:pPr>
      <w:r>
        <w:rPr>
          <w:rFonts w:ascii="Calibri" w:hAnsi="Calibri" w:eastAsia="Calibri"/>
          <w:b w:val="0"/>
          <w:i w:val="0"/>
          <w:color w:val="1E1A16"/>
          <w:sz w:val="22"/>
        </w:rPr>
        <w:t>Persona capacitada en HACCP: __________________________________________</w:t>
      </w:r>
    </w:p>
    <w:p>
      <w:pPr>
        <w:spacing w:before="0" w:after="120" w:line="240" w:lineRule="auto"/>
      </w:pPr>
      <w:r>
        <w:rPr>
          <w:rFonts w:ascii="Calibri" w:hAnsi="Calibri" w:eastAsia="Calibri"/>
          <w:b w:val="0"/>
          <w:i w:val="0"/>
          <w:color w:val="1E1A16"/>
          <w:sz w:val="22"/>
        </w:rPr>
        <w:t>Fecha: __________________________________________</w:t>
      </w:r>
    </w:p>
    <w:p>
      <w:pPr>
        <w:spacing w:before="160" w:after="120" w:line="240" w:lineRule="auto"/>
      </w:pPr>
      <w:r>
        <w:rPr>
          <w:rFonts w:ascii="Calibri" w:hAnsi="Calibri" w:eastAsia="Calibri"/>
          <w:b w:val="0"/>
          <w:i/>
          <w:color w:val="1E1A16"/>
          <w:sz w:val="20"/>
        </w:rPr>
        <w:t>Se adjuntan: (1) la hoja de verificación de jerky, (2) el Appendix A de diciembre de 2021, (3) el documento de conservación de carne seca del 31 de octubre de 2011, y (4) el plan HACCP.</w:t>
      </w:r>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4A433A"/>
        <w:sz w:val="16"/>
      </w:rPr>
      <w:t xml:space="preserve">Respaldo científico de cada límite  ·  Page </w:t>
    </w:r>
    <w:r>
      <w:rPr>
        <w:rFonts w:ascii="Calibri" w:hAnsi="Calibri" w:eastAsia="Calibri"/>
        <w:b w:val="0"/>
        <w:i w:val="0"/>
        <w:color w:val="4A433A"/>
        <w:sz w:val="16"/>
      </w:rPr>
      <w:fldChar w:fldCharType="begin"/>
    </w:r>
    <w:r>
      <w:rPr>
        <w:rFonts w:ascii="Calibri" w:hAnsi="Calibri" w:eastAsia="Calibri"/>
        <w:b w:val="0"/>
        <w:i w:val="0"/>
        <w:color w:val="4A433A"/>
        <w:sz w:val="16"/>
      </w:rPr>
      <w:instrText xml:space="preserve"> PAGE </w:instrText>
    </w:r>
    <w:r>
      <w:rPr>
        <w:rFonts w:ascii="Calibri" w:hAnsi="Calibri" w:eastAsia="Calibri"/>
        <w:b w:val="0"/>
        <w:i w:val="0"/>
        <w:color w:val="4A433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433A"/>
        <w:sz w:val="16"/>
      </w:rPr>
      <w:t>Respaldo científico  ·  Carne Seca Jesus Canales,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