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243C" w:rsidP="00BB14E0" w:rsidRDefault="00BB14E0" w14:paraId="0A5F10C5" w14:textId="7C130273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val="pl-PL"/>
        </w:rPr>
      </w:pPr>
      <w:r w:rsidRPr="00BB14E0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val="pl-PL"/>
        </w:rPr>
        <w:t>Analiza rynku kart graficznych na podstawie danych Steam Hardware Survey</w:t>
      </w:r>
    </w:p>
    <w:p w:rsidR="00E0243C" w:rsidP="00BB14E0" w:rsidRDefault="00E0243C" w14:paraId="5FE67B7E" w14:textId="74DA1DFB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36"/>
          <w:szCs w:val="36"/>
          <w:lang w:val="pl-PL"/>
        </w:rPr>
      </w:pPr>
      <w:r w:rsidRPr="00E0243C">
        <w:rPr>
          <w:rFonts w:ascii="Times New Roman" w:hAnsi="Times New Roman" w:eastAsia="Times New Roman" w:cs="Times New Roman"/>
          <w:b/>
          <w:bCs/>
          <w:kern w:val="36"/>
          <w:sz w:val="36"/>
          <w:szCs w:val="36"/>
          <w:lang w:val="pl-PL"/>
        </w:rPr>
        <w:t>Streszczenie</w:t>
      </w:r>
    </w:p>
    <w:p w:rsidRPr="007313DD" w:rsidR="00E0243C" w:rsidP="00BB14E0" w:rsidRDefault="00E0243C" w14:paraId="65A241E2" w14:textId="32FAB6A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kern w:val="36"/>
          <w:sz w:val="24"/>
          <w:szCs w:val="24"/>
          <w:lang w:val="pl-PL"/>
        </w:rPr>
      </w:pPr>
      <w:r w:rsidRPr="007313DD">
        <w:rPr>
          <w:rFonts w:ascii="Times New Roman" w:hAnsi="Times New Roman" w:eastAsia="Times New Roman" w:cs="Times New Roman"/>
          <w:kern w:val="36"/>
          <w:sz w:val="24"/>
          <w:szCs w:val="24"/>
          <w:lang w:val="pl-PL"/>
        </w:rPr>
        <w:t>W niniejszej pracy dokonano analizy rynku kart graficznych na podstawie danych pochodzących z ankiety Steam Hardware Survey, obejmujących popularne modele producentów NVIDIA, AMD oraz Intel. W pracy przedstawiono wstępne oczyszczenie danych, statystyki opisowe i wnioski dotyczące rozkładu parametrów takich jak pojemność VRAM, pobór mocy (TGP), wydajność karty (GPU Score), sugerowana cena detaliczna (MSRP) oraz udział w rynku według Steama. Następnie zrealizowano wielokryterialne porządkowanie kart graficznych przy wykorzystaniu metod normalizacji i agregacji. Wynikiem końcowym jest porównanie uzyskanych rankingów oraz omówienie, które modele kart graficznych zajmują najwyższe miejsca przy różnych założeniach analizy. Projekt podsumowano oceną stopnia realizacji założonych celów.</w:t>
      </w:r>
    </w:p>
    <w:p w:rsidRPr="00BB14E0" w:rsidR="00BB14E0" w:rsidP="00BB14E0" w:rsidRDefault="00BB14E0" w14:paraId="41236320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pl-PL"/>
        </w:rPr>
      </w:pPr>
      <w:r w:rsidRPr="00BB14E0">
        <w:rPr>
          <w:rFonts w:ascii="Times New Roman" w:hAnsi="Times New Roman" w:eastAsia="Times New Roman" w:cs="Times New Roman"/>
          <w:b/>
          <w:bCs/>
          <w:sz w:val="36"/>
          <w:szCs w:val="36"/>
          <w:lang w:val="pl-PL"/>
        </w:rPr>
        <w:t>Wstęp</w:t>
      </w:r>
    </w:p>
    <w:p w:rsidRPr="00BB14E0" w:rsidR="00BB14E0" w:rsidP="00BB14E0" w:rsidRDefault="00BB14E0" w14:paraId="059E974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W ramach niniejszego projektu przeprowadzono analizę rynku kart graficznych dla komputerów stacjonarnych na podstawie danych pochodzących z ankiety Steam Hardware Survey. Badanie obejmuje karty graficzne od trzech głównych producentów: NVIDIA, AMD oraz Intel, oferując kompleksowy przegląd obecnej sytuacji rynkowej.</w:t>
      </w:r>
    </w:p>
    <w:p w:rsidRPr="00BB14E0" w:rsidR="00BB14E0" w:rsidP="00BB14E0" w:rsidRDefault="00BB14E0" w14:paraId="301EFBD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Analizowany zbiór danych zawiera informacje o 69 modelach kart graficznych, w tym parametry techniczne takie jak:</w:t>
      </w:r>
    </w:p>
    <w:p w:rsidRPr="00BB14E0" w:rsidR="00BB14E0" w:rsidP="00BB14E0" w:rsidRDefault="00BB14E0" w14:paraId="2FAFB6D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Ilość pamięci VRAM (w GB)</w:t>
      </w:r>
    </w:p>
    <w:p w:rsidRPr="00BB14E0" w:rsidR="00BB14E0" w:rsidP="00BB14E0" w:rsidRDefault="00BB14E0" w14:paraId="0306A3F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Pobór mocy TGP (w watach)</w:t>
      </w:r>
    </w:p>
    <w:p w:rsidRPr="00BB14E0" w:rsidR="00BB14E0" w:rsidP="00BB14E0" w:rsidRDefault="00BB14E0" w14:paraId="30CBE064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Wydajność karty (GPU Score)</w:t>
      </w:r>
    </w:p>
    <w:p w:rsidRPr="00BB14E0" w:rsidR="00BB14E0" w:rsidP="00BB14E0" w:rsidRDefault="00BB14E0" w14:paraId="186C2AA2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Sugerowana cena detaliczna (MSRP w dolarach)</w:t>
      </w:r>
    </w:p>
    <w:p w:rsidR="00BB14E0" w:rsidP="00BB14E0" w:rsidRDefault="00BB14E0" w14:paraId="08AC4C37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Udział procentowy w rynku według ankiety Steam (Steam February %)</w:t>
      </w:r>
    </w:p>
    <w:p w:rsidR="00433D1F" w:rsidP="00433D1F" w:rsidRDefault="00433D1F" w14:paraId="23DC8F85" w14:textId="67D7DE9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>
        <w:rPr>
          <w:rFonts w:ascii="Times New Roman" w:hAnsi="Times New Roman" w:eastAsia="Times New Roman" w:cs="Times New Roman"/>
          <w:sz w:val="24"/>
          <w:szCs w:val="24"/>
          <w:lang w:val="pl-PL"/>
        </w:rPr>
        <w:t>Przy czym:</w:t>
      </w:r>
    </w:p>
    <w:p w:rsidRPr="00433D1F" w:rsidR="00433D1F" w:rsidP="00433D1F" w:rsidRDefault="00433D1F" w14:paraId="23369E2D" w14:textId="000D4158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433D1F">
        <w:rPr>
          <w:rFonts w:ascii="Times New Roman" w:hAnsi="Times New Roman" w:eastAsia="Times New Roman" w:cs="Times New Roman"/>
          <w:sz w:val="24"/>
          <w:szCs w:val="24"/>
          <w:lang w:val="pl-PL"/>
        </w:rPr>
        <w:t>Ilość pamięci, Wydajność karty, Udział procentowy w rynku według ankiety Steam – uznane jako stymulanty.</w:t>
      </w:r>
    </w:p>
    <w:p w:rsidRPr="00433D1F" w:rsidR="00433D1F" w:rsidP="00433D1F" w:rsidRDefault="00433D1F" w14:paraId="1B2123AC" w14:textId="43D7D28B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433D1F">
        <w:rPr>
          <w:rFonts w:ascii="Times New Roman" w:hAnsi="Times New Roman" w:eastAsia="Times New Roman" w:cs="Times New Roman"/>
          <w:sz w:val="24"/>
          <w:szCs w:val="24"/>
          <w:lang w:val="pl-PL"/>
        </w:rPr>
        <w:t>Pobór mocy TGP, Sugerowana cena detaliczna – uznane jako destymulanty.</w:t>
      </w:r>
    </w:p>
    <w:p w:rsidRPr="00BB14E0" w:rsidR="00BB14E0" w:rsidP="00BB14E0" w:rsidRDefault="00BB14E0" w14:paraId="54F498C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Celem analizy jest przygotowanie oczyszczonych danych do dalszej analizy klastrowej, która pozwoli na identyfikację naturalnych grup kart graficznych pod względem ich parametrów i popularności wśród użytkowników platformy Steam.</w:t>
      </w:r>
    </w:p>
    <w:p w:rsidRPr="00BB14E0" w:rsidR="00BB14E0" w:rsidP="00BB14E0" w:rsidRDefault="00BB14E0" w14:paraId="46959FA6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pl-PL"/>
        </w:rPr>
      </w:pPr>
      <w:r w:rsidRPr="00BB14E0">
        <w:rPr>
          <w:rFonts w:ascii="Times New Roman" w:hAnsi="Times New Roman" w:eastAsia="Times New Roman" w:cs="Times New Roman"/>
          <w:b/>
          <w:bCs/>
          <w:sz w:val="36"/>
          <w:szCs w:val="36"/>
          <w:lang w:val="pl-PL"/>
        </w:rPr>
        <w:t>Metodologia przygotowania danych</w:t>
      </w:r>
    </w:p>
    <w:p w:rsidRPr="00BB14E0" w:rsidR="00BB14E0" w:rsidP="00BB14E0" w:rsidRDefault="00BB14E0" w14:paraId="751A743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pl-PL"/>
        </w:rPr>
      </w:pPr>
      <w:r w:rsidRPr="00BB14E0">
        <w:rPr>
          <w:rFonts w:ascii="Times New Roman" w:hAnsi="Times New Roman" w:eastAsia="Times New Roman" w:cs="Times New Roman"/>
          <w:b/>
          <w:bCs/>
          <w:sz w:val="27"/>
          <w:szCs w:val="27"/>
          <w:lang w:val="pl-PL"/>
        </w:rPr>
        <w:t>1. Filtracja modeli kart mobilnych</w:t>
      </w:r>
    </w:p>
    <w:p w:rsidRPr="00BB14E0" w:rsidR="00BB14E0" w:rsidP="00BB14E0" w:rsidRDefault="00BB14E0" w14:paraId="12E9B58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lastRenderedPageBreak/>
        <w:t>Pierwszym krokiem było usunięcie kart graficznych przeznaczonych do laptopów, ponieważ głównym celem analizy jest rynek kart dla komputerów stacjonarnych. Karty mobilne zidentyfikowano na podstawie występowania określonych fraz w nazwie modelu.</w:t>
      </w:r>
    </w:p>
    <w:p w:rsidRPr="00BB14E0" w:rsidR="00BB14E0" w:rsidP="00BB14E0" w:rsidRDefault="00BB14E0" w14:paraId="2AE4E703" w14:textId="16A6064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W wyniku tej operacji usunięto 1</w:t>
      </w:r>
      <w:r w:rsidR="00903F3D">
        <w:rPr>
          <w:rFonts w:ascii="Times New Roman" w:hAnsi="Times New Roman" w:eastAsia="Times New Roman" w:cs="Times New Roman"/>
          <w:sz w:val="24"/>
          <w:szCs w:val="24"/>
          <w:lang w:val="pl-PL"/>
        </w:rPr>
        <w:t>1</w:t>
      </w: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 xml:space="preserve"> modeli kart mobilnych, pozostawiając 5</w:t>
      </w:r>
      <w:r w:rsidR="00903F3D">
        <w:rPr>
          <w:rFonts w:ascii="Times New Roman" w:hAnsi="Times New Roman" w:eastAsia="Times New Roman" w:cs="Times New Roman"/>
          <w:sz w:val="24"/>
          <w:szCs w:val="24"/>
          <w:lang w:val="pl-PL"/>
        </w:rPr>
        <w:t>8</w:t>
      </w: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 xml:space="preserve"> modeli kart stacjonarnych do dalszej analizy.</w:t>
      </w:r>
    </w:p>
    <w:p w:rsidRPr="00BB14E0" w:rsidR="00BB14E0" w:rsidP="00BB14E0" w:rsidRDefault="00BB14E0" w14:paraId="2A7F2D1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pl-PL"/>
        </w:rPr>
      </w:pPr>
      <w:r w:rsidRPr="00BB14E0">
        <w:rPr>
          <w:rFonts w:ascii="Times New Roman" w:hAnsi="Times New Roman" w:eastAsia="Times New Roman" w:cs="Times New Roman"/>
          <w:b/>
          <w:bCs/>
          <w:sz w:val="27"/>
          <w:szCs w:val="27"/>
          <w:lang w:val="pl-PL"/>
        </w:rPr>
        <w:t>2. Normalizacja udziału procentowego</w:t>
      </w:r>
    </w:p>
    <w:p w:rsidRPr="00BB14E0" w:rsidR="00BB14E0" w:rsidP="00BB14E0" w:rsidRDefault="00BB14E0" w14:paraId="6BF0A9E2" w14:textId="15CFA21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Zauważono, że suma udziałów procentowych wszystkich kart w zbiorze danych wynosi 76,</w:t>
      </w:r>
      <w:r w:rsidR="00903F3D">
        <w:rPr>
          <w:rFonts w:ascii="Times New Roman" w:hAnsi="Times New Roman" w:eastAsia="Times New Roman" w:cs="Times New Roman"/>
          <w:sz w:val="24"/>
          <w:szCs w:val="24"/>
          <w:lang w:val="pl-PL"/>
        </w:rPr>
        <w:t>08</w:t>
      </w: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%, a nie 100%. Wynika to z faktu, że w oryginalnym badaniu Steam uwzględniono również inne karty graficzne, które nie zostały ujęte w naszym zbiorze danych.</w:t>
      </w:r>
    </w:p>
    <w:p w:rsidRPr="00BB14E0" w:rsidR="00BB14E0" w:rsidP="00BB14E0" w:rsidRDefault="00BB14E0" w14:paraId="0AB2329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Aby uzyskać bardziej intuicyjną interpretację udziałów rynkowych, przeprowadzono normalizację procentów, tak aby sumowały się do 100%. Zastosowano następującą formułę:</w:t>
      </w:r>
    </w:p>
    <w:p w:rsidRPr="00BB14E0" w:rsidR="00BB14E0" w:rsidP="00BB14E0" w:rsidRDefault="00BB14E0" w14:paraId="0557BD8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pl-PL"/>
        </w:rPr>
      </w:pPr>
      <w:r w:rsidRPr="00BB14E0">
        <w:rPr>
          <w:rFonts w:ascii="Fira Code" w:hAnsi="Fira Code" w:eastAsia="Times New Roman" w:cs="Fira Code"/>
          <w:color w:val="ABB2BF"/>
          <w:sz w:val="20"/>
          <w:szCs w:val="20"/>
          <w:shd w:val="clear" w:color="auto" w:fill="282C34"/>
          <w:lang w:val="pl-PL"/>
        </w:rPr>
        <w:t>nowy_procent = (obecny_procent / suma_wszystkich_procentów) * 100</w:t>
      </w:r>
    </w:p>
    <w:p w:rsidRPr="00BB14E0" w:rsidR="00BB14E0" w:rsidP="00BB14E0" w:rsidRDefault="00BB14E0" w14:paraId="120D9F0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Normalizacja ta pozwala na lepsze porównanie popularności poszczególnych modeli kart graficznych w analizowanym zbiorze danych.</w:t>
      </w:r>
    </w:p>
    <w:p w:rsidRPr="00BB14E0" w:rsidR="00BB14E0" w:rsidP="00BB14E0" w:rsidRDefault="00BB14E0" w14:paraId="2F9BC7D6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pl-PL"/>
        </w:rPr>
      </w:pPr>
      <w:r w:rsidRPr="00BB14E0">
        <w:rPr>
          <w:rFonts w:ascii="Times New Roman" w:hAnsi="Times New Roman" w:eastAsia="Times New Roman" w:cs="Times New Roman"/>
          <w:b/>
          <w:bCs/>
          <w:sz w:val="36"/>
          <w:szCs w:val="36"/>
          <w:lang w:val="pl-PL"/>
        </w:rPr>
        <w:t>Podstawowa analiza statystyczna</w:t>
      </w:r>
    </w:p>
    <w:p w:rsidRPr="00BB14E0" w:rsidR="00BB14E0" w:rsidP="00BB14E0" w:rsidRDefault="00BB14E0" w14:paraId="064E17D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pl-PL"/>
        </w:rPr>
      </w:pPr>
      <w:r w:rsidRPr="00BB14E0">
        <w:rPr>
          <w:rFonts w:ascii="Times New Roman" w:hAnsi="Times New Roman" w:eastAsia="Times New Roman" w:cs="Times New Roman"/>
          <w:b/>
          <w:bCs/>
          <w:sz w:val="27"/>
          <w:szCs w:val="27"/>
          <w:lang w:val="pl-PL"/>
        </w:rPr>
        <w:t>Rozkład producentów</w:t>
      </w:r>
    </w:p>
    <w:p w:rsidRPr="00BB14E0" w:rsidR="00BB14E0" w:rsidP="00BB14E0" w:rsidRDefault="00BB14E0" w14:paraId="7CF638D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Analizowany zbiór danych zawiera karty graficzne od trzech producentów, z następującym rozkładem:</w:t>
      </w:r>
    </w:p>
    <w:p w:rsidRPr="00BB14E0" w:rsidR="00BB14E0" w:rsidP="00BB14E0" w:rsidRDefault="00BB14E0" w14:paraId="0CEED1B2" w14:textId="55A113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NVIDIA: 42 modele (7</w:t>
      </w:r>
      <w:r w:rsidR="00903F3D">
        <w:rPr>
          <w:rFonts w:ascii="Times New Roman" w:hAnsi="Times New Roman" w:eastAsia="Times New Roman" w:cs="Times New Roman"/>
          <w:sz w:val="24"/>
          <w:szCs w:val="24"/>
        </w:rPr>
        <w:t>2</w:t>
      </w:r>
      <w:r w:rsidRPr="00BB14E0">
        <w:rPr>
          <w:rFonts w:ascii="Times New Roman" w:hAnsi="Times New Roman" w:eastAsia="Times New Roman" w:cs="Times New Roman"/>
          <w:sz w:val="24"/>
          <w:szCs w:val="24"/>
        </w:rPr>
        <w:t>,</w:t>
      </w:r>
      <w:r w:rsidR="00903F3D">
        <w:rPr>
          <w:rFonts w:ascii="Times New Roman" w:hAnsi="Times New Roman" w:eastAsia="Times New Roman" w:cs="Times New Roman"/>
          <w:sz w:val="24"/>
          <w:szCs w:val="24"/>
        </w:rPr>
        <w:t>4</w:t>
      </w:r>
      <w:r w:rsidRPr="00BB14E0">
        <w:rPr>
          <w:rFonts w:ascii="Times New Roman" w:hAnsi="Times New Roman" w:eastAsia="Times New Roman" w:cs="Times New Roman"/>
          <w:sz w:val="24"/>
          <w:szCs w:val="24"/>
        </w:rPr>
        <w:t>%)</w:t>
      </w:r>
    </w:p>
    <w:p w:rsidRPr="00BB14E0" w:rsidR="00BB14E0" w:rsidP="00BB14E0" w:rsidRDefault="00BB14E0" w14:paraId="40EF4174" w14:textId="159D5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AMD: 16 modeli (</w:t>
      </w:r>
      <w:r w:rsidR="00903F3D">
        <w:rPr>
          <w:rFonts w:ascii="Times New Roman" w:hAnsi="Times New Roman" w:eastAsia="Times New Roman" w:cs="Times New Roman"/>
          <w:sz w:val="24"/>
          <w:szCs w:val="24"/>
        </w:rPr>
        <w:t>25</w:t>
      </w:r>
      <w:r w:rsidRPr="00BB14E0">
        <w:rPr>
          <w:rFonts w:ascii="Times New Roman" w:hAnsi="Times New Roman" w:eastAsia="Times New Roman" w:cs="Times New Roman"/>
          <w:sz w:val="24"/>
          <w:szCs w:val="24"/>
        </w:rPr>
        <w:t>,</w:t>
      </w:r>
      <w:r w:rsidR="00903F3D">
        <w:rPr>
          <w:rFonts w:ascii="Times New Roman" w:hAnsi="Times New Roman" w:eastAsia="Times New Roman" w:cs="Times New Roman"/>
          <w:sz w:val="24"/>
          <w:szCs w:val="24"/>
        </w:rPr>
        <w:t>9</w:t>
      </w:r>
      <w:r w:rsidRPr="00BB14E0">
        <w:rPr>
          <w:rFonts w:ascii="Times New Roman" w:hAnsi="Times New Roman" w:eastAsia="Times New Roman" w:cs="Times New Roman"/>
          <w:sz w:val="24"/>
          <w:szCs w:val="24"/>
        </w:rPr>
        <w:t>%)</w:t>
      </w:r>
    </w:p>
    <w:p w:rsidRPr="00BB14E0" w:rsidR="00BB14E0" w:rsidP="00BB14E0" w:rsidRDefault="00BB14E0" w14:paraId="0C9F2B33" w14:textId="15A2A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Intel: 1 model (1,7%)</w:t>
      </w:r>
    </w:p>
    <w:p w:rsidRPr="00BB14E0" w:rsidR="00BB14E0" w:rsidP="00BB14E0" w:rsidRDefault="00BB14E0" w14:paraId="5148FDA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pl-PL"/>
        </w:rPr>
      </w:pPr>
      <w:r w:rsidRPr="00BB14E0">
        <w:rPr>
          <w:rFonts w:ascii="Times New Roman" w:hAnsi="Times New Roman" w:eastAsia="Times New Roman" w:cs="Times New Roman"/>
          <w:b/>
          <w:bCs/>
          <w:sz w:val="27"/>
          <w:szCs w:val="27"/>
          <w:lang w:val="pl-PL"/>
        </w:rPr>
        <w:t>Podstawowe statystyki opisowe</w:t>
      </w:r>
    </w:p>
    <w:p w:rsidRPr="00BB14E0" w:rsidR="00BB14E0" w:rsidP="00BB14E0" w:rsidRDefault="00BB14E0" w14:paraId="7838878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Dla analizowanych parametrów technicznych obliczono podstawowe statystyki:</w:t>
      </w:r>
    </w:p>
    <w:p w:rsidRPr="00BB14E0" w:rsidR="00BB14E0" w:rsidP="00BB14E0" w:rsidRDefault="00BB14E0" w14:paraId="2BB409EE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b/>
          <w:bCs/>
          <w:sz w:val="24"/>
          <w:szCs w:val="24"/>
        </w:rPr>
        <w:t>Pamięć VRAM</w:t>
      </w:r>
      <w:r w:rsidRPr="00BB14E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:rsidR="00BB14E0" w:rsidP="00BB14E0" w:rsidRDefault="00BB14E0" w14:paraId="34EDB8D1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Minimum: 2 GB</w:t>
      </w:r>
    </w:p>
    <w:p w:rsidRPr="00BB14E0" w:rsidR="00BB14E0" w:rsidP="00BB14E0" w:rsidRDefault="00BB14E0" w14:paraId="1ED7FD19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Maksimum: 24 GB</w:t>
      </w:r>
    </w:p>
    <w:p w:rsidR="00BB14E0" w:rsidP="00BB14E0" w:rsidRDefault="00BB14E0" w14:paraId="5F157362" w14:textId="371A4B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Średnia: 9, GB</w:t>
      </w:r>
    </w:p>
    <w:p w:rsidR="00433D1F" w:rsidP="00BB14E0" w:rsidRDefault="00433D1F" w14:paraId="751BE9DC" w14:textId="14BBBC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Mediana: 8 GB</w:t>
      </w:r>
    </w:p>
    <w:p w:rsidR="00433D1F" w:rsidP="00BB14E0" w:rsidRDefault="00433D1F" w14:paraId="6CCA5D0A" w14:textId="589CE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Odchylenie standardowe: 5,16 GB</w:t>
      </w:r>
    </w:p>
    <w:p w:rsidRPr="00BB14E0" w:rsidR="00433D1F" w:rsidP="00BB14E0" w:rsidRDefault="00433D1F" w14:paraId="5F0EDC33" w14:textId="65E5D9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Skośność: 1,18 GB</w:t>
      </w:r>
    </w:p>
    <w:p w:rsidRPr="00BB14E0" w:rsidR="00BB14E0" w:rsidP="00BB14E0" w:rsidRDefault="00BB14E0" w14:paraId="54F8657F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b/>
          <w:bCs/>
          <w:sz w:val="24"/>
          <w:szCs w:val="24"/>
        </w:rPr>
        <w:t>Pobór mocy (TGP)</w:t>
      </w:r>
      <w:r w:rsidRPr="00BB14E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:rsidRPr="00BB14E0" w:rsidR="00BB14E0" w:rsidP="00BB14E0" w:rsidRDefault="00BB14E0" w14:paraId="585A8C62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Minimum: 30 W</w:t>
      </w:r>
    </w:p>
    <w:p w:rsidRPr="00BB14E0" w:rsidR="00BB14E0" w:rsidP="00BB14E0" w:rsidRDefault="00BB14E0" w14:paraId="24C85DE0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Maksimum: 450 W</w:t>
      </w:r>
    </w:p>
    <w:p w:rsidR="00BB14E0" w:rsidP="00BB14E0" w:rsidRDefault="00BB14E0" w14:paraId="35C61EC9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Średnia: 192,19 W</w:t>
      </w:r>
    </w:p>
    <w:p w:rsidR="00433D1F" w:rsidP="00433D1F" w:rsidRDefault="00433D1F" w14:paraId="3BDF8378" w14:textId="4124C7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Mediana: 180 W</w:t>
      </w:r>
    </w:p>
    <w:p w:rsidR="00433D1F" w:rsidP="00433D1F" w:rsidRDefault="00433D1F" w14:paraId="08C366BE" w14:textId="6C5A96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>Odchylenie standardowe: 89,9 W</w:t>
      </w:r>
    </w:p>
    <w:p w:rsidRPr="00433D1F" w:rsidR="00433D1F" w:rsidP="00433D1F" w:rsidRDefault="00433D1F" w14:paraId="17F562E4" w14:textId="0B13EF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Skośność: 0,41 W</w:t>
      </w:r>
    </w:p>
    <w:p w:rsidRPr="00BB14E0" w:rsidR="00BB14E0" w:rsidP="00BB14E0" w:rsidRDefault="00BB14E0" w14:paraId="0C97D8A5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b/>
          <w:bCs/>
          <w:sz w:val="24"/>
          <w:szCs w:val="24"/>
        </w:rPr>
        <w:t>Wydajność (GPU Score)</w:t>
      </w:r>
      <w:r w:rsidRPr="00BB14E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:rsidRPr="00BB14E0" w:rsidR="00BB14E0" w:rsidP="00BB14E0" w:rsidRDefault="00BB14E0" w14:paraId="385EDA54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Minimum: 1 200</w:t>
      </w:r>
    </w:p>
    <w:p w:rsidRPr="00BB14E0" w:rsidR="00BB14E0" w:rsidP="00BB14E0" w:rsidRDefault="00BB14E0" w14:paraId="29EA9EAF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Maksimum: 28 000</w:t>
      </w:r>
    </w:p>
    <w:p w:rsidR="00BB14E0" w:rsidP="00BB14E0" w:rsidRDefault="00BB14E0" w14:paraId="28D67512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Średnia: 10 079,31</w:t>
      </w:r>
    </w:p>
    <w:p w:rsidR="00433D1F" w:rsidP="00433D1F" w:rsidRDefault="00433D1F" w14:paraId="7B4996C3" w14:textId="75B78A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Mediana: 9100</w:t>
      </w:r>
    </w:p>
    <w:p w:rsidR="00433D1F" w:rsidP="00433D1F" w:rsidRDefault="00433D1F" w14:paraId="5129C01C" w14:textId="136DB0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Odchylenie standardowe: 6218,7 </w:t>
      </w:r>
    </w:p>
    <w:p w:rsidRPr="00433D1F" w:rsidR="00433D1F" w:rsidP="00433D1F" w:rsidRDefault="00433D1F" w14:paraId="0434DE87" w14:textId="6E4F8B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Skośność: 0,79</w:t>
      </w:r>
    </w:p>
    <w:p w:rsidRPr="00BB14E0" w:rsidR="00BB14E0" w:rsidP="00BB14E0" w:rsidRDefault="00BB14E0" w14:paraId="4655F0AE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b/>
          <w:bCs/>
          <w:sz w:val="24"/>
          <w:szCs w:val="24"/>
        </w:rPr>
        <w:t>Cena sugerowana (MSRP)</w:t>
      </w:r>
      <w:r w:rsidRPr="00BB14E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:rsidRPr="00BB14E0" w:rsidR="00BB14E0" w:rsidP="00BB14E0" w:rsidRDefault="00BB14E0" w14:paraId="69FF2571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Minimum: $79</w:t>
      </w:r>
    </w:p>
    <w:p w:rsidRPr="00BB14E0" w:rsidR="00BB14E0" w:rsidP="00BB14E0" w:rsidRDefault="00BB14E0" w14:paraId="7C4C3EE8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Maksimum: $1 599</w:t>
      </w:r>
    </w:p>
    <w:p w:rsidR="00BB14E0" w:rsidP="00BB14E0" w:rsidRDefault="00BB14E0" w14:paraId="141648D7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Średnia: $487,28</w:t>
      </w:r>
    </w:p>
    <w:p w:rsidR="00433D1F" w:rsidP="00433D1F" w:rsidRDefault="00433D1F" w14:paraId="13A68CEA" w14:textId="7A3AA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Mediana: $399</w:t>
      </w:r>
    </w:p>
    <w:p w:rsidR="00433D1F" w:rsidP="00433D1F" w:rsidRDefault="00433D1F" w14:paraId="7778AE91" w14:textId="0193A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Odchylenie standardowe: $336,9</w:t>
      </w:r>
    </w:p>
    <w:p w:rsidRPr="00433D1F" w:rsidR="00433D1F" w:rsidP="00433D1F" w:rsidRDefault="00433D1F" w14:paraId="7BFF7E8B" w14:textId="40AAB3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Skośność: $1,445</w:t>
      </w:r>
    </w:p>
    <w:p w:rsidRPr="00BB14E0" w:rsidR="00BB14E0" w:rsidP="00BB14E0" w:rsidRDefault="00BB14E0" w14:paraId="35F50BA4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b/>
          <w:bCs/>
          <w:sz w:val="24"/>
          <w:szCs w:val="24"/>
          <w:lang w:val="pl-PL"/>
        </w:rPr>
        <w:t>Udział w rynku Steam (po normalizacji)</w:t>
      </w: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 xml:space="preserve">: </w:t>
      </w:r>
    </w:p>
    <w:p w:rsidRPr="00BB14E0" w:rsidR="00BB14E0" w:rsidP="00BB14E0" w:rsidRDefault="00BB14E0" w14:paraId="14CC5A83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Minimum: 0,20%</w:t>
      </w:r>
    </w:p>
    <w:p w:rsidRPr="00BB14E0" w:rsidR="00BB14E0" w:rsidP="00BB14E0" w:rsidRDefault="00BB14E0" w14:paraId="7EB91573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Maksimum: 11,24%</w:t>
      </w:r>
    </w:p>
    <w:p w:rsidR="00BB14E0" w:rsidP="00BB14E0" w:rsidRDefault="00BB14E0" w14:paraId="1D78D005" w14:textId="3D6288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B14E0">
        <w:rPr>
          <w:rFonts w:ascii="Times New Roman" w:hAnsi="Times New Roman" w:eastAsia="Times New Roman" w:cs="Times New Roman"/>
          <w:sz w:val="24"/>
          <w:szCs w:val="24"/>
        </w:rPr>
        <w:t>Średnia: 1,</w:t>
      </w:r>
      <w:r w:rsidR="00903F3D">
        <w:rPr>
          <w:rFonts w:ascii="Times New Roman" w:hAnsi="Times New Roman" w:eastAsia="Times New Roman" w:cs="Times New Roman"/>
          <w:sz w:val="24"/>
          <w:szCs w:val="24"/>
        </w:rPr>
        <w:t>72</w:t>
      </w:r>
      <w:r w:rsidRPr="00BB14E0">
        <w:rPr>
          <w:rFonts w:ascii="Times New Roman" w:hAnsi="Times New Roman" w:eastAsia="Times New Roman" w:cs="Times New Roman"/>
          <w:sz w:val="24"/>
          <w:szCs w:val="24"/>
        </w:rPr>
        <w:t>%</w:t>
      </w:r>
    </w:p>
    <w:p w:rsidR="00433D1F" w:rsidP="00433D1F" w:rsidRDefault="00433D1F" w14:paraId="75781930" w14:textId="16F3CA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Mediana: </w:t>
      </w:r>
      <w:r w:rsidR="007C231C">
        <w:rPr>
          <w:rFonts w:ascii="Times New Roman" w:hAnsi="Times New Roman" w:eastAsia="Times New Roman" w:cs="Times New Roman"/>
          <w:sz w:val="24"/>
          <w:szCs w:val="24"/>
        </w:rPr>
        <w:t>0,71%</w:t>
      </w:r>
    </w:p>
    <w:p w:rsidR="00433D1F" w:rsidP="00433D1F" w:rsidRDefault="00433D1F" w14:paraId="1B6B406C" w14:textId="795D1B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Odchylenie standardowe: </w:t>
      </w:r>
      <w:r w:rsidR="007C231C">
        <w:rPr>
          <w:rFonts w:ascii="Times New Roman" w:hAnsi="Times New Roman" w:eastAsia="Times New Roman" w:cs="Times New Roman"/>
          <w:sz w:val="24"/>
          <w:szCs w:val="24"/>
        </w:rPr>
        <w:t>2,398%</w:t>
      </w:r>
    </w:p>
    <w:p w:rsidRPr="00433D1F" w:rsidR="00433D1F" w:rsidP="00433D1F" w:rsidRDefault="00433D1F" w14:paraId="0CB0CB68" w14:textId="5892A1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Skośność: </w:t>
      </w:r>
      <w:r w:rsidR="007C231C">
        <w:rPr>
          <w:rFonts w:ascii="Times New Roman" w:hAnsi="Times New Roman" w:eastAsia="Times New Roman" w:cs="Times New Roman"/>
          <w:sz w:val="24"/>
          <w:szCs w:val="24"/>
        </w:rPr>
        <w:t>2,388%</w:t>
      </w:r>
    </w:p>
    <w:p w:rsidRPr="00BB14E0" w:rsidR="00BB14E0" w:rsidP="00BB14E0" w:rsidRDefault="00BB14E0" w14:paraId="3ED11161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00BB14E0">
        <w:rPr>
          <w:rFonts w:ascii="Times New Roman" w:hAnsi="Times New Roman" w:eastAsia="Times New Roman" w:cs="Times New Roman"/>
          <w:b/>
          <w:bCs/>
          <w:sz w:val="36"/>
          <w:szCs w:val="36"/>
        </w:rPr>
        <w:t>Wnioski wstępne</w:t>
      </w:r>
    </w:p>
    <w:p w:rsidRPr="00BB14E0" w:rsidR="00BB14E0" w:rsidP="00BB14E0" w:rsidRDefault="00BB14E0" w14:paraId="75948D9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Na podstawie przeprowadzonej wstępnej analizy można wyciągnąć następujące wnioski:</w:t>
      </w:r>
    </w:p>
    <w:p w:rsidRPr="00BB14E0" w:rsidR="00BB14E0" w:rsidP="00BB14E0" w:rsidRDefault="00BB14E0" w14:paraId="5F094534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Rynek kart graficznych jest zdominowany przez produkty firmy NVIDIA, które stanowią ponad 70% analizowanych modeli.</w:t>
      </w:r>
    </w:p>
    <w:p w:rsidRPr="00BB14E0" w:rsidR="00BB14E0" w:rsidP="00BB14E0" w:rsidRDefault="00BB14E0" w14:paraId="01B0CA44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Trzy najpopularniejsze karty graficzne (RTX 4060, RTX 3060, RTX 4060 Ti) zajmują łącznie około 29% rynku, co wskazuje na koncentrację użytkowników wokół kilku popularnych modeli.</w:t>
      </w:r>
    </w:p>
    <w:p w:rsidR="00154AF6" w:rsidP="00903F3D" w:rsidRDefault="00BB14E0" w14:paraId="1F04CE4D" w14:textId="1E9F8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BB14E0">
        <w:rPr>
          <w:rFonts w:ascii="Times New Roman" w:hAnsi="Times New Roman" w:eastAsia="Times New Roman" w:cs="Times New Roman"/>
          <w:sz w:val="24"/>
          <w:szCs w:val="24"/>
          <w:lang w:val="pl-PL"/>
        </w:rPr>
        <w:t>Obserwuje się dużą rozpiętość parametrów technicznych i cenowych kart graficznych, co sugeruje istnienie różnych segmentów rynku skierowanych do różnych grup odbiorców.</w:t>
      </w:r>
    </w:p>
    <w:p w:rsidR="007313DD" w:rsidP="007313DD" w:rsidRDefault="007313DD" w14:paraId="49B0A5E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</w:p>
    <w:p w:rsidR="007313DD" w:rsidP="007313DD" w:rsidRDefault="007313DD" w14:paraId="780CFD6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 w:rsidR="007313DD" w:rsidP="007313DD" w:rsidRDefault="007313DD" w14:paraId="4A5BAD2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 w:rsidR="007313DD" w:rsidP="007313DD" w:rsidRDefault="007313DD" w14:paraId="64CACC3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 w:rsidR="007313DD" w:rsidP="007313DD" w:rsidRDefault="007313DD" w14:paraId="458BA40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 w:rsidR="007313DD" w:rsidP="007313DD" w:rsidRDefault="007313DD" w14:paraId="4A869205" w14:textId="530A19C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lastRenderedPageBreak/>
        <w:t>Metody rankingu</w:t>
      </w:r>
    </w:p>
    <w:p w:rsidR="007313DD" w:rsidP="007313DD" w:rsidRDefault="007313DD" w14:paraId="1CE1F79C" w14:textId="7018A285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7313DD">
        <w:rPr>
          <w:rFonts w:ascii="Times New Roman" w:hAnsi="Times New Roman" w:eastAsia="Times New Roman" w:cs="Times New Roman"/>
          <w:sz w:val="24"/>
          <w:szCs w:val="24"/>
          <w:lang w:val="pl-PL"/>
        </w:rPr>
        <w:t>Prosta suma</w:t>
      </w:r>
    </w:p>
    <w:p w:rsidRPr="007313DD" w:rsidR="007313DD" w:rsidP="007313DD" w:rsidRDefault="007313DD" w14:paraId="4D41174A" w14:textId="18D2BC30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sz w:val="24"/>
                  <w:szCs w:val="24"/>
                  <w:lang w:val="pl-PL"/>
                </w:rPr>
                <m:t>R</m:t>
              </m:r>
            </m:e>
            <m:sub>
              <m:r>
                <w:rPr>
                  <w:rFonts w:ascii="Cambria Math" w:hAnsi="Cambria Math" w:eastAsia="Times New Roman" w:cs="Times New Roman"/>
                  <w:sz w:val="24"/>
                  <w:szCs w:val="24"/>
                  <w:lang w:val="pl-PL"/>
                </w:rPr>
                <m:t>i</m:t>
              </m:r>
            </m:sub>
          </m:sSub>
          <m:r>
            <w:rPr>
              <w:rFonts w:ascii="Cambria Math" w:hAnsi="Cambria Math" w:eastAsia="Times New Roman" w:cs="Times New Roman"/>
              <w:sz w:val="24"/>
              <w:szCs w:val="24"/>
              <w:lang w:val="pl-PL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  <w:lang w:val="pl-PL"/>
                </w:rPr>
              </m:ctrlPr>
            </m:naryPr>
            <m:sub>
              <m:r>
                <w:rPr>
                  <w:rFonts w:ascii="Cambria Math" w:hAnsi="Cambria Math" w:eastAsia="Times New Roman" w:cs="Times New Roman"/>
                  <w:sz w:val="24"/>
                  <w:szCs w:val="24"/>
                  <w:lang w:val="pl-PL"/>
                </w:rPr>
                <m:t>j=1</m:t>
              </m:r>
            </m:sub>
            <m:sup>
              <m:r>
                <w:rPr>
                  <w:rFonts w:ascii="Cambria Math" w:hAnsi="Cambria Math" w:eastAsia="Times New Roman" w:cs="Times New Roman"/>
                  <w:sz w:val="24"/>
                  <w:szCs w:val="24"/>
                  <w:lang w:val="pl-P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sz w:val="24"/>
                      <w:szCs w:val="24"/>
                      <w:lang w:val="pl-PL"/>
                    </w:rPr>
                    <m:t>w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sz w:val="24"/>
                      <w:szCs w:val="24"/>
                      <w:lang w:val="pl-PL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eastAsia="Times New Roman" w:cs="Times New Roman"/>
              <w:sz w:val="24"/>
              <w:szCs w:val="24"/>
              <w:lang w:val="pl-PL"/>
            </w:rPr>
            <m:t>⋅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sz w:val="24"/>
                  <w:szCs w:val="24"/>
                  <w:lang w:val="pl-PL"/>
                </w:rPr>
                <m:t>z</m:t>
              </m:r>
            </m:e>
            <m:sub>
              <m:r>
                <w:rPr>
                  <w:rFonts w:ascii="Cambria Math" w:hAnsi="Cambria Math" w:eastAsia="Times New Roman" w:cs="Times New Roman"/>
                  <w:sz w:val="24"/>
                  <w:szCs w:val="24"/>
                  <w:lang w:val="pl-PL"/>
                </w:rPr>
                <m:t>ij</m:t>
              </m:r>
            </m:sub>
          </m:sSub>
        </m:oMath>
      </m:oMathPara>
    </w:p>
    <w:p w:rsidRPr="007313DD" w:rsidR="007313DD" w:rsidP="007313DD" w:rsidRDefault="007313DD" w14:paraId="3C04ACDC" w14:textId="6F13716D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val="pl-PL"/>
        </w:rPr>
      </w:pPr>
      <m:oMathPara>
        <m:oMathParaPr>
          <m:jc m:val="left"/>
        </m:oMathParaPr>
        <m:oMath>
          <m:r>
            <w:rPr>
              <w:rFonts w:ascii="Cambria Math" w:hAnsi="Cambria Math" w:eastAsia="Times New Roman" w:cs="Times New Roman"/>
              <w:sz w:val="24"/>
              <w:szCs w:val="24"/>
              <w:lang w:val="pl-PL"/>
            </w:rPr>
            <m:t>gdzie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pl-PL"/>
            </w:rPr>
            <m:t>:</m:t>
          </m:r>
        </m:oMath>
      </m:oMathPara>
    </w:p>
    <w:p w:rsidRPr="007313DD" w:rsidR="007313DD" w:rsidP="007313DD" w:rsidRDefault="007313DD" w14:paraId="3DCACCFE" w14:textId="3D9977A1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7313DD">
        <w:rPr>
          <w:rFonts w:ascii="Cambria Math" w:hAnsi="Cambria Math" w:eastAsia="Times New Roman" w:cs="Times New Roman"/>
          <w:i/>
          <w:iCs/>
          <w:sz w:val="24"/>
          <w:szCs w:val="24"/>
          <w:lang w:val="pl-PL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lang w:val="pl-PL"/>
        </w:rPr>
        <w:t xml:space="preserve"> to liczba cech,</w:t>
      </w:r>
    </w:p>
    <w:p w:rsidRPr="007313DD" w:rsidR="007313DD" w:rsidP="707294A7" w:rsidRDefault="007313DD" w14:paraId="6543289D" w14:textId="6F7D0EB2">
      <w:pPr>
        <w:pStyle w:val="Akapitzlist"/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707294A7" w:rsidR="2210C51C">
        <w:rPr>
          <w:rFonts w:ascii="Cambria Math" w:hAnsi="Cambria Math" w:eastAsia="Times New Roman" w:cs="Times New Roman"/>
          <w:i w:val="1"/>
          <w:iCs w:val="1"/>
          <w:sz w:val="24"/>
          <w:szCs w:val="24"/>
          <w:lang w:val="pl-PL"/>
        </w:rPr>
        <w:t>w</w:t>
      </w:r>
      <w:r w:rsidRPr="707294A7" w:rsidR="2210C51C">
        <w:rPr>
          <w:rFonts w:ascii="Cambria Math" w:hAnsi="Cambria Math" w:eastAsia="Times New Roman" w:cs="Times New Roman"/>
          <w:i w:val="1"/>
          <w:iCs w:val="1"/>
          <w:sz w:val="24"/>
          <w:szCs w:val="24"/>
          <w:vertAlign w:val="subscript"/>
          <w:lang w:val="pl-PL"/>
        </w:rPr>
        <w:t>j</w:t>
      </w:r>
      <w:r w:rsidRPr="707294A7" w:rsidR="2210C51C">
        <w:rPr>
          <w:rFonts w:ascii="Times New Roman" w:hAnsi="Times New Roman" w:eastAsia="Times New Roman" w:cs="Times New Roman"/>
          <w:sz w:val="24"/>
          <w:szCs w:val="24"/>
          <w:lang w:val="pl-PL"/>
        </w:rPr>
        <w:t xml:space="preserve"> to waga cechy j</w:t>
      </w:r>
      <w:r w:rsidRPr="707294A7" w:rsidR="5E27174A">
        <w:rPr>
          <w:rFonts w:ascii="Times New Roman" w:hAnsi="Times New Roman" w:eastAsia="Times New Roman" w:cs="Times New Roman"/>
          <w:sz w:val="24"/>
          <w:szCs w:val="24"/>
          <w:lang w:val="pl-PL"/>
        </w:rPr>
        <w:t>,</w:t>
      </w:r>
    </w:p>
    <w:p w:rsidR="007313DD" w:rsidP="707294A7" w:rsidRDefault="007313DD" w14:paraId="733883AC" w14:textId="1AD1E2C7">
      <w:pPr>
        <w:pStyle w:val="Akapitzlist"/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707294A7" w:rsidR="2210C51C">
        <w:rPr>
          <w:rFonts w:ascii="Cambria Math" w:hAnsi="Cambria Math" w:eastAsia="Times New Roman" w:cs="Times New Roman"/>
          <w:i w:val="1"/>
          <w:iCs w:val="1"/>
          <w:sz w:val="24"/>
          <w:szCs w:val="24"/>
          <w:lang w:val="pl-PL"/>
        </w:rPr>
        <w:t>z</w:t>
      </w:r>
      <w:r w:rsidRPr="707294A7" w:rsidR="2210C51C">
        <w:rPr>
          <w:rFonts w:ascii="Cambria Math" w:hAnsi="Cambria Math" w:eastAsia="Times New Roman" w:cs="Times New Roman"/>
          <w:i w:val="1"/>
          <w:iCs w:val="1"/>
          <w:sz w:val="24"/>
          <w:szCs w:val="24"/>
          <w:vertAlign w:val="subscript"/>
          <w:lang w:val="pl-PL"/>
        </w:rPr>
        <w:t>ij</w:t>
      </w:r>
      <w:r w:rsidRPr="707294A7" w:rsidR="2210C51C">
        <w:rPr>
          <w:rFonts w:ascii="Times New Roman" w:hAnsi="Times New Roman" w:eastAsia="Times New Roman" w:cs="Times New Roman"/>
          <w:sz w:val="24"/>
          <w:szCs w:val="24"/>
          <w:lang w:val="pl-PL"/>
        </w:rPr>
        <w:t xml:space="preserve"> to znormalizowana wartość cechy j dla obiektu i</w:t>
      </w:r>
      <w:r w:rsidRPr="707294A7" w:rsidR="64F51EC2">
        <w:rPr>
          <w:rFonts w:ascii="Times New Roman" w:hAnsi="Times New Roman" w:eastAsia="Times New Roman" w:cs="Times New Roman"/>
          <w:sz w:val="24"/>
          <w:szCs w:val="24"/>
          <w:lang w:val="pl-PL"/>
        </w:rPr>
        <w:t>.</w:t>
      </w:r>
    </w:p>
    <w:p w:rsidR="007313DD" w:rsidP="007313DD" w:rsidRDefault="007313DD" w14:paraId="0F8FC26E" w14:textId="77777777">
      <w:pPr>
        <w:pStyle w:val="Akapitzlist"/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val="pl-PL"/>
        </w:rPr>
      </w:pPr>
    </w:p>
    <w:p w:rsidR="007313DD" w:rsidP="007313DD" w:rsidRDefault="007313DD" w14:paraId="3D75A265" w14:textId="77777777">
      <w:pPr>
        <w:pStyle w:val="Akapitzlist"/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val="pl-PL"/>
        </w:rPr>
      </w:pPr>
    </w:p>
    <w:p w:rsidR="007313DD" w:rsidP="007313DD" w:rsidRDefault="007313DD" w14:paraId="3FC4AFCA" w14:textId="086D2B5F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>
        <w:rPr>
          <w:rFonts w:ascii="Times New Roman" w:hAnsi="Times New Roman" w:eastAsia="Times New Roman" w:cs="Times New Roman"/>
          <w:sz w:val="24"/>
          <w:szCs w:val="24"/>
          <w:lang w:val="pl-PL"/>
        </w:rPr>
        <w:t>Iloczyn ważony</w:t>
      </w:r>
    </w:p>
    <w:p w:rsidRPr="007313DD" w:rsidR="007313DD" w:rsidP="007313DD" w:rsidRDefault="007313DD" w14:paraId="1364F42F" w14:textId="15ACCBD8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sz w:val="24"/>
                  <w:szCs w:val="24"/>
                  <w:lang w:val="pl-PL"/>
                </w:rPr>
                <m:t>R</m:t>
              </m:r>
            </m:e>
            <m:sub>
              <m:r>
                <w:rPr>
                  <w:rFonts w:ascii="Cambria Math" w:hAnsi="Cambria Math" w:eastAsia="Times New Roman" w:cs="Times New Roman"/>
                  <w:sz w:val="24"/>
                  <w:szCs w:val="24"/>
                  <w:lang w:val="pl-PL"/>
                </w:rPr>
                <m:t>i</m:t>
              </m:r>
            </m:sub>
          </m:sSub>
          <m:r>
            <w:rPr>
              <w:rFonts w:ascii="Cambria Math" w:hAnsi="Cambria Math" w:eastAsia="Times New Roman" w:cs="Times New Roman"/>
              <w:sz w:val="24"/>
              <w:szCs w:val="24"/>
              <w:lang w:val="pl-PL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  <w:lang w:val="pl-PL"/>
                </w:rPr>
              </m:ctrlPr>
            </m:naryPr>
            <m:sub>
              <m:r>
                <w:rPr>
                  <w:rFonts w:ascii="Cambria Math" w:hAnsi="Cambria Math" w:eastAsia="Times New Roman" w:cs="Times New Roman"/>
                  <w:sz w:val="24"/>
                  <w:szCs w:val="24"/>
                  <w:lang w:val="pl-PL"/>
                </w:rPr>
                <m:t>j=1</m:t>
              </m:r>
            </m:sub>
            <m:sup>
              <m:r>
                <w:rPr>
                  <w:rFonts w:ascii="Cambria Math" w:hAnsi="Cambria Math" w:eastAsia="Times New Roman" w:cs="Times New Roman"/>
                  <w:sz w:val="24"/>
                  <w:szCs w:val="24"/>
                  <w:lang w:val="pl-P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sz w:val="24"/>
                          <w:szCs w:val="24"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sz w:val="24"/>
                              <w:szCs w:val="24"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="Times New Roman" w:cs="Times New Roman"/>
                              <w:sz w:val="24"/>
                              <w:szCs w:val="24"/>
                              <w:lang w:val="pl-P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eastAsia="Times New Roman" w:cs="Times New Roman"/>
                              <w:sz w:val="24"/>
                              <w:szCs w:val="24"/>
                              <w:lang w:val="pl-PL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sz w:val="24"/>
                          <w:szCs w:val="24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sz w:val="24"/>
                          <w:szCs w:val="24"/>
                          <w:lang w:val="pl-P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sz w:val="24"/>
                          <w:szCs w:val="24"/>
                          <w:lang w:val="pl-PL"/>
                        </w:rPr>
                        <m:t>j</m:t>
                      </m:r>
                    </m:sub>
                  </m:sSub>
                </m:sup>
              </m:sSup>
            </m:e>
          </m:nary>
        </m:oMath>
      </m:oMathPara>
    </w:p>
    <w:p w:rsidRPr="007313DD" w:rsidR="007313DD" w:rsidP="007313DD" w:rsidRDefault="007313DD" w14:paraId="128B9C40" w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val="pl-PL"/>
        </w:rPr>
      </w:pPr>
      <m:oMathPara>
        <m:oMathParaPr>
          <m:jc m:val="left"/>
        </m:oMathParaPr>
        <m:oMath>
          <m:r>
            <w:rPr>
              <w:rFonts w:ascii="Cambria Math" w:hAnsi="Cambria Math" w:eastAsia="Times New Roman" w:cs="Times New Roman"/>
              <w:sz w:val="24"/>
              <w:szCs w:val="24"/>
              <w:lang w:val="pl-PL"/>
            </w:rPr>
            <m:t>gdzie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pl-PL"/>
            </w:rPr>
            <m:t>:</m:t>
          </m:r>
        </m:oMath>
      </m:oMathPara>
    </w:p>
    <w:p w:rsidRPr="007313DD" w:rsidR="007313DD" w:rsidP="007313DD" w:rsidRDefault="007313DD" w14:paraId="10F6027E" w14:textId="77777777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7313DD">
        <w:rPr>
          <w:rFonts w:ascii="Cambria Math" w:hAnsi="Cambria Math" w:eastAsia="Times New Roman" w:cs="Times New Roman"/>
          <w:i/>
          <w:iCs/>
          <w:sz w:val="24"/>
          <w:szCs w:val="24"/>
          <w:lang w:val="pl-PL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lang w:val="pl-PL"/>
        </w:rPr>
        <w:t xml:space="preserve"> to liczba cech,</w:t>
      </w:r>
    </w:p>
    <w:p w:rsidRPr="007313DD" w:rsidR="007313DD" w:rsidP="707294A7" w:rsidRDefault="007313DD" w14:paraId="48CA5AF0" w14:textId="188B6FEA">
      <w:pPr>
        <w:pStyle w:val="Akapitzlist"/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707294A7" w:rsidR="2210C51C">
        <w:rPr>
          <w:rFonts w:ascii="Cambria Math" w:hAnsi="Cambria Math" w:eastAsia="Times New Roman" w:cs="Times New Roman"/>
          <w:i w:val="1"/>
          <w:iCs w:val="1"/>
          <w:sz w:val="24"/>
          <w:szCs w:val="24"/>
          <w:lang w:val="pl-PL"/>
        </w:rPr>
        <w:t>w</w:t>
      </w:r>
      <w:r w:rsidRPr="707294A7" w:rsidR="2210C51C">
        <w:rPr>
          <w:rFonts w:ascii="Cambria Math" w:hAnsi="Cambria Math" w:eastAsia="Times New Roman" w:cs="Times New Roman"/>
          <w:i w:val="1"/>
          <w:iCs w:val="1"/>
          <w:sz w:val="24"/>
          <w:szCs w:val="24"/>
          <w:vertAlign w:val="subscript"/>
          <w:lang w:val="pl-PL"/>
        </w:rPr>
        <w:t>j</w:t>
      </w:r>
      <w:r w:rsidRPr="707294A7" w:rsidR="2210C51C">
        <w:rPr>
          <w:rFonts w:ascii="Times New Roman" w:hAnsi="Times New Roman" w:eastAsia="Times New Roman" w:cs="Times New Roman"/>
          <w:sz w:val="24"/>
          <w:szCs w:val="24"/>
          <w:lang w:val="pl-PL"/>
        </w:rPr>
        <w:t xml:space="preserve"> to waga cechy j</w:t>
      </w:r>
      <w:r w:rsidRPr="707294A7" w:rsidR="2772E81F">
        <w:rPr>
          <w:rFonts w:ascii="Times New Roman" w:hAnsi="Times New Roman" w:eastAsia="Times New Roman" w:cs="Times New Roman"/>
          <w:sz w:val="24"/>
          <w:szCs w:val="24"/>
          <w:lang w:val="pl-PL"/>
        </w:rPr>
        <w:t>,</w:t>
      </w:r>
    </w:p>
    <w:p w:rsidRPr="007313DD" w:rsidR="007313DD" w:rsidP="707294A7" w:rsidRDefault="007313DD" w14:paraId="6EFDAF3C" w14:textId="559AA628">
      <w:pPr>
        <w:pStyle w:val="Akapitzlist"/>
        <w:numPr>
          <w:ilvl w:val="0"/>
          <w:numId w:val="7"/>
        </w:numPr>
        <w:spacing w:before="100" w:beforeAutospacing="on" w:after="100" w:afterAutospacing="on" w:line="240" w:lineRule="auto"/>
        <w:ind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707294A7" w:rsidR="2210C51C">
        <w:rPr>
          <w:rFonts w:ascii="Cambria Math" w:hAnsi="Cambria Math" w:eastAsia="Times New Roman" w:cs="Times New Roman"/>
          <w:i w:val="1"/>
          <w:iCs w:val="1"/>
          <w:sz w:val="24"/>
          <w:szCs w:val="24"/>
          <w:lang w:val="pl-PL"/>
        </w:rPr>
        <w:t>z</w:t>
      </w:r>
      <w:r w:rsidRPr="707294A7" w:rsidR="2210C51C">
        <w:rPr>
          <w:rFonts w:ascii="Cambria Math" w:hAnsi="Cambria Math" w:eastAsia="Times New Roman" w:cs="Times New Roman"/>
          <w:i w:val="1"/>
          <w:iCs w:val="1"/>
          <w:sz w:val="24"/>
          <w:szCs w:val="24"/>
          <w:vertAlign w:val="subscript"/>
          <w:lang w:val="pl-PL"/>
        </w:rPr>
        <w:t>ij</w:t>
      </w:r>
      <w:r w:rsidRPr="707294A7" w:rsidR="2210C51C">
        <w:rPr>
          <w:rFonts w:ascii="Times New Roman" w:hAnsi="Times New Roman" w:eastAsia="Times New Roman" w:cs="Times New Roman"/>
          <w:sz w:val="24"/>
          <w:szCs w:val="24"/>
          <w:lang w:val="pl-PL"/>
        </w:rPr>
        <w:t xml:space="preserve"> to znormalizowana wartość cechy j dla obiektu i</w:t>
      </w:r>
      <w:r w:rsidRPr="707294A7" w:rsidR="2772E81F">
        <w:rPr>
          <w:rFonts w:ascii="Times New Roman" w:hAnsi="Times New Roman" w:eastAsia="Times New Roman" w:cs="Times New Roman"/>
          <w:sz w:val="24"/>
          <w:szCs w:val="24"/>
          <w:lang w:val="pl-PL"/>
        </w:rPr>
        <w:t>.</w:t>
      </w:r>
    </w:p>
    <w:p w:rsidR="707294A7" w:rsidP="707294A7" w:rsidRDefault="707294A7" w14:paraId="659F7D19" w14:textId="702C1470">
      <w:pPr>
        <w:pStyle w:val="Normalny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val="pl-PL"/>
        </w:rPr>
      </w:pPr>
    </w:p>
    <w:p w:rsidR="1DA06B14" w:rsidP="707294A7" w:rsidRDefault="1DA06B14" w14:paraId="2AF2B7B9" w14:textId="47CCB59C">
      <w:pPr>
        <w:pStyle w:val="Akapitzlist"/>
        <w:numPr>
          <w:ilvl w:val="0"/>
          <w:numId w:val="6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707294A7" w:rsidR="1DA06B14">
        <w:rPr>
          <w:rFonts w:ascii="Times New Roman" w:hAnsi="Times New Roman" w:eastAsia="Times New Roman" w:cs="Times New Roman"/>
          <w:sz w:val="24"/>
          <w:szCs w:val="24"/>
          <w:lang w:val="pl-PL"/>
        </w:rPr>
        <w:t>Topsis</w:t>
      </w:r>
    </w:p>
    <w:p w:rsidR="1DA06B14" w:rsidP="707294A7" w:rsidRDefault="1DA06B14" w14:paraId="312C0FD6" w14:textId="6AAB0587">
      <w:pPr>
        <w:pStyle w:val="Akapitzlist"/>
        <w:spacing w:beforeAutospacing="on" w:afterAutospacing="on" w:line="240" w:lineRule="auto"/>
        <w:ind w:left="72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Sup>
                <m:sSubSupPr>
                  <m:ctrlPr/>
                </m:sSubSupPr>
                <m:e>
                  <m:r>
                    <m:t>𝐷</m:t>
                  </m:r>
                </m:e>
                <m:sub>
                  <m:r>
                    <m:t>𝑖</m:t>
                  </m:r>
                </m:sub>
                <m:sup>
                  <m:r>
                    <m:t>−</m:t>
                  </m:r>
                </m:sup>
              </m:sSubSup>
            </m:num>
            <m:den>
              <m:sSubSup>
                <m:sSubSupPr>
                  <m:ctrlPr/>
                </m:sSubSupPr>
                <m:e>
                  <m:r>
                    <m:t>𝐷</m:t>
                  </m:r>
                </m:e>
                <m:sub>
                  <m:r>
                    <m:t>𝑖</m:t>
                  </m:r>
                </m:sub>
                <m:sup>
                  <m:r>
                    <m:t>+</m:t>
                  </m:r>
                </m:sup>
              </m:sSubSup>
              <m:r>
                <m:t>+</m:t>
              </m:r>
              <m:sSubSup>
                <m:sSubSupPr>
                  <m:ctrlPr/>
                </m:sSubSupPr>
                <m:e>
                  <m:r>
                    <m:t>𝐷</m:t>
                  </m:r>
                </m:e>
                <m:sub>
                  <m:r>
                    <m:t>𝑖</m:t>
                  </m:r>
                </m:sub>
                <m:sup>
                  <m:r>
                    <m:t>−</m:t>
                  </m:r>
                </m:sup>
              </m:sSubSup>
            </m:den>
          </m:f>
        </m:oMath>
      </m:oMathPara>
    </w:p>
    <w:p w:rsidR="707294A7" w:rsidP="707294A7" w:rsidRDefault="707294A7" w14:paraId="29AEB234" w14:textId="140BD1DC">
      <w:pPr>
        <w:pStyle w:val="Akapitzlist"/>
        <w:spacing w:beforeAutospacing="on" w:afterAutospacing="on" w:line="240" w:lineRule="auto"/>
        <w:ind w:left="720"/>
      </w:pPr>
    </w:p>
    <w:p w:rsidR="4FDCEE48" w:rsidP="707294A7" w:rsidRDefault="4FDCEE48" w14:paraId="0AA78105" w14:textId="047BAD17">
      <w:pPr>
        <w:pStyle w:val="Akapitzlist"/>
        <w:spacing w:beforeAutospacing="on" w:afterAutospacing="on" w:line="240" w:lineRule="auto"/>
        <w:ind w:left="720" w:firstLine="720"/>
        <w:rPr>
          <w:b w:val="1"/>
          <w:bCs w:val="1"/>
          <w:i w:val="1"/>
          <w:iCs w:val="1"/>
        </w:rPr>
      </w:pPr>
      <w:r w:rsidRPr="707294A7" w:rsidR="4FDCEE48">
        <w:rPr>
          <w:b w:val="1"/>
          <w:bCs w:val="1"/>
          <w:i w:val="1"/>
          <w:iCs w:val="1"/>
        </w:rPr>
        <w:t>gdzie</w:t>
      </w:r>
      <w:r w:rsidRPr="707294A7" w:rsidR="4FDCEE48">
        <w:rPr>
          <w:b w:val="1"/>
          <w:bCs w:val="1"/>
          <w:i w:val="1"/>
          <w:iCs w:val="1"/>
        </w:rPr>
        <w:t xml:space="preserve"> :</w:t>
      </w:r>
      <w:r>
        <w:tab/>
      </w:r>
    </w:p>
    <w:p w:rsidR="707294A7" w:rsidP="707294A7" w:rsidRDefault="707294A7" w14:paraId="3CE880D7" w14:textId="642EA8CA">
      <w:pPr>
        <w:spacing w:beforeAutospacing="on" w:afterAutospacing="on" w:line="240" w:lineRule="auto"/>
        <w:ind w:left="1440"/>
        <w:jc w:val="left"/>
      </w:pPr>
    </w:p>
    <w:p w:rsidR="4FDCEE48" w:rsidP="707294A7" w:rsidRDefault="4FDCEE48" w14:paraId="0FE6472D" w14:textId="4B5A0D5C">
      <w:pPr>
        <w:pStyle w:val="Akapitzlist"/>
        <w:numPr>
          <w:ilvl w:val="0"/>
          <w:numId w:val="7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707294A7" w:rsidR="4FDCE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l-PL"/>
        </w:rPr>
        <w:t>Cᵢ</w:t>
      </w:r>
      <w:r w:rsidRPr="707294A7" w:rsidR="4FDCEE48">
        <w:rPr>
          <w:rFonts w:ascii="Times New Roman" w:hAnsi="Times New Roman" w:eastAsia="Times New Roman" w:cs="Times New Roman"/>
          <w:sz w:val="24"/>
          <w:szCs w:val="24"/>
          <w:lang w:val="pl-PL"/>
        </w:rPr>
        <w:t xml:space="preserve"> – wskaźnik bliskości obiektu i do rozwiązania idealnego (0 &lt; Cᵢ &lt; 1),</w:t>
      </w:r>
    </w:p>
    <w:p w:rsidR="4FDCEE48" w:rsidP="707294A7" w:rsidRDefault="4FDCEE48" w14:paraId="7ECF08C3" w14:textId="27E2F7CC">
      <w:pPr>
        <w:pStyle w:val="Akapitzlist"/>
        <w:numPr>
          <w:ilvl w:val="0"/>
          <w:numId w:val="7"/>
        </w:numPr>
        <w:spacing w:before="240" w:beforeAutospacing="off" w:after="240" w:afterAutospacing="off"/>
        <w:rPr>
          <w:noProof w:val="0"/>
          <w:sz w:val="22"/>
          <w:szCs w:val="22"/>
          <w:lang w:val="pl-PL"/>
        </w:rPr>
      </w:pPr>
      <w:r w:rsidRPr="707294A7" w:rsidR="4FDCEE48">
        <w:rPr>
          <w:b w:val="1"/>
          <w:bCs w:val="1"/>
          <w:noProof w:val="0"/>
          <w:lang w:val="pl-PL"/>
        </w:rPr>
        <w:t>Dᵢ⁺</w:t>
      </w:r>
      <w:r w:rsidRPr="707294A7" w:rsidR="4FDCEE48">
        <w:rPr>
          <w:noProof w:val="0"/>
          <w:lang w:val="pl-PL"/>
        </w:rPr>
        <w:t xml:space="preserve"> – odległość od rozwiązania idealnego,</w:t>
      </w:r>
    </w:p>
    <w:p w:rsidR="4FDCEE48" w:rsidP="707294A7" w:rsidRDefault="4FDCEE48" w14:paraId="00A1AFFA" w14:textId="0D5078E4">
      <w:pPr>
        <w:pStyle w:val="Akapitzlist"/>
        <w:numPr>
          <w:ilvl w:val="0"/>
          <w:numId w:val="7"/>
        </w:numPr>
        <w:rPr>
          <w:noProof w:val="0"/>
          <w:sz w:val="22"/>
          <w:szCs w:val="22"/>
          <w:lang w:val="pl-PL"/>
        </w:rPr>
      </w:pPr>
      <w:r w:rsidRPr="707294A7" w:rsidR="4FDCEE48">
        <w:rPr>
          <w:b w:val="1"/>
          <w:bCs w:val="1"/>
          <w:noProof w:val="0"/>
          <w:lang w:val="pl-PL"/>
        </w:rPr>
        <w:t>Dᵢ⁻</w:t>
      </w:r>
      <w:r w:rsidRPr="707294A7" w:rsidR="4FDCEE48">
        <w:rPr>
          <w:noProof w:val="0"/>
          <w:lang w:val="pl-PL"/>
        </w:rPr>
        <w:t xml:space="preserve"> – odległość od rozwiązania </w:t>
      </w:r>
      <w:r w:rsidRPr="707294A7" w:rsidR="4FDCEE48">
        <w:rPr>
          <w:noProof w:val="0"/>
          <w:lang w:val="pl-PL"/>
        </w:rPr>
        <w:t>antyidealnego</w:t>
      </w:r>
      <w:r w:rsidRPr="707294A7" w:rsidR="4FDCEE48">
        <w:rPr>
          <w:noProof w:val="0"/>
          <w:lang w:val="pl-PL"/>
        </w:rPr>
        <w:t>.</w:t>
      </w:r>
    </w:p>
    <w:p w:rsidR="707294A7" w:rsidP="707294A7" w:rsidRDefault="707294A7" w14:paraId="352E824E" w14:textId="100103A6">
      <w:pPr>
        <w:pStyle w:val="Akapitzlist"/>
        <w:spacing w:beforeAutospacing="on" w:afterAutospacing="on" w:line="240" w:lineRule="auto"/>
        <w:ind w:left="720"/>
      </w:pPr>
    </w:p>
    <w:p w:rsidR="5A60308B" w:rsidP="707294A7" w:rsidRDefault="5A60308B" w14:paraId="3483D01C" w14:textId="5B8CBF0A">
      <w:pPr>
        <w:pStyle w:val="Normalny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sz w:val="24"/>
          <w:szCs w:val="24"/>
          <w:lang w:val="pl-PL"/>
        </w:rPr>
      </w:pPr>
    </w:p>
    <w:sectPr w:rsidRPr="007313DD" w:rsidR="007313DD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1d544f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2ffd3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75aa0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ffe3e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4BC1E38"/>
    <w:multiLevelType w:val="multilevel"/>
    <w:tmpl w:val="027C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1091047"/>
    <w:multiLevelType w:val="multilevel"/>
    <w:tmpl w:val="2DC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87E4C2B"/>
    <w:multiLevelType w:val="hybridMultilevel"/>
    <w:tmpl w:val="ADDC44EA"/>
    <w:lvl w:ilvl="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3D98"/>
    <w:multiLevelType w:val="multilevel"/>
    <w:tmpl w:val="5B66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5344D"/>
    <w:multiLevelType w:val="hybridMultilevel"/>
    <w:tmpl w:val="762CEB8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9A87C6F"/>
    <w:multiLevelType w:val="hybridMultilevel"/>
    <w:tmpl w:val="057CBFD8"/>
    <w:lvl w:ilvl="0" w:tplc="0415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7CEE03CF"/>
    <w:multiLevelType w:val="multilevel"/>
    <w:tmpl w:val="A9F2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409814130">
    <w:abstractNumId w:val="1"/>
  </w:num>
  <w:num w:numId="2" w16cid:durableId="213929491">
    <w:abstractNumId w:val="0"/>
  </w:num>
  <w:num w:numId="3" w16cid:durableId="1982223540">
    <w:abstractNumId w:val="6"/>
  </w:num>
  <w:num w:numId="4" w16cid:durableId="1096562489">
    <w:abstractNumId w:val="3"/>
  </w:num>
  <w:num w:numId="5" w16cid:durableId="289632766">
    <w:abstractNumId w:val="4"/>
  </w:num>
  <w:num w:numId="6" w16cid:durableId="54939544">
    <w:abstractNumId w:val="2"/>
  </w:num>
  <w:num w:numId="7" w16cid:durableId="1876890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E0"/>
    <w:rsid w:val="00154AF6"/>
    <w:rsid w:val="00302C80"/>
    <w:rsid w:val="00433D1F"/>
    <w:rsid w:val="004B5448"/>
    <w:rsid w:val="006F709F"/>
    <w:rsid w:val="007313DD"/>
    <w:rsid w:val="007C231C"/>
    <w:rsid w:val="00903F3D"/>
    <w:rsid w:val="009C5D5D"/>
    <w:rsid w:val="00BB14E0"/>
    <w:rsid w:val="00E0243C"/>
    <w:rsid w:val="0DA992F0"/>
    <w:rsid w:val="15BC5763"/>
    <w:rsid w:val="1DA06B14"/>
    <w:rsid w:val="1DA8B9D5"/>
    <w:rsid w:val="2210C51C"/>
    <w:rsid w:val="26C6E31C"/>
    <w:rsid w:val="2772E81F"/>
    <w:rsid w:val="464F2789"/>
    <w:rsid w:val="4C0BC8F4"/>
    <w:rsid w:val="4FDCEE48"/>
    <w:rsid w:val="5A60308B"/>
    <w:rsid w:val="5E27174A"/>
    <w:rsid w:val="620CA44D"/>
    <w:rsid w:val="630706FA"/>
    <w:rsid w:val="64F51EC2"/>
    <w:rsid w:val="66001AE3"/>
    <w:rsid w:val="707294A7"/>
    <w:rsid w:val="7E65A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EC3B"/>
  <w15:chartTrackingRefBased/>
  <w15:docId w15:val="{F6F0FF50-4EC2-44C9-947D-80377CAF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7313DD"/>
  </w:style>
  <w:style w:type="paragraph" w:styleId="Nagwek1">
    <w:name w:val="heading 1"/>
    <w:basedOn w:val="Normalny"/>
    <w:link w:val="Nagwek1Znak"/>
    <w:uiPriority w:val="9"/>
    <w:qFormat/>
    <w:rsid w:val="00BB14E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BB14E0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rsid w:val="00BB14E0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omylnaczcionkaakapitu" w:default="1">
    <w:name w:val="Default Paragraph Font"/>
    <w:uiPriority w:val="1"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BB14E0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Nagwek2Znak" w:customStyle="1">
    <w:name w:val="Nagłówek 2 Znak"/>
    <w:basedOn w:val="Domylnaczcionkaakapitu"/>
    <w:link w:val="Nagwek2"/>
    <w:uiPriority w:val="9"/>
    <w:rsid w:val="00BB14E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Nagwek3Znak" w:customStyle="1">
    <w:name w:val="Nagłówek 3 Znak"/>
    <w:basedOn w:val="Domylnaczcionkaakapitu"/>
    <w:link w:val="Nagwek3"/>
    <w:uiPriority w:val="9"/>
    <w:rsid w:val="00BB14E0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whitespace-pre-wrap" w:customStyle="1">
    <w:name w:val="whitespace-pre-wrap"/>
    <w:basedOn w:val="Normalny"/>
    <w:rsid w:val="00BB14E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whitespace-normal" w:customStyle="1">
    <w:name w:val="whitespace-normal"/>
    <w:basedOn w:val="Normalny"/>
    <w:rsid w:val="00BB14E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B1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semiHidden/>
    <w:rsid w:val="00BB14E0"/>
    <w:rPr>
      <w:rFonts w:ascii="Courier New" w:hAnsi="Courier New" w:eastAsia="Times New Roman" w:cs="Courier New"/>
      <w:sz w:val="20"/>
      <w:szCs w:val="20"/>
    </w:rPr>
  </w:style>
  <w:style w:type="character" w:styleId="text-text-200" w:customStyle="1">
    <w:name w:val="text-text-200"/>
    <w:basedOn w:val="Domylnaczcionkaakapitu"/>
    <w:rsid w:val="00BB14E0"/>
  </w:style>
  <w:style w:type="character" w:styleId="HTML-kod">
    <w:name w:val="HTML Code"/>
    <w:basedOn w:val="Domylnaczcionkaakapitu"/>
    <w:uiPriority w:val="99"/>
    <w:semiHidden/>
    <w:unhideWhenUsed/>
    <w:rsid w:val="00BB14E0"/>
    <w:rPr>
      <w:rFonts w:ascii="Courier New" w:hAnsi="Courier New" w:eastAsia="Times New Roman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BB14E0"/>
    <w:rPr>
      <w:b/>
      <w:bCs/>
    </w:rPr>
  </w:style>
  <w:style w:type="paragraph" w:styleId="Akapitzlist">
    <w:name w:val="List Paragraph"/>
    <w:basedOn w:val="Normalny"/>
    <w:uiPriority w:val="34"/>
    <w:qFormat/>
    <w:rsid w:val="0043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Aliaksei Kashynski</dc:creator>
  <keywords/>
  <dc:description/>
  <lastModifiedBy>Adam Janus</lastModifiedBy>
  <revision>7</revision>
  <dcterms:created xsi:type="dcterms:W3CDTF">2025-03-27T12:06:00.0000000Z</dcterms:created>
  <dcterms:modified xsi:type="dcterms:W3CDTF">2025-04-14T09:37:13.5844186Z</dcterms:modified>
</coreProperties>
</file>