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497" w:rsidRDefault="00900497" w:rsidP="00900497">
      <w:pPr>
        <w:pStyle w:val="Heading2"/>
        <w:numPr>
          <w:ilvl w:val="0"/>
          <w:numId w:val="34"/>
        </w:numPr>
        <w:spacing w:before="240" w:beforeAutospacing="0" w:after="60"/>
        <w:jc w:val="both"/>
      </w:pPr>
      <w:bookmarkStart w:id="0" w:name="_GoBack"/>
      <w:bookmarkEnd w:id="0"/>
      <w:r>
        <w:t>Supplemental Material for Merchant et al. “Understanding Low-Temperature First-Stage Ignition-Delay: Propane”.</w:t>
      </w:r>
    </w:p>
    <w:p w:rsidR="00925834" w:rsidRPr="00FA57BF" w:rsidRDefault="00925834" w:rsidP="00925834">
      <w:pPr>
        <w:pStyle w:val="anunindentedpara"/>
        <w:rPr>
          <w:b/>
        </w:rPr>
      </w:pPr>
      <w:r w:rsidRPr="00FA57BF">
        <w:rPr>
          <w:b/>
        </w:rPr>
        <w:t>Validation of the Full Propane Model</w:t>
      </w:r>
    </w:p>
    <w:p w:rsidR="00925834" w:rsidRPr="00FA57BF" w:rsidRDefault="00925834" w:rsidP="00925834">
      <w:pPr>
        <w:pStyle w:val="anunindentedpara"/>
      </w:pPr>
      <w:r w:rsidRPr="00FA57BF">
        <w:t>The full propane model used in this work gives reasonable predictions against low temperature ignition delay data obtained using rapid compression machine as seen from Fig below</w:t>
      </w:r>
    </w:p>
    <w:p w:rsidR="00925834" w:rsidRPr="00FA57BF" w:rsidRDefault="00925834" w:rsidP="00925834">
      <w:pPr>
        <w:pStyle w:val="anunindentedpara"/>
        <w:jc w:val="center"/>
      </w:pPr>
      <w:r w:rsidRPr="00FA57BF">
        <w:rPr>
          <w:noProof/>
        </w:rPr>
        <w:drawing>
          <wp:inline distT="0" distB="0" distL="0" distR="0" wp14:anchorId="22D9BB44" wp14:editId="15F1EE02">
            <wp:extent cx="3824577" cy="3061253"/>
            <wp:effectExtent l="0" t="0" r="508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5834" w:rsidRPr="00FA57BF" w:rsidRDefault="00925834" w:rsidP="00925834">
      <w:pPr>
        <w:pStyle w:val="anunindentedpara"/>
        <w:keepNext/>
        <w:jc w:val="center"/>
      </w:pPr>
      <w:r w:rsidRPr="00FA57BF">
        <w:rPr>
          <w:noProof/>
        </w:rPr>
        <w:lastRenderedPageBreak/>
        <w:drawing>
          <wp:inline distT="0" distB="0" distL="0" distR="0" wp14:anchorId="456666D9" wp14:editId="0484742B">
            <wp:extent cx="3943847" cy="3315694"/>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5834" w:rsidRPr="00FA57BF" w:rsidRDefault="00925834" w:rsidP="00925834">
      <w:pPr>
        <w:pStyle w:val="Caption"/>
      </w:pPr>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noProof/>
        </w:rPr>
        <w:t>16</w:t>
      </w:r>
      <w:r w:rsidRPr="00FA57BF">
        <w:rPr>
          <w:b/>
        </w:rPr>
        <w:fldChar w:fldCharType="end"/>
      </w:r>
      <w:r w:rsidRPr="00FA57BF">
        <w:t xml:space="preserve">: Comparison of experimental measured overall (filled symbols) and simulated (line) ignition delays in a rapid compression machine (RCM) for propane </w:t>
      </w:r>
      <w:r w:rsidRPr="00FA57BF">
        <w:fldChar w:fldCharType="begin"/>
      </w:r>
      <w:r w:rsidRPr="00FA57BF">
        <w:instrText xml:space="preserve"> ADDIN EN.CITE &lt;EndNote&gt;&lt;Cite&gt;&lt;Author&gt;Gallagher&lt;/Author&gt;&lt;Year&gt;2008&lt;/Year&gt;&lt;RecNum&gt;72&lt;/RecNum&gt;&lt;DisplayText&gt;[74]&lt;/DisplayText&gt;&lt;record&gt;&lt;rec-number&gt;72&lt;/rec-number&gt;&lt;foreign-keys&gt;&lt;key app="EN" db-id="wvvsffvfwtpev5exdvivdvwjwfp9avzvdrvd"&gt;72&lt;/key&gt;&lt;/foreign-keys&gt;&lt;ref-type name="Journal Article"&gt;17&lt;/ref-type&gt;&lt;contributors&gt;&lt;authors&gt;&lt;author&gt;Gallagher, S. M.&lt;/author&gt;&lt;author&gt;Curran, H. J.&lt;/author&gt;&lt;author&gt;Metcalfe, W. K.&lt;/author&gt;&lt;author&gt;Healy, D.&lt;/author&gt;&lt;author&gt;Simmie, J. M.&lt;/author&gt;&lt;author&gt;Bourque, G.&lt;/author&gt;&lt;/authors&gt;&lt;/contributors&gt;&lt;titles&gt;&lt;title&gt;A rapid compression machine study of the oxidation of propane in the negative temperature coefficient regime&lt;/title&gt;&lt;secondary-title&gt;Combustion and Flame&lt;/secondary-title&gt;&lt;/titles&gt;&lt;periodical&gt;&lt;full-title&gt;Combustion and Flame&lt;/full-title&gt;&lt;/periodical&gt;&lt;pages&gt;316-333&lt;/pages&gt;&lt;volume&gt;153&lt;/volume&gt;&lt;number&gt;1–2&lt;/number&gt;&lt;keywords&gt;&lt;keyword&gt;Propane&lt;/keyword&gt;&lt;keyword&gt;Oxidation&lt;/keyword&gt;&lt;keyword&gt;RCM&lt;/keyword&gt;&lt;keyword&gt;Experiments&lt;/keyword&gt;&lt;keyword&gt;Modeling&lt;/keyword&gt;&lt;/keywords&gt;&lt;dates&gt;&lt;year&gt;2008&lt;/year&gt;&lt;/dates&gt;&lt;isbn&gt;0010-2180&lt;/isbn&gt;&lt;urls&gt;&lt;related-urls&gt;&lt;url&gt;http://www.sciencedirect.com/science/article/pii/S0010218007002532&lt;/url&gt;&lt;/related-urls&gt;&lt;/urls&gt;&lt;electronic-resource-num&gt;http://dx.doi.org/10.1016/j.combustflame.2007.09.004&lt;/electronic-resource-num&gt;&lt;/record&gt;&lt;/Cite&gt;&lt;/EndNote&gt;</w:instrText>
      </w:r>
      <w:r w:rsidRPr="00FA57BF">
        <w:fldChar w:fldCharType="separate"/>
      </w:r>
      <w:r w:rsidRPr="00FA57BF">
        <w:rPr>
          <w:noProof/>
        </w:rPr>
        <w:t>[</w:t>
      </w:r>
      <w:hyperlink w:anchor="_ENREF_74" w:tooltip="Gallagher, 2008 #72" w:history="1">
        <w:r w:rsidRPr="00FA57BF">
          <w:rPr>
            <w:noProof/>
          </w:rPr>
          <w:t>74</w:t>
        </w:r>
      </w:hyperlink>
      <w:r w:rsidRPr="00FA57BF">
        <w:rPr>
          <w:noProof/>
        </w:rPr>
        <w:t>]</w:t>
      </w:r>
      <w:r w:rsidRPr="00FA57BF">
        <w:fldChar w:fldCharType="end"/>
      </w:r>
      <w:r w:rsidRPr="00FA57BF">
        <w:t xml:space="preserve"> at </w:t>
      </w:r>
      <w:r w:rsidRPr="00FA57BF">
        <w:rPr>
          <w:i/>
        </w:rPr>
        <w:t>P</w:t>
      </w:r>
      <w:r w:rsidRPr="00FA57BF">
        <w:rPr>
          <w:i/>
          <w:vertAlign w:val="subscript"/>
        </w:rPr>
        <w:t>0</w:t>
      </w:r>
      <w:r w:rsidRPr="00FA57BF">
        <w:t xml:space="preserve">= 30 bar,  </w:t>
      </w:r>
      <w:r w:rsidRPr="00FA57BF">
        <w:rPr>
          <w:rFonts w:cs="Times"/>
          <w:i/>
        </w:rPr>
        <w:t>φ</w:t>
      </w:r>
      <w:r w:rsidRPr="00FA57BF">
        <w:t xml:space="preserve"> = 1 and </w:t>
      </w:r>
      <w:r w:rsidRPr="00FA57BF">
        <w:rPr>
          <w:rFonts w:cs="Times"/>
          <w:i/>
        </w:rPr>
        <w:t>φ</w:t>
      </w:r>
      <w:r w:rsidRPr="00FA57BF">
        <w:t xml:space="preserve"> = 0.5. The simulations are performed using the constant volume assumption and do not account for the heat loss.  </w:t>
      </w:r>
    </w:p>
    <w:p w:rsidR="00925834" w:rsidRPr="00FA57BF" w:rsidRDefault="00925834" w:rsidP="00925834">
      <w:pPr>
        <w:pStyle w:val="anunindentedpara"/>
      </w:pPr>
      <w:r w:rsidRPr="00FA57BF">
        <w:t xml:space="preserve">  </w:t>
      </w:r>
    </w:p>
    <w:p w:rsidR="00925834" w:rsidRPr="00FA57BF" w:rsidRDefault="00925834" w:rsidP="00925834">
      <w:pPr>
        <w:pStyle w:val="anunindentedpara"/>
      </w:pPr>
      <w:r w:rsidRPr="00FA57BF">
        <w:t xml:space="preserve">The reduced model provided in </w:t>
      </w:r>
      <w:r w:rsidRPr="00FA57BF">
        <w:fldChar w:fldCharType="begin"/>
      </w:r>
      <w:r w:rsidRPr="00FA57BF">
        <w:instrText xml:space="preserve"> REF _Ref406529486 \h  \* MERGEFORMAT </w:instrText>
      </w:r>
      <w:r w:rsidRPr="00FA57BF">
        <w:fldChar w:fldCharType="separate"/>
      </w:r>
      <w:r w:rsidRPr="00FA57BF">
        <w:t>Table 1</w:t>
      </w:r>
      <w:r w:rsidRPr="00FA57BF">
        <w:fldChar w:fldCharType="end"/>
      </w:r>
      <w:r w:rsidRPr="00FA57BF">
        <w:t xml:space="preserve"> provides reasonable predictions of the first-stage ignition delay for propane as illustrated in </w:t>
      </w:r>
      <w:r w:rsidRPr="00FA57BF">
        <w:fldChar w:fldCharType="begin"/>
      </w:r>
      <w:r w:rsidRPr="00FA57BF">
        <w:instrText xml:space="preserve"> REF _Ref410904039 \h  \* MERGEFORMAT </w:instrText>
      </w:r>
      <w:r w:rsidRPr="00FA57BF">
        <w:fldChar w:fldCharType="separate"/>
      </w:r>
      <w:r w:rsidRPr="00FA57BF">
        <w:t>Figure 17</w:t>
      </w:r>
      <w:r w:rsidRPr="00FA57BF">
        <w:fldChar w:fldCharType="end"/>
      </w:r>
      <w:r w:rsidRPr="00FA57BF">
        <w:t>.</w:t>
      </w:r>
    </w:p>
    <w:p w:rsidR="00925834" w:rsidRPr="00FA57BF" w:rsidRDefault="00925834" w:rsidP="00925834">
      <w:pPr>
        <w:keepNext/>
        <w:jc w:val="center"/>
      </w:pPr>
      <w:r w:rsidRPr="00FA57BF">
        <w:rPr>
          <w:noProof/>
        </w:rPr>
        <w:drawing>
          <wp:inline distT="0" distB="0" distL="0" distR="0" wp14:anchorId="4E84747D" wp14:editId="4A75B7D3">
            <wp:extent cx="3659634" cy="2761488"/>
            <wp:effectExtent l="0" t="0" r="0" b="1270"/>
            <wp:docPr id="19" name="Picture 19" descr="C:\Research\CFG - propane\sims\propane_10bar_toy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Research\CFG - propane\sims\propane_10bar_toy_fu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634" cy="2761488"/>
                    </a:xfrm>
                    <a:prstGeom prst="rect">
                      <a:avLst/>
                    </a:prstGeom>
                    <a:noFill/>
                    <a:ln>
                      <a:noFill/>
                    </a:ln>
                  </pic:spPr>
                </pic:pic>
              </a:graphicData>
            </a:graphic>
          </wp:inline>
        </w:drawing>
      </w:r>
    </w:p>
    <w:p w:rsidR="00925834" w:rsidRPr="00FA57BF" w:rsidRDefault="00925834" w:rsidP="00925834">
      <w:pPr>
        <w:pStyle w:val="08ArticleText"/>
      </w:pPr>
      <w:bookmarkStart w:id="1" w:name="_Ref410904039"/>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17</w:t>
      </w:r>
      <w:r w:rsidRPr="00FA57BF">
        <w:rPr>
          <w:b/>
        </w:rPr>
        <w:fldChar w:fldCharType="end"/>
      </w:r>
      <w:bookmarkEnd w:id="1"/>
      <w:r w:rsidRPr="00FA57BF">
        <w:t xml:space="preserve">: Comparison of the predicted first-stage ignition delay for constant volume adiabatic simulations using the full </w:t>
      </w:r>
      <w:r w:rsidRPr="00FA57BF">
        <w:lastRenderedPageBreak/>
        <w:t xml:space="preserve">and reduced propane model, for </w:t>
      </w:r>
      <w:r w:rsidRPr="00FA57BF">
        <w:rPr>
          <w:i/>
        </w:rPr>
        <w:t>P</w:t>
      </w:r>
      <w:r w:rsidRPr="00FA57BF">
        <w:rPr>
          <w:i/>
          <w:vertAlign w:val="subscript"/>
        </w:rPr>
        <w:t>0</w:t>
      </w:r>
      <w:r w:rsidRPr="00FA57BF">
        <w:t xml:space="preserve"> = 10 bar, stoichometric mixture of propane in air. The </w:t>
      </w:r>
      <w:r w:rsidRPr="00FA57BF">
        <w:rPr>
          <w:rFonts w:cs="Times"/>
        </w:rPr>
        <w:t>τ</w:t>
      </w:r>
      <w:r w:rsidRPr="00FA57BF">
        <w:rPr>
          <w:vertAlign w:val="subscript"/>
        </w:rPr>
        <w:t>stage-1</w:t>
      </w:r>
      <w:r w:rsidRPr="00FA57BF">
        <w:t xml:space="preserve"> was obtained using the first inflection in the temperature profile.</w:t>
      </w:r>
    </w:p>
    <w:p w:rsidR="00925834" w:rsidRPr="00FA57BF" w:rsidRDefault="00925834" w:rsidP="00925834">
      <w:pPr>
        <w:pStyle w:val="Heading3"/>
        <w:numPr>
          <w:ilvl w:val="2"/>
          <w:numId w:val="34"/>
        </w:numPr>
        <w:spacing w:before="240"/>
        <w:jc w:val="both"/>
      </w:pPr>
      <w:r w:rsidRPr="00FA57BF">
        <w:lastRenderedPageBreak/>
        <w:t>Derivation for explosive eigenvalue using reduced model for stage-1A</w:t>
      </w:r>
    </w:p>
    <w:tbl>
      <w:tblPr>
        <w:tblW w:w="10314" w:type="dxa"/>
        <w:jc w:val="center"/>
        <w:tblInd w:w="-306" w:type="dxa"/>
        <w:tblLayout w:type="fixed"/>
        <w:tblLook w:val="04A0" w:firstRow="1" w:lastRow="0" w:firstColumn="1" w:lastColumn="0" w:noHBand="0" w:noVBand="1"/>
      </w:tblPr>
      <w:tblGrid>
        <w:gridCol w:w="9477"/>
        <w:gridCol w:w="837"/>
      </w:tblGrid>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t>The following set of ODE’s can be constructed from the reduced model</w:t>
            </w:r>
          </w:p>
          <w:p w:rsidR="00925834" w:rsidRPr="00FA57BF" w:rsidRDefault="00925834" w:rsidP="00265D57">
            <w:pPr>
              <w:pStyle w:val="anunindentedpara"/>
              <w:keepNext/>
              <w:spacing w:line="360" w:lineRule="auto"/>
              <w:jc w:val="left"/>
            </w:pPr>
            <w:r w:rsidRPr="00FA57BF">
              <w:rPr>
                <w:position w:val="-24"/>
              </w:rPr>
              <w:object w:dxaOrig="11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7.75pt" o:ole="">
                  <v:imagedata r:id="rId9" o:title=""/>
                </v:shape>
                <o:OLEObject Type="Embed" ProgID="Equation.DSMT4" ShapeID="_x0000_i1025" DrawAspect="Content" ObjectID="_1495485679" r:id="rId10"/>
              </w:object>
            </w:r>
          </w:p>
        </w:tc>
        <w:tc>
          <w:tcPr>
            <w:tcW w:w="837" w:type="dxa"/>
            <w:shd w:val="clear" w:color="auto" w:fill="auto"/>
            <w:vAlign w:val="center"/>
          </w:tcPr>
          <w:p w:rsidR="00925834" w:rsidRPr="00FA57BF" w:rsidRDefault="00925834" w:rsidP="00265D57">
            <w:pPr>
              <w:pStyle w:val="anunindentedpara"/>
              <w:spacing w:line="360" w:lineRule="auto"/>
              <w:jc w:val="center"/>
            </w:pPr>
            <w:bookmarkStart w:id="2" w:name="_Ref390944353"/>
            <w:r w:rsidRPr="00FA57BF">
              <w:t xml:space="preserve">(S </w:t>
            </w:r>
            <w:r w:rsidRPr="00FA57BF">
              <w:fldChar w:fldCharType="begin"/>
            </w:r>
            <w:r w:rsidRPr="00FA57BF">
              <w:instrText xml:space="preserve"> SEQ S \* ARABIC </w:instrText>
            </w:r>
            <w:r w:rsidRPr="00FA57BF">
              <w:fldChar w:fldCharType="separate"/>
            </w:r>
            <w:r w:rsidRPr="00FA57BF">
              <w:rPr>
                <w:noProof/>
              </w:rPr>
              <w:t>1</w:t>
            </w:r>
            <w:r w:rsidRPr="00FA57BF">
              <w:rPr>
                <w:noProof/>
              </w:rPr>
              <w:fldChar w:fldCharType="end"/>
            </w:r>
            <w:bookmarkStart w:id="3" w:name="_Ref390944342"/>
            <w:r w:rsidRPr="00FA57BF">
              <w:t>)</w:t>
            </w:r>
            <w:bookmarkEnd w:id="2"/>
            <w:bookmarkEnd w:id="3"/>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rPr>
                <w:i/>
              </w:rPr>
            </w:pPr>
            <w:r w:rsidRPr="00FA57BF">
              <w:rPr>
                <w:i/>
                <w:position w:val="-24"/>
              </w:rPr>
              <w:object w:dxaOrig="7880" w:dyaOrig="620">
                <v:shape id="_x0000_i1026" type="#_x0000_t75" style="width:393pt;height:31.5pt" o:ole="">
                  <v:imagedata r:id="rId11" o:title=""/>
                </v:shape>
                <o:OLEObject Type="Embed" ProgID="Equation.DSMT4" ShapeID="_x0000_i1026" DrawAspect="Content" ObjectID="_1495485680" r:id="rId12"/>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2</w:t>
            </w:r>
            <w:r w:rsidRPr="00FA57BF">
              <w:rPr>
                <w:noProof/>
              </w:rPr>
              <w:fldChar w:fldCharType="end"/>
            </w:r>
            <w:r w:rsidRPr="00FA57BF">
              <w:t>)</w:t>
            </w:r>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7240" w:dyaOrig="620">
                <v:shape id="_x0000_i1027" type="#_x0000_t75" style="width:364.5pt;height:31.5pt" o:ole="">
                  <v:imagedata r:id="rId13" o:title=""/>
                </v:shape>
                <o:OLEObject Type="Embed" ProgID="Equation.DSMT4" ShapeID="_x0000_i1027" DrawAspect="Content" ObjectID="_1495485681" r:id="rId14"/>
              </w:object>
            </w:r>
          </w:p>
        </w:tc>
        <w:tc>
          <w:tcPr>
            <w:tcW w:w="837" w:type="dxa"/>
            <w:shd w:val="clear" w:color="auto" w:fill="auto"/>
            <w:vAlign w:val="center"/>
          </w:tcPr>
          <w:p w:rsidR="00925834" w:rsidRPr="00FA57BF" w:rsidRDefault="00925834" w:rsidP="00265D57">
            <w:pPr>
              <w:pStyle w:val="anunindentedpara"/>
              <w:spacing w:line="360" w:lineRule="auto"/>
              <w:jc w:val="center"/>
            </w:pPr>
            <w:bookmarkStart w:id="4" w:name="_Ref390949575"/>
            <w:r w:rsidRPr="00FA57BF">
              <w:t xml:space="preserve">(S </w:t>
            </w:r>
            <w:r w:rsidRPr="00FA57BF">
              <w:fldChar w:fldCharType="begin"/>
            </w:r>
            <w:r w:rsidRPr="00FA57BF">
              <w:instrText xml:space="preserve"> SEQ S \* ARABIC </w:instrText>
            </w:r>
            <w:r w:rsidRPr="00FA57BF">
              <w:fldChar w:fldCharType="separate"/>
            </w:r>
            <w:r w:rsidRPr="00FA57BF">
              <w:rPr>
                <w:noProof/>
              </w:rPr>
              <w:t>3</w:t>
            </w:r>
            <w:r w:rsidRPr="00FA57BF">
              <w:rPr>
                <w:noProof/>
              </w:rPr>
              <w:fldChar w:fldCharType="end"/>
            </w:r>
            <w:r w:rsidRPr="00FA57BF">
              <w:t>)</w:t>
            </w:r>
            <w:bookmarkEnd w:id="4"/>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4400" w:dyaOrig="620">
                <v:shape id="_x0000_i1028" type="#_x0000_t75" style="width:220.5pt;height:31.5pt" o:ole="">
                  <v:imagedata r:id="rId15" o:title=""/>
                </v:shape>
                <o:OLEObject Type="Embed" ProgID="Equation.DSMT4" ShapeID="_x0000_i1028" DrawAspect="Content" ObjectID="_1495485682" r:id="rId16"/>
              </w:object>
            </w:r>
          </w:p>
        </w:tc>
        <w:tc>
          <w:tcPr>
            <w:tcW w:w="837" w:type="dxa"/>
            <w:shd w:val="clear" w:color="auto" w:fill="auto"/>
            <w:vAlign w:val="center"/>
          </w:tcPr>
          <w:p w:rsidR="00925834" w:rsidRPr="00FA57BF" w:rsidRDefault="00925834" w:rsidP="00265D57">
            <w:pPr>
              <w:pStyle w:val="anunindentedpara"/>
              <w:spacing w:line="360" w:lineRule="auto"/>
              <w:jc w:val="center"/>
            </w:pPr>
            <w:bookmarkStart w:id="5" w:name="_Ref390950899"/>
            <w:r w:rsidRPr="00FA57BF">
              <w:t xml:space="preserve">(S </w:t>
            </w:r>
            <w:r w:rsidRPr="00FA57BF">
              <w:fldChar w:fldCharType="begin"/>
            </w:r>
            <w:r w:rsidRPr="00FA57BF">
              <w:instrText xml:space="preserve"> SEQ S \* ARABIC </w:instrText>
            </w:r>
            <w:r w:rsidRPr="00FA57BF">
              <w:fldChar w:fldCharType="separate"/>
            </w:r>
            <w:r w:rsidRPr="00FA57BF">
              <w:rPr>
                <w:noProof/>
              </w:rPr>
              <w:t>4</w:t>
            </w:r>
            <w:r w:rsidRPr="00FA57BF">
              <w:rPr>
                <w:noProof/>
              </w:rPr>
              <w:fldChar w:fldCharType="end"/>
            </w:r>
            <w:r w:rsidRPr="00FA57BF">
              <w:t>)</w:t>
            </w:r>
            <w:bookmarkEnd w:id="5"/>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44"/>
              </w:rPr>
              <w:object w:dxaOrig="7699" w:dyaOrig="999">
                <v:shape id="_x0000_i1029" type="#_x0000_t75" style="width:364.5pt;height:48pt" o:ole="">
                  <v:imagedata r:id="rId17" o:title=""/>
                </v:shape>
                <o:OLEObject Type="Embed" ProgID="Equation.DSMT4" ShapeID="_x0000_i1029" DrawAspect="Content" ObjectID="_1495485683" r:id="rId18"/>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w:t>
            </w:r>
            <w:r w:rsidRPr="00FA57BF">
              <w:rPr>
                <w:noProof/>
              </w:rPr>
              <w:fldChar w:fldCharType="end"/>
            </w:r>
            <w:r w:rsidRPr="00FA57BF">
              <w:t>)</w:t>
            </w:r>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6360" w:dyaOrig="620">
                <v:shape id="_x0000_i1030" type="#_x0000_t75" style="width:318.75pt;height:31.5pt" o:ole="">
                  <v:imagedata r:id="rId19" o:title=""/>
                </v:shape>
                <o:OLEObject Type="Embed" ProgID="Equation.DSMT4" ShapeID="_x0000_i1030" DrawAspect="Content" ObjectID="_1495485684" r:id="rId20"/>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w:t>
            </w:r>
            <w:r w:rsidRPr="00FA57BF">
              <w:rPr>
                <w:noProof/>
              </w:rPr>
              <w:fldChar w:fldCharType="end"/>
            </w:r>
            <w:r w:rsidRPr="00FA57BF">
              <w:t>)</w:t>
            </w:r>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4420" w:dyaOrig="620">
                <v:shape id="_x0000_i1031" type="#_x0000_t75" style="width:222.75pt;height:31.5pt" o:ole="">
                  <v:imagedata r:id="rId21" o:title=""/>
                </v:shape>
                <o:OLEObject Type="Embed" ProgID="Equation.DSMT4" ShapeID="_x0000_i1031" DrawAspect="Content" ObjectID="_1495485685" r:id="rId22"/>
              </w:object>
            </w:r>
          </w:p>
        </w:tc>
        <w:tc>
          <w:tcPr>
            <w:tcW w:w="837" w:type="dxa"/>
            <w:shd w:val="clear" w:color="auto" w:fill="auto"/>
            <w:vAlign w:val="center"/>
          </w:tcPr>
          <w:p w:rsidR="00925834" w:rsidRPr="00FA57BF" w:rsidRDefault="00925834" w:rsidP="00265D57">
            <w:pPr>
              <w:pStyle w:val="anunindentedpara"/>
              <w:spacing w:line="360" w:lineRule="auto"/>
              <w:jc w:val="center"/>
            </w:pPr>
            <w:bookmarkStart w:id="6" w:name="_Ref390949114"/>
            <w:r w:rsidRPr="00FA57BF">
              <w:t xml:space="preserve">(S </w:t>
            </w:r>
            <w:r w:rsidRPr="00FA57BF">
              <w:fldChar w:fldCharType="begin"/>
            </w:r>
            <w:r w:rsidRPr="00FA57BF">
              <w:instrText xml:space="preserve"> SEQ S \* ARABIC </w:instrText>
            </w:r>
            <w:r w:rsidRPr="00FA57BF">
              <w:fldChar w:fldCharType="separate"/>
            </w:r>
            <w:r w:rsidRPr="00FA57BF">
              <w:rPr>
                <w:noProof/>
              </w:rPr>
              <w:t>7</w:t>
            </w:r>
            <w:r w:rsidRPr="00FA57BF">
              <w:rPr>
                <w:noProof/>
              </w:rPr>
              <w:fldChar w:fldCharType="end"/>
            </w:r>
            <w:r w:rsidRPr="00FA57BF">
              <w:t>)</w:t>
            </w:r>
            <w:bookmarkEnd w:id="6"/>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3660" w:dyaOrig="620">
                <v:shape id="_x0000_i1032" type="#_x0000_t75" style="width:181.5pt;height:31.5pt" o:ole="">
                  <v:imagedata r:id="rId23" o:title=""/>
                </v:shape>
                <o:OLEObject Type="Embed" ProgID="Equation.DSMT4" ShapeID="_x0000_i1032" DrawAspect="Content" ObjectID="_1495485686" r:id="rId24"/>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8</w:t>
            </w:r>
            <w:r w:rsidRPr="00FA57BF">
              <w:rPr>
                <w:noProof/>
              </w:rPr>
              <w:fldChar w:fldCharType="end"/>
            </w:r>
            <w:r w:rsidRPr="00FA57BF">
              <w:t>)</w:t>
            </w:r>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24"/>
              </w:rPr>
              <w:object w:dxaOrig="4520" w:dyaOrig="620">
                <v:shape id="_x0000_i1033" type="#_x0000_t75" style="width:225pt;height:31.5pt" o:ole="">
                  <v:imagedata r:id="rId25" o:title=""/>
                </v:shape>
                <o:OLEObject Type="Embed" ProgID="Equation.DSMT4" ShapeID="_x0000_i1033" DrawAspect="Content" ObjectID="_1495485687" r:id="rId26"/>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9</w:t>
            </w:r>
            <w:r w:rsidRPr="00FA57BF">
              <w:rPr>
                <w:noProof/>
              </w:rPr>
              <w:fldChar w:fldCharType="end"/>
            </w:r>
            <w:r w:rsidRPr="00FA57BF">
              <w:t>)</w:t>
            </w:r>
          </w:p>
        </w:tc>
      </w:tr>
      <w:tr w:rsidR="00925834" w:rsidRPr="00FA57BF" w:rsidTr="00265D57">
        <w:trPr>
          <w:trHeight w:val="1436"/>
          <w:jc w:val="center"/>
        </w:trPr>
        <w:tc>
          <w:tcPr>
            <w:tcW w:w="9477" w:type="dxa"/>
            <w:shd w:val="clear" w:color="auto" w:fill="auto"/>
            <w:vAlign w:val="center"/>
          </w:tcPr>
          <w:p w:rsidR="00925834" w:rsidRPr="00FA57BF" w:rsidRDefault="00925834" w:rsidP="00265D57">
            <w:pPr>
              <w:pStyle w:val="anunindentedpara"/>
              <w:keepNext/>
              <w:spacing w:line="360" w:lineRule="auto"/>
              <w:jc w:val="left"/>
            </w:pPr>
            <w:r w:rsidRPr="00FA57BF">
              <w:rPr>
                <w:position w:val="-44"/>
              </w:rPr>
              <w:object w:dxaOrig="8800" w:dyaOrig="999">
                <v:shape id="_x0000_i1034" type="#_x0000_t75" style="width:440.25pt;height:51.75pt" o:ole="">
                  <v:imagedata r:id="rId27" o:title=""/>
                </v:shape>
                <o:OLEObject Type="Embed" ProgID="Equation.DSMT4" ShapeID="_x0000_i1034" DrawAspect="Content" ObjectID="_1495485688" r:id="rId28"/>
              </w:object>
            </w:r>
          </w:p>
        </w:tc>
        <w:tc>
          <w:tcPr>
            <w:tcW w:w="837"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10</w:t>
            </w:r>
            <w:r w:rsidRPr="00FA57BF">
              <w:rPr>
                <w:noProof/>
              </w:rPr>
              <w:fldChar w:fldCharType="end"/>
            </w:r>
            <w:r w:rsidRPr="00FA57BF">
              <w:t>)</w:t>
            </w:r>
          </w:p>
        </w:tc>
      </w:tr>
      <w:tr w:rsidR="00925834" w:rsidRPr="00FA57BF" w:rsidTr="00265D57">
        <w:trPr>
          <w:trHeight w:val="1436"/>
          <w:jc w:val="center"/>
        </w:trPr>
        <w:tc>
          <w:tcPr>
            <w:tcW w:w="9477" w:type="dxa"/>
            <w:shd w:val="clear" w:color="auto" w:fill="auto"/>
          </w:tcPr>
          <w:p w:rsidR="00925834" w:rsidRPr="00FA57BF" w:rsidRDefault="00925834" w:rsidP="00265D57">
            <w:pPr>
              <w:pStyle w:val="anunindentedpara"/>
              <w:keepNext/>
              <w:spacing w:line="360" w:lineRule="auto"/>
              <w:jc w:val="left"/>
            </w:pPr>
            <w:r w:rsidRPr="00FA57BF">
              <w:rPr>
                <w:position w:val="-46"/>
              </w:rPr>
              <w:object w:dxaOrig="9200" w:dyaOrig="1040">
                <v:shape id="_x0000_i1035" type="#_x0000_t75" style="width:415.5pt;height:48pt" o:ole="">
                  <v:imagedata r:id="rId29" o:title=""/>
                </v:shape>
                <o:OLEObject Type="Embed" ProgID="Equation.DSMT4" ShapeID="_x0000_i1035" DrawAspect="Content" ObjectID="_1495485689" r:id="rId30"/>
              </w:object>
            </w:r>
          </w:p>
        </w:tc>
        <w:tc>
          <w:tcPr>
            <w:tcW w:w="837" w:type="dxa"/>
            <w:shd w:val="clear" w:color="auto" w:fill="auto"/>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11</w:t>
            </w:r>
            <w:r w:rsidRPr="00FA57BF">
              <w:rPr>
                <w:noProof/>
              </w:rPr>
              <w:fldChar w:fldCharType="end"/>
            </w:r>
            <w:r w:rsidRPr="00FA57BF">
              <w:t>)</w:t>
            </w:r>
          </w:p>
        </w:tc>
      </w:tr>
      <w:tr w:rsidR="00925834" w:rsidRPr="00FA57BF" w:rsidTr="00265D57">
        <w:trPr>
          <w:trHeight w:val="1436"/>
          <w:jc w:val="center"/>
        </w:trPr>
        <w:tc>
          <w:tcPr>
            <w:tcW w:w="9477" w:type="dxa"/>
            <w:shd w:val="clear" w:color="auto" w:fill="auto"/>
          </w:tcPr>
          <w:p w:rsidR="00925834" w:rsidRPr="00FA57BF" w:rsidRDefault="00925834" w:rsidP="00265D57">
            <w:pPr>
              <w:pStyle w:val="anunindentedpara"/>
              <w:keepNext/>
              <w:spacing w:line="360" w:lineRule="auto"/>
              <w:jc w:val="left"/>
            </w:pPr>
            <w:r w:rsidRPr="00FA57BF">
              <w:rPr>
                <w:position w:val="-24"/>
              </w:rPr>
              <w:object w:dxaOrig="7580" w:dyaOrig="620">
                <v:shape id="_x0000_i1036" type="#_x0000_t75" style="width:375.75pt;height:31.5pt" o:ole="">
                  <v:imagedata r:id="rId31" o:title=""/>
                </v:shape>
                <o:OLEObject Type="Embed" ProgID="Equation.DSMT4" ShapeID="_x0000_i1036" DrawAspect="Content" ObjectID="_1495485690" r:id="rId32"/>
              </w:object>
            </w:r>
          </w:p>
        </w:tc>
        <w:tc>
          <w:tcPr>
            <w:tcW w:w="837" w:type="dxa"/>
            <w:shd w:val="clear" w:color="auto" w:fill="auto"/>
          </w:tcPr>
          <w:p w:rsidR="00925834" w:rsidRPr="00FA57BF" w:rsidRDefault="00925834" w:rsidP="00265D57">
            <w:pPr>
              <w:pStyle w:val="anunindentedpara"/>
              <w:spacing w:line="360" w:lineRule="auto"/>
              <w:jc w:val="center"/>
            </w:pPr>
            <w:bookmarkStart w:id="7" w:name="_Ref410406210"/>
            <w:r w:rsidRPr="00FA57BF">
              <w:t xml:space="preserve">(S </w:t>
            </w:r>
            <w:r w:rsidRPr="00FA57BF">
              <w:fldChar w:fldCharType="begin"/>
            </w:r>
            <w:r w:rsidRPr="00FA57BF">
              <w:instrText xml:space="preserve"> SEQ S \* ARABIC </w:instrText>
            </w:r>
            <w:r w:rsidRPr="00FA57BF">
              <w:fldChar w:fldCharType="separate"/>
            </w:r>
            <w:r w:rsidRPr="00FA57BF">
              <w:rPr>
                <w:noProof/>
              </w:rPr>
              <w:t>12</w:t>
            </w:r>
            <w:r w:rsidRPr="00FA57BF">
              <w:rPr>
                <w:noProof/>
              </w:rPr>
              <w:fldChar w:fldCharType="end"/>
            </w:r>
            <w:r w:rsidRPr="00FA57BF">
              <w:t>)</w:t>
            </w:r>
            <w:bookmarkEnd w:id="7"/>
          </w:p>
        </w:tc>
      </w:tr>
    </w:tbl>
    <w:p w:rsidR="00925834" w:rsidRPr="00FA57BF" w:rsidRDefault="00925834" w:rsidP="00925834">
      <w:pPr>
        <w:pStyle w:val="anunindentedpara"/>
      </w:pPr>
      <w:r w:rsidRPr="00FA57BF">
        <w:t xml:space="preserve">After the induction period, several radical species will be in QSS including </w:t>
      </w:r>
      <w:proofErr w:type="spellStart"/>
      <w:r w:rsidRPr="00FA57BF">
        <w:t>nR</w:t>
      </w:r>
      <w:proofErr w:type="spellEnd"/>
      <w:r w:rsidRPr="00FA57BF">
        <w:t xml:space="preserve">, </w:t>
      </w:r>
      <w:proofErr w:type="spellStart"/>
      <w:r w:rsidRPr="00FA57BF">
        <w:t>iR</w:t>
      </w:r>
      <w:proofErr w:type="spellEnd"/>
      <w:r w:rsidRPr="00FA57BF">
        <w:t>, OH, QOOH, O</w:t>
      </w:r>
      <w:r w:rsidRPr="00FA57BF">
        <w:rPr>
          <w:vertAlign w:val="subscript"/>
        </w:rPr>
        <w:t>2</w:t>
      </w:r>
      <w:r w:rsidRPr="00FA57BF">
        <w:t>QOOH, OQ´O and CH</w:t>
      </w:r>
      <w:r w:rsidRPr="00FA57BF">
        <w:rPr>
          <w:vertAlign w:val="subscript"/>
        </w:rPr>
        <w:t>2</w:t>
      </w:r>
      <w:r w:rsidRPr="00FA57BF">
        <w:t>CHO</w:t>
      </w:r>
    </w:p>
    <w:tbl>
      <w:tblPr>
        <w:tblW w:w="10260" w:type="dxa"/>
        <w:tblInd w:w="-342" w:type="dxa"/>
        <w:tblLook w:val="04A0" w:firstRow="1" w:lastRow="0" w:firstColumn="1" w:lastColumn="0" w:noHBand="0" w:noVBand="1"/>
      </w:tblPr>
      <w:tblGrid>
        <w:gridCol w:w="9450"/>
        <w:gridCol w:w="810"/>
      </w:tblGrid>
      <w:tr w:rsidR="00925834" w:rsidRPr="00FA57BF" w:rsidTr="00265D57">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6520" w:dyaOrig="740">
                <v:shape id="_x0000_i1037" type="#_x0000_t75" style="width:324.75pt;height:36.75pt" o:ole="">
                  <v:imagedata r:id="rId33" o:title=""/>
                </v:shape>
                <o:OLEObject Type="Embed" ProgID="Equation.DSMT4" ShapeID="_x0000_i1037" DrawAspect="Content" ObjectID="_1495485691" r:id="rId34"/>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8" w:name="_Ref390944253"/>
            <w:bookmarkStart w:id="9" w:name="_Ref390944375"/>
            <w:r w:rsidRPr="00FA57BF">
              <w:t xml:space="preserve">(S </w:t>
            </w:r>
            <w:r w:rsidRPr="00FA57BF">
              <w:fldChar w:fldCharType="begin"/>
            </w:r>
            <w:r w:rsidRPr="00FA57BF">
              <w:instrText xml:space="preserve"> SEQ S \* ARABIC </w:instrText>
            </w:r>
            <w:r w:rsidRPr="00FA57BF">
              <w:fldChar w:fldCharType="separate"/>
            </w:r>
            <w:r w:rsidRPr="00FA57BF">
              <w:rPr>
                <w:noProof/>
              </w:rPr>
              <w:t>13</w:t>
            </w:r>
            <w:r w:rsidRPr="00FA57BF">
              <w:rPr>
                <w:noProof/>
              </w:rPr>
              <w:fldChar w:fldCharType="end"/>
            </w:r>
            <w:bookmarkEnd w:id="8"/>
            <w:r w:rsidRPr="00FA57BF">
              <w:t>)</w:t>
            </w:r>
            <w:bookmarkEnd w:id="9"/>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5100" w:dyaOrig="740">
                <v:shape id="_x0000_i1038" type="#_x0000_t75" style="width:256.5pt;height:36.75pt" o:ole="">
                  <v:imagedata r:id="rId35" o:title=""/>
                </v:shape>
                <o:OLEObject Type="Embed" ProgID="Equation.DSMT4" ShapeID="_x0000_i1038" DrawAspect="Content" ObjectID="_1495485692" r:id="rId36"/>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0" w:name="_Ref390950917"/>
            <w:r w:rsidRPr="00FA57BF">
              <w:t xml:space="preserve">(S </w:t>
            </w:r>
            <w:r w:rsidRPr="00FA57BF">
              <w:fldChar w:fldCharType="begin"/>
            </w:r>
            <w:r w:rsidRPr="00FA57BF">
              <w:instrText xml:space="preserve"> SEQ S \* ARABIC </w:instrText>
            </w:r>
            <w:r w:rsidRPr="00FA57BF">
              <w:fldChar w:fldCharType="separate"/>
            </w:r>
            <w:r w:rsidRPr="00FA57BF">
              <w:rPr>
                <w:noProof/>
              </w:rPr>
              <w:t>14</w:t>
            </w:r>
            <w:r w:rsidRPr="00FA57BF">
              <w:rPr>
                <w:noProof/>
              </w:rPr>
              <w:fldChar w:fldCharType="end"/>
            </w:r>
            <w:r w:rsidRPr="00FA57BF">
              <w:t>)</w:t>
            </w:r>
            <w:bookmarkEnd w:id="10"/>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rPr>
                <w:position w:val="-32"/>
              </w:rPr>
            </w:pPr>
            <w:r w:rsidRPr="00FA57BF">
              <w:rPr>
                <w:position w:val="-30"/>
              </w:rPr>
              <w:object w:dxaOrig="5120" w:dyaOrig="680">
                <v:shape id="_x0000_i1039" type="#_x0000_t75" style="width:255pt;height:33.75pt" o:ole="">
                  <v:imagedata r:id="rId37" o:title=""/>
                </v:shape>
                <o:OLEObject Type="Embed" ProgID="Equation.DSMT4" ShapeID="_x0000_i1039" DrawAspect="Content" ObjectID="_1495485693" r:id="rId38"/>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15</w:t>
            </w:r>
            <w:r w:rsidRPr="00FA57BF">
              <w:rPr>
                <w:noProof/>
              </w:rPr>
              <w:fldChar w:fldCharType="end"/>
            </w:r>
            <w:r w:rsidRPr="00FA57BF">
              <w:t>)</w:t>
            </w:r>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3580" w:dyaOrig="680">
                <v:shape id="_x0000_i1040" type="#_x0000_t75" style="width:179.25pt;height:33.75pt" o:ole="">
                  <v:imagedata r:id="rId39" o:title=""/>
                </v:shape>
                <o:OLEObject Type="Embed" ProgID="Equation.DSMT4" ShapeID="_x0000_i1040" DrawAspect="Content" ObjectID="_1495485694" r:id="rId40"/>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16</w:t>
            </w:r>
            <w:r w:rsidRPr="00FA57BF">
              <w:rPr>
                <w:noProof/>
              </w:rPr>
              <w:fldChar w:fldCharType="end"/>
            </w:r>
            <w:r w:rsidRPr="00FA57BF">
              <w:t>)</w:t>
            </w:r>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2380" w:dyaOrig="680">
                <v:shape id="_x0000_i1041" type="#_x0000_t75" style="width:119.25pt;height:33.75pt" o:ole="">
                  <v:imagedata r:id="rId41" o:title=""/>
                </v:shape>
                <o:OLEObject Type="Embed" ProgID="Equation.DSMT4" ShapeID="_x0000_i1041" DrawAspect="Content" ObjectID="_1495485695" r:id="rId42"/>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17</w:t>
            </w:r>
            <w:r w:rsidRPr="00FA57BF">
              <w:rPr>
                <w:noProof/>
              </w:rPr>
              <w:fldChar w:fldCharType="end"/>
            </w:r>
            <w:r w:rsidRPr="00FA57BF">
              <w:t>)</w:t>
            </w:r>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7020" w:dyaOrig="700">
                <v:shape id="_x0000_i1042" type="#_x0000_t75" style="width:352.5pt;height:35.25pt" o:ole="">
                  <v:imagedata r:id="rId43" o:title=""/>
                </v:shape>
                <o:OLEObject Type="Embed" ProgID="Equation.DSMT4" ShapeID="_x0000_i1042" DrawAspect="Content" ObjectID="_1495485696" r:id="rId44"/>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18</w:t>
            </w:r>
            <w:r w:rsidRPr="00FA57BF">
              <w:rPr>
                <w:noProof/>
              </w:rPr>
              <w:fldChar w:fldCharType="end"/>
            </w:r>
            <w:r w:rsidRPr="00FA57BF">
              <w:t>)</w:t>
            </w:r>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2400" w:dyaOrig="680">
                <v:shape id="_x0000_i1043" type="#_x0000_t75" style="width:120pt;height:33.75pt" o:ole="">
                  <v:imagedata r:id="rId45" o:title=""/>
                </v:shape>
                <o:OLEObject Type="Embed" ProgID="Equation.DSMT4" ShapeID="_x0000_i1043" DrawAspect="Content" ObjectID="_1495485697" r:id="rId46"/>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1" w:name="_Ref390944273"/>
            <w:bookmarkStart w:id="12" w:name="_Ref390944385"/>
            <w:r w:rsidRPr="00FA57BF">
              <w:t xml:space="preserve">(S </w:t>
            </w:r>
            <w:r w:rsidRPr="00FA57BF">
              <w:fldChar w:fldCharType="begin"/>
            </w:r>
            <w:r w:rsidRPr="00FA57BF">
              <w:instrText xml:space="preserve"> SEQ S \* ARABIC </w:instrText>
            </w:r>
            <w:r w:rsidRPr="00FA57BF">
              <w:fldChar w:fldCharType="separate"/>
            </w:r>
            <w:r w:rsidRPr="00FA57BF">
              <w:rPr>
                <w:noProof/>
              </w:rPr>
              <w:t>19</w:t>
            </w:r>
            <w:r w:rsidRPr="00FA57BF">
              <w:rPr>
                <w:noProof/>
              </w:rPr>
              <w:fldChar w:fldCharType="end"/>
            </w:r>
            <w:bookmarkEnd w:id="11"/>
            <w:r w:rsidRPr="00FA57BF">
              <w:t>)</w:t>
            </w:r>
            <w:bookmarkEnd w:id="12"/>
          </w:p>
        </w:tc>
      </w:tr>
    </w:tbl>
    <w:p w:rsidR="00925834" w:rsidRPr="00FA57BF" w:rsidRDefault="00925834" w:rsidP="00925834">
      <w:pPr>
        <w:pStyle w:val="anunindentedpara"/>
        <w:spacing w:line="360" w:lineRule="auto"/>
      </w:pPr>
    </w:p>
    <w:p w:rsidR="00925834" w:rsidRPr="00FA57BF" w:rsidRDefault="00925834" w:rsidP="00925834">
      <w:pPr>
        <w:pStyle w:val="anunindentedpara"/>
      </w:pPr>
      <w:r w:rsidRPr="00FA57BF">
        <w:t xml:space="preserve">We make the following simplifications:  </w:t>
      </w:r>
    </w:p>
    <w:p w:rsidR="00925834" w:rsidRPr="00FA57BF" w:rsidRDefault="00925834" w:rsidP="00925834">
      <w:pPr>
        <w:pStyle w:val="anunindentedpara"/>
        <w:numPr>
          <w:ilvl w:val="0"/>
          <w:numId w:val="36"/>
        </w:numPr>
      </w:pPr>
      <w:r w:rsidRPr="00FA57BF">
        <w:t>For pressures greater than one atmosphere, the vast majority of QOOH is formed via isomerization from RO</w:t>
      </w:r>
      <w:r w:rsidRPr="00FA57BF">
        <w:rPr>
          <w:vertAlign w:val="subscript"/>
        </w:rPr>
        <w:t>2</w:t>
      </w:r>
      <w:r w:rsidRPr="00FA57BF">
        <w:t>, such that the chemically activated production of QOOH from R + O</w:t>
      </w:r>
      <w:r w:rsidRPr="00FA57BF">
        <w:rPr>
          <w:vertAlign w:val="subscript"/>
        </w:rPr>
        <w:t>2</w:t>
      </w:r>
      <w:r w:rsidRPr="00FA57BF">
        <w:t xml:space="preserve"> is sufficiently small that its contribution can be considered negligible. </w:t>
      </w:r>
    </w:p>
    <w:p w:rsidR="00925834" w:rsidRPr="00FA57BF" w:rsidRDefault="00925834" w:rsidP="00925834">
      <w:pPr>
        <w:pStyle w:val="anunindentedpara"/>
        <w:numPr>
          <w:ilvl w:val="0"/>
          <w:numId w:val="36"/>
        </w:numPr>
      </w:pPr>
      <w:r w:rsidRPr="00FA57BF">
        <w:t>Similarly the contributions of reaction 10 and 11 are also negligible, as confirmed by flux analysis with the complete model.</w:t>
      </w:r>
    </w:p>
    <w:p w:rsidR="00925834" w:rsidRPr="00FA57BF" w:rsidRDefault="00925834" w:rsidP="00925834">
      <w:pPr>
        <w:pStyle w:val="anunindentedpara"/>
        <w:numPr>
          <w:ilvl w:val="0"/>
          <w:numId w:val="36"/>
        </w:numPr>
      </w:pPr>
      <w:r w:rsidRPr="00FA57BF">
        <w:t>For temperatures less than 800 K (those considered here) the decomposition of H</w:t>
      </w:r>
      <w:r w:rsidRPr="00FA57BF">
        <w:rPr>
          <w:vertAlign w:val="subscript"/>
        </w:rPr>
        <w:t>2</w:t>
      </w:r>
      <w:r w:rsidRPr="00FA57BF">
        <w:t>O</w:t>
      </w:r>
      <w:r w:rsidRPr="00FA57BF">
        <w:rPr>
          <w:vertAlign w:val="subscript"/>
        </w:rPr>
        <w:t>2</w:t>
      </w:r>
      <w:r w:rsidRPr="00FA57BF">
        <w:t xml:space="preserve"> to OH is not significant during stage-1 and can be neglected. </w:t>
      </w:r>
    </w:p>
    <w:p w:rsidR="00925834" w:rsidRPr="00FA57BF" w:rsidRDefault="00925834" w:rsidP="00925834">
      <w:pPr>
        <w:pStyle w:val="anunindentedpara"/>
        <w:spacing w:line="360" w:lineRule="auto"/>
        <w:jc w:val="left"/>
      </w:pPr>
      <w:r w:rsidRPr="00FA57BF">
        <w:t xml:space="preserve">Applying these simplifications to </w:t>
      </w:r>
      <w:r w:rsidRPr="00FA57BF">
        <w:fldChar w:fldCharType="begin"/>
      </w:r>
      <w:r w:rsidRPr="00FA57BF">
        <w:instrText xml:space="preserve"> REF _Ref390944375 \h  \* MERGEFORMAT </w:instrText>
      </w:r>
      <w:r w:rsidRPr="00FA57BF">
        <w:fldChar w:fldCharType="separate"/>
      </w:r>
      <w:r w:rsidRPr="00FA57BF">
        <w:t xml:space="preserve">(S </w:t>
      </w:r>
      <w:r w:rsidRPr="00FA57BF">
        <w:rPr>
          <w:noProof/>
        </w:rPr>
        <w:t>13</w:t>
      </w:r>
      <w:r w:rsidRPr="00FA57BF">
        <w:t>)</w:t>
      </w:r>
      <w:r w:rsidRPr="00FA57BF">
        <w:fldChar w:fldCharType="end"/>
      </w:r>
      <w:r w:rsidRPr="00FA57BF">
        <w:t>-</w:t>
      </w:r>
      <w:r w:rsidRPr="00FA57BF">
        <w:fldChar w:fldCharType="begin"/>
      </w:r>
      <w:r w:rsidRPr="00FA57BF">
        <w:instrText xml:space="preserve"> REF _Ref390944385 \h  \* MERGEFORMAT </w:instrText>
      </w:r>
      <w:r w:rsidRPr="00FA57BF">
        <w:fldChar w:fldCharType="separate"/>
      </w:r>
      <w:r w:rsidRPr="00FA57BF">
        <w:t xml:space="preserve">(S </w:t>
      </w:r>
      <w:r w:rsidRPr="00FA57BF">
        <w:rPr>
          <w:noProof/>
        </w:rPr>
        <w:t>19</w:t>
      </w:r>
      <w:r w:rsidRPr="00FA57BF">
        <w:t>)</w:t>
      </w:r>
      <w:r w:rsidRPr="00FA57BF">
        <w:fldChar w:fldCharType="end"/>
      </w:r>
      <w:r w:rsidRPr="00FA57BF">
        <w:t>:</w:t>
      </w:r>
    </w:p>
    <w:tbl>
      <w:tblPr>
        <w:tblW w:w="10260" w:type="dxa"/>
        <w:tblInd w:w="-342" w:type="dxa"/>
        <w:tblLook w:val="04A0" w:firstRow="1" w:lastRow="0" w:firstColumn="1" w:lastColumn="0" w:noHBand="0" w:noVBand="1"/>
      </w:tblPr>
      <w:tblGrid>
        <w:gridCol w:w="9450"/>
        <w:gridCol w:w="810"/>
      </w:tblGrid>
      <w:tr w:rsidR="00925834" w:rsidRPr="00FA57BF" w:rsidTr="00265D57">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5200" w:dyaOrig="720">
                <v:shape id="_x0000_i1044" type="#_x0000_t75" style="width:258.75pt;height:36.75pt" o:ole="">
                  <v:imagedata r:id="rId47" o:title=""/>
                </v:shape>
                <o:OLEObject Type="Embed" ProgID="Equation.DSMT4" ShapeID="_x0000_i1044" DrawAspect="Content" ObjectID="_1495485698" r:id="rId48"/>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3" w:name="_Ref390949318"/>
            <w:r w:rsidRPr="00FA57BF">
              <w:t xml:space="preserve">(S </w:t>
            </w:r>
            <w:r w:rsidRPr="00FA57BF">
              <w:fldChar w:fldCharType="begin"/>
            </w:r>
            <w:r w:rsidRPr="00FA57BF">
              <w:instrText xml:space="preserve"> SEQ S \* ARABIC </w:instrText>
            </w:r>
            <w:r w:rsidRPr="00FA57BF">
              <w:fldChar w:fldCharType="separate"/>
            </w:r>
            <w:r w:rsidRPr="00FA57BF">
              <w:rPr>
                <w:noProof/>
              </w:rPr>
              <w:t>20</w:t>
            </w:r>
            <w:r w:rsidRPr="00FA57BF">
              <w:rPr>
                <w:noProof/>
              </w:rPr>
              <w:fldChar w:fldCharType="end"/>
            </w:r>
            <w:r w:rsidRPr="00FA57BF">
              <w:t>)</w:t>
            </w:r>
            <w:bookmarkEnd w:id="13"/>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5100" w:dyaOrig="740">
                <v:shape id="_x0000_i1045" type="#_x0000_t75" style="width:256.5pt;height:36.75pt" o:ole="">
                  <v:imagedata r:id="rId35" o:title=""/>
                </v:shape>
                <o:OLEObject Type="Embed" ProgID="Equation.DSMT4" ShapeID="_x0000_i1045" DrawAspect="Content" ObjectID="_1495485699" r:id="rId49"/>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21</w:t>
            </w:r>
            <w:r w:rsidRPr="00FA57BF">
              <w:rPr>
                <w:noProof/>
              </w:rPr>
              <w:fldChar w:fldCharType="end"/>
            </w:r>
            <w:r w:rsidRPr="00FA57BF">
              <w:t>)</w:t>
            </w:r>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rPr>
                <w:position w:val="-32"/>
              </w:rPr>
            </w:pPr>
            <w:r w:rsidRPr="00FA57BF">
              <w:rPr>
                <w:position w:val="-30"/>
              </w:rPr>
              <w:object w:dxaOrig="3800" w:dyaOrig="680">
                <v:shape id="_x0000_i1046" type="#_x0000_t75" style="width:189.75pt;height:33.75pt" o:ole="">
                  <v:imagedata r:id="rId50" o:title=""/>
                </v:shape>
                <o:OLEObject Type="Embed" ProgID="Equation.DSMT4" ShapeID="_x0000_i1046" DrawAspect="Content" ObjectID="_1495485700" r:id="rId51"/>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4" w:name="_Ref390945446"/>
            <w:r w:rsidRPr="00FA57BF">
              <w:t xml:space="preserve">(S </w:t>
            </w:r>
            <w:r w:rsidRPr="00FA57BF">
              <w:fldChar w:fldCharType="begin"/>
            </w:r>
            <w:r w:rsidRPr="00FA57BF">
              <w:instrText xml:space="preserve"> SEQ S \* ARABIC </w:instrText>
            </w:r>
            <w:r w:rsidRPr="00FA57BF">
              <w:fldChar w:fldCharType="separate"/>
            </w:r>
            <w:r w:rsidRPr="00FA57BF">
              <w:rPr>
                <w:noProof/>
              </w:rPr>
              <w:t>22</w:t>
            </w:r>
            <w:r w:rsidRPr="00FA57BF">
              <w:rPr>
                <w:noProof/>
              </w:rPr>
              <w:fldChar w:fldCharType="end"/>
            </w:r>
            <w:r w:rsidRPr="00FA57BF">
              <w:t>)</w:t>
            </w:r>
            <w:bookmarkEnd w:id="14"/>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3580" w:dyaOrig="680">
                <v:shape id="_x0000_i1047" type="#_x0000_t75" style="width:179.25pt;height:33.75pt" o:ole="">
                  <v:imagedata r:id="rId52" o:title=""/>
                </v:shape>
                <o:OLEObject Type="Embed" ProgID="Equation.DSMT4" ShapeID="_x0000_i1047" DrawAspect="Content" ObjectID="_1495485701" r:id="rId53"/>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5" w:name="_Ref390945457"/>
            <w:r w:rsidRPr="00FA57BF">
              <w:t xml:space="preserve">(S </w:t>
            </w:r>
            <w:r w:rsidRPr="00FA57BF">
              <w:fldChar w:fldCharType="begin"/>
            </w:r>
            <w:r w:rsidRPr="00FA57BF">
              <w:instrText xml:space="preserve"> SEQ S \* ARABIC </w:instrText>
            </w:r>
            <w:r w:rsidRPr="00FA57BF">
              <w:fldChar w:fldCharType="separate"/>
            </w:r>
            <w:r w:rsidRPr="00FA57BF">
              <w:rPr>
                <w:noProof/>
              </w:rPr>
              <w:t>23</w:t>
            </w:r>
            <w:r w:rsidRPr="00FA57BF">
              <w:rPr>
                <w:noProof/>
              </w:rPr>
              <w:fldChar w:fldCharType="end"/>
            </w:r>
            <w:r w:rsidRPr="00FA57BF">
              <w:t>)</w:t>
            </w:r>
            <w:bookmarkEnd w:id="15"/>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2380" w:dyaOrig="680">
                <v:shape id="_x0000_i1048" type="#_x0000_t75" style="width:119.25pt;height:33.75pt" o:ole="">
                  <v:imagedata r:id="rId54" o:title=""/>
                </v:shape>
                <o:OLEObject Type="Embed" ProgID="Equation.DSMT4" ShapeID="_x0000_i1048" DrawAspect="Content" ObjectID="_1495485702" r:id="rId55"/>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6" w:name="_Ref390947853"/>
            <w:r w:rsidRPr="00FA57BF">
              <w:t xml:space="preserve">(S </w:t>
            </w:r>
            <w:r w:rsidRPr="00FA57BF">
              <w:fldChar w:fldCharType="begin"/>
            </w:r>
            <w:r w:rsidRPr="00FA57BF">
              <w:instrText xml:space="preserve"> SEQ S \* ARABIC </w:instrText>
            </w:r>
            <w:r w:rsidRPr="00FA57BF">
              <w:fldChar w:fldCharType="separate"/>
            </w:r>
            <w:r w:rsidRPr="00FA57BF">
              <w:rPr>
                <w:noProof/>
              </w:rPr>
              <w:t>24</w:t>
            </w:r>
            <w:r w:rsidRPr="00FA57BF">
              <w:rPr>
                <w:noProof/>
              </w:rPr>
              <w:fldChar w:fldCharType="end"/>
            </w:r>
            <w:r w:rsidRPr="00FA57BF">
              <w:t>)</w:t>
            </w:r>
            <w:bookmarkEnd w:id="16"/>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5720" w:dyaOrig="700">
                <v:shape id="_x0000_i1049" type="#_x0000_t75" style="width:285.75pt;height:35.25pt" o:ole="">
                  <v:imagedata r:id="rId56" o:title=""/>
                </v:shape>
                <o:OLEObject Type="Embed" ProgID="Equation.DSMT4" ShapeID="_x0000_i1049" DrawAspect="Content" ObjectID="_1495485703" r:id="rId57"/>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7" w:name="_Ref390947798"/>
            <w:r w:rsidRPr="00FA57BF">
              <w:t xml:space="preserve">(S </w:t>
            </w:r>
            <w:r w:rsidRPr="00FA57BF">
              <w:fldChar w:fldCharType="begin"/>
            </w:r>
            <w:r w:rsidRPr="00FA57BF">
              <w:instrText xml:space="preserve"> SEQ S \* ARABIC </w:instrText>
            </w:r>
            <w:r w:rsidRPr="00FA57BF">
              <w:fldChar w:fldCharType="separate"/>
            </w:r>
            <w:r w:rsidRPr="00FA57BF">
              <w:rPr>
                <w:noProof/>
              </w:rPr>
              <w:t>25</w:t>
            </w:r>
            <w:r w:rsidRPr="00FA57BF">
              <w:rPr>
                <w:noProof/>
              </w:rPr>
              <w:fldChar w:fldCharType="end"/>
            </w:r>
            <w:r w:rsidRPr="00FA57BF">
              <w:t>)</w:t>
            </w:r>
            <w:bookmarkEnd w:id="17"/>
          </w:p>
        </w:tc>
      </w:tr>
      <w:tr w:rsidR="00925834" w:rsidRPr="00FA57BF" w:rsidTr="00265D57">
        <w:tblPrEx>
          <w:jc w:val="center"/>
        </w:tblPrEx>
        <w:trPr>
          <w:jc w:val="center"/>
        </w:trPr>
        <w:tc>
          <w:tcPr>
            <w:tcW w:w="9450" w:type="dxa"/>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2400" w:dyaOrig="680">
                <v:shape id="_x0000_i1050" type="#_x0000_t75" style="width:120pt;height:33.75pt" o:ole="">
                  <v:imagedata r:id="rId58" o:title=""/>
                </v:shape>
                <o:OLEObject Type="Embed" ProgID="Equation.DSMT4" ShapeID="_x0000_i1050" DrawAspect="Content" ObjectID="_1495485704" r:id="rId59"/>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8" w:name="_Ref390947800"/>
            <w:r w:rsidRPr="00FA57BF">
              <w:t xml:space="preserve">(S </w:t>
            </w:r>
            <w:r w:rsidRPr="00FA57BF">
              <w:fldChar w:fldCharType="begin"/>
            </w:r>
            <w:r w:rsidRPr="00FA57BF">
              <w:instrText xml:space="preserve"> SEQ S \* ARABIC </w:instrText>
            </w:r>
            <w:r w:rsidRPr="00FA57BF">
              <w:fldChar w:fldCharType="separate"/>
            </w:r>
            <w:r w:rsidRPr="00FA57BF">
              <w:rPr>
                <w:noProof/>
              </w:rPr>
              <w:t>26</w:t>
            </w:r>
            <w:r w:rsidRPr="00FA57BF">
              <w:rPr>
                <w:noProof/>
              </w:rPr>
              <w:fldChar w:fldCharType="end"/>
            </w:r>
            <w:r w:rsidRPr="00FA57BF">
              <w:t>)</w:t>
            </w:r>
            <w:bookmarkEnd w:id="18"/>
          </w:p>
        </w:tc>
      </w:tr>
    </w:tbl>
    <w:p w:rsidR="00925834" w:rsidRPr="00FA57BF" w:rsidRDefault="00925834" w:rsidP="00925834">
      <w:pPr>
        <w:pStyle w:val="anunindentedpara"/>
      </w:pPr>
      <w:r w:rsidRPr="00FA57BF">
        <w:t>Substituting for O</w:t>
      </w:r>
      <w:r w:rsidRPr="00FA57BF">
        <w:rPr>
          <w:vertAlign w:val="subscript"/>
        </w:rPr>
        <w:t>2</w:t>
      </w:r>
      <w:r w:rsidRPr="00FA57BF">
        <w:t xml:space="preserve">QOOH </w:t>
      </w:r>
      <w:r w:rsidRPr="00FA57BF">
        <w:fldChar w:fldCharType="begin"/>
      </w:r>
      <w:r w:rsidRPr="00FA57BF">
        <w:instrText xml:space="preserve"> REF _Ref390945457 \h  \* MERGEFORMAT </w:instrText>
      </w:r>
      <w:r w:rsidRPr="00FA57BF">
        <w:fldChar w:fldCharType="separate"/>
      </w:r>
      <w:r w:rsidRPr="00FA57BF">
        <w:t>(S 23)</w:t>
      </w:r>
      <w:r w:rsidRPr="00FA57BF">
        <w:fldChar w:fldCharType="end"/>
      </w:r>
      <w:r w:rsidRPr="00FA57BF">
        <w:t xml:space="preserve"> in </w:t>
      </w:r>
      <w:r w:rsidRPr="00FA57BF">
        <w:fldChar w:fldCharType="begin"/>
      </w:r>
      <w:r w:rsidRPr="00FA57BF">
        <w:instrText xml:space="preserve"> REF _Ref390945446 \h  \* MERGEFORMAT </w:instrText>
      </w:r>
      <w:r w:rsidRPr="00FA57BF">
        <w:fldChar w:fldCharType="separate"/>
      </w:r>
      <w:r w:rsidRPr="00FA57BF">
        <w:t>(S 22)</w:t>
      </w:r>
      <w:r w:rsidRPr="00FA57BF">
        <w:fldChar w:fldCharType="end"/>
      </w:r>
      <w:r w:rsidRPr="00FA57BF">
        <w:t xml:space="preserve"> and solving gives</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center"/>
            </w:pPr>
            <w:r w:rsidRPr="00FA57BF">
              <w:rPr>
                <w:position w:val="-60"/>
              </w:rPr>
              <w:object w:dxaOrig="4020" w:dyaOrig="1320">
                <v:shape id="_x0000_i1051" type="#_x0000_t75" style="width:200.25pt;height:66pt" o:ole="">
                  <v:imagedata r:id="rId60" o:title=""/>
                </v:shape>
                <o:OLEObject Type="Embed" ProgID="Equation.DSMT4" ShapeID="_x0000_i1051" DrawAspect="Content" ObjectID="_1495485705" r:id="rId61"/>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19" w:name="_Ref390948982"/>
            <w:r w:rsidRPr="00FA57BF">
              <w:t xml:space="preserve">(S </w:t>
            </w:r>
            <w:r w:rsidRPr="00FA57BF">
              <w:fldChar w:fldCharType="begin"/>
            </w:r>
            <w:r w:rsidRPr="00FA57BF">
              <w:instrText xml:space="preserve"> SEQ S \* ARABIC </w:instrText>
            </w:r>
            <w:r w:rsidRPr="00FA57BF">
              <w:fldChar w:fldCharType="separate"/>
            </w:r>
            <w:r w:rsidRPr="00FA57BF">
              <w:rPr>
                <w:noProof/>
              </w:rPr>
              <w:t>27</w:t>
            </w:r>
            <w:r w:rsidRPr="00FA57BF">
              <w:rPr>
                <w:noProof/>
              </w:rPr>
              <w:fldChar w:fldCharType="end"/>
            </w:r>
            <w:r w:rsidRPr="00FA57BF">
              <w:t>)</w:t>
            </w:r>
            <w:bookmarkEnd w:id="19"/>
          </w:p>
        </w:tc>
      </w:tr>
    </w:tbl>
    <w:p w:rsidR="00925834" w:rsidRPr="00FA57BF" w:rsidRDefault="00925834" w:rsidP="00925834">
      <w:pPr>
        <w:pStyle w:val="anunindentedpara"/>
      </w:pPr>
      <w:r w:rsidRPr="00FA57BF">
        <w:t xml:space="preserve">Substituting for QOOH </w:t>
      </w:r>
      <w:r w:rsidRPr="00FA57BF">
        <w:fldChar w:fldCharType="begin"/>
      </w:r>
      <w:r w:rsidRPr="00FA57BF">
        <w:instrText xml:space="preserve"> REF _Ref390945446 \h  \* MERGEFORMAT </w:instrText>
      </w:r>
      <w:r w:rsidRPr="00FA57BF">
        <w:fldChar w:fldCharType="separate"/>
      </w:r>
      <w:r w:rsidRPr="00FA57BF">
        <w:t>(S 22)</w:t>
      </w:r>
      <w:r w:rsidRPr="00FA57BF">
        <w:fldChar w:fldCharType="end"/>
      </w:r>
      <w:r w:rsidRPr="00FA57BF">
        <w:t xml:space="preserve"> in </w:t>
      </w:r>
      <w:r w:rsidRPr="00FA57BF">
        <w:fldChar w:fldCharType="begin"/>
      </w:r>
      <w:r w:rsidRPr="00FA57BF">
        <w:instrText xml:space="preserve"> REF _Ref390945457 \h  \* MERGEFORMAT </w:instrText>
      </w:r>
      <w:r w:rsidRPr="00FA57BF">
        <w:fldChar w:fldCharType="separate"/>
      </w:r>
      <w:r w:rsidRPr="00FA57BF">
        <w:t>(S 23)</w:t>
      </w:r>
      <w:r w:rsidRPr="00FA57BF">
        <w:fldChar w:fldCharType="end"/>
      </w:r>
      <w:r w:rsidRPr="00FA57BF">
        <w:t xml:space="preserve"> and solving gives:</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center"/>
            </w:pPr>
            <w:r w:rsidRPr="00FA57BF">
              <w:rPr>
                <w:position w:val="-60"/>
              </w:rPr>
              <w:object w:dxaOrig="3760" w:dyaOrig="980">
                <v:shape id="_x0000_i1052" type="#_x0000_t75" style="width:188.25pt;height:48.75pt" o:ole="">
                  <v:imagedata r:id="rId62" o:title=""/>
                </v:shape>
                <o:OLEObject Type="Embed" ProgID="Equation.DSMT4" ShapeID="_x0000_i1052" DrawAspect="Content" ObjectID="_1495485706" r:id="rId63"/>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0" w:name="_Ref390949325"/>
            <w:r w:rsidRPr="00FA57BF">
              <w:t xml:space="preserve">(S </w:t>
            </w:r>
            <w:r w:rsidRPr="00FA57BF">
              <w:fldChar w:fldCharType="begin"/>
            </w:r>
            <w:r w:rsidRPr="00FA57BF">
              <w:instrText xml:space="preserve"> SEQ S \* ARABIC </w:instrText>
            </w:r>
            <w:r w:rsidRPr="00FA57BF">
              <w:fldChar w:fldCharType="separate"/>
            </w:r>
            <w:r w:rsidRPr="00FA57BF">
              <w:rPr>
                <w:noProof/>
              </w:rPr>
              <w:t>28</w:t>
            </w:r>
            <w:r w:rsidRPr="00FA57BF">
              <w:rPr>
                <w:noProof/>
              </w:rPr>
              <w:fldChar w:fldCharType="end"/>
            </w:r>
            <w:r w:rsidRPr="00FA57BF">
              <w:t>)</w:t>
            </w:r>
            <w:bookmarkEnd w:id="20"/>
          </w:p>
        </w:tc>
      </w:tr>
    </w:tbl>
    <w:p w:rsidR="00925834" w:rsidRPr="00FA57BF" w:rsidRDefault="00925834" w:rsidP="00925834">
      <w:pPr>
        <w:pStyle w:val="anunindentedpara"/>
      </w:pPr>
      <w:r w:rsidRPr="00FA57BF">
        <w:t>Substituting for CH</w:t>
      </w:r>
      <w:r w:rsidRPr="00FA57BF">
        <w:rPr>
          <w:vertAlign w:val="subscript"/>
        </w:rPr>
        <w:t>2</w:t>
      </w:r>
      <w:r w:rsidRPr="00FA57BF">
        <w:t xml:space="preserve">CHO </w:t>
      </w:r>
      <w:r w:rsidRPr="00FA57BF">
        <w:fldChar w:fldCharType="begin"/>
      </w:r>
      <w:r w:rsidRPr="00FA57BF">
        <w:instrText xml:space="preserve"> REF _Ref390947853 \h  \* MERGEFORMAT </w:instrText>
      </w:r>
      <w:r w:rsidRPr="00FA57BF">
        <w:fldChar w:fldCharType="separate"/>
      </w:r>
      <w:r w:rsidRPr="00FA57BF">
        <w:t>(S 24)</w:t>
      </w:r>
      <w:r w:rsidRPr="00FA57BF">
        <w:fldChar w:fldCharType="end"/>
      </w:r>
      <w:r w:rsidRPr="00FA57BF">
        <w:t xml:space="preserve"> and </w:t>
      </w:r>
      <w:r w:rsidRPr="00FA57BF">
        <w:fldChar w:fldCharType="begin"/>
      </w:r>
      <w:r w:rsidRPr="00FA57BF">
        <w:instrText xml:space="preserve"> REF _Ref390947800 \h  \* MERGEFORMAT </w:instrText>
      </w:r>
      <w:r w:rsidRPr="00FA57BF">
        <w:fldChar w:fldCharType="separate"/>
      </w:r>
      <w:r w:rsidRPr="00FA57BF">
        <w:t>(S 26)</w:t>
      </w:r>
      <w:r w:rsidRPr="00FA57BF">
        <w:fldChar w:fldCharType="end"/>
      </w:r>
      <w:r w:rsidRPr="00FA57BF">
        <w:t xml:space="preserve"> in the expression </w:t>
      </w:r>
      <w:r w:rsidRPr="00FA57BF">
        <w:fldChar w:fldCharType="begin"/>
      </w:r>
      <w:r w:rsidRPr="00FA57BF">
        <w:instrText xml:space="preserve"> REF _Ref390947798 \h  \* MERGEFORMAT </w:instrText>
      </w:r>
      <w:r w:rsidRPr="00FA57BF">
        <w:fldChar w:fldCharType="separate"/>
      </w:r>
      <w:r w:rsidRPr="00FA57BF">
        <w:t>(S 25)</w:t>
      </w:r>
      <w:r w:rsidRPr="00FA57BF">
        <w:fldChar w:fldCharType="end"/>
      </w:r>
      <w:r w:rsidRPr="00FA57BF">
        <w:t xml:space="preserve"> for OH: </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4560" w:dyaOrig="700">
                <v:shape id="_x0000_i1053" type="#_x0000_t75" style="width:228pt;height:35.25pt" o:ole="">
                  <v:imagedata r:id="rId64" o:title=""/>
                </v:shape>
                <o:OLEObject Type="Embed" ProgID="Equation.DSMT4" ShapeID="_x0000_i1053" DrawAspect="Content" ObjectID="_1495485707" r:id="rId65"/>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29</w:t>
            </w:r>
            <w:r w:rsidRPr="00FA57BF">
              <w:rPr>
                <w:noProof/>
              </w:rPr>
              <w:fldChar w:fldCharType="end"/>
            </w:r>
            <w:r w:rsidRPr="00FA57BF">
              <w:t>)</w:t>
            </w:r>
          </w:p>
        </w:tc>
      </w:tr>
    </w:tbl>
    <w:p w:rsidR="00925834" w:rsidRPr="00FA57BF" w:rsidRDefault="00925834" w:rsidP="00925834">
      <w:pPr>
        <w:pStyle w:val="anunindentedpara"/>
      </w:pPr>
      <w:r w:rsidRPr="00FA57BF">
        <w:t>Initially during stage-1 the concentrations of intermediates and products is sufficiently small that their contributions to OH consumption can be neglected. However this assumption breaks down as the fuel is consumed, which leads to the production of secondary products.</w:t>
      </w:r>
    </w:p>
    <w:tbl>
      <w:tblPr>
        <w:tblW w:w="10175"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5"/>
        <w:gridCol w:w="810"/>
      </w:tblGrid>
      <w:tr w:rsidR="00925834" w:rsidRPr="00FA57BF" w:rsidTr="00265D57">
        <w:trPr>
          <w:jc w:val="center"/>
        </w:trPr>
        <w:tc>
          <w:tcPr>
            <w:tcW w:w="9365"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rPr>
                <w:position w:val="-32"/>
              </w:rPr>
              <w:object w:dxaOrig="3860" w:dyaOrig="700">
                <v:shape id="_x0000_i1054" type="#_x0000_t75" style="width:192.75pt;height:35.25pt" o:ole="">
                  <v:imagedata r:id="rId66" o:title=""/>
                </v:shape>
                <o:OLEObject Type="Embed" ProgID="Equation.DSMT4" ShapeID="_x0000_i1054" DrawAspect="Content" ObjectID="_1495485708" r:id="rId67"/>
              </w:object>
            </w:r>
          </w:p>
        </w:tc>
        <w:tc>
          <w:tcPr>
            <w:tcW w:w="810"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bookmarkStart w:id="21" w:name="_Ref390950874"/>
            <w:r w:rsidRPr="00FA57BF">
              <w:t xml:space="preserve">(S </w:t>
            </w:r>
            <w:r w:rsidRPr="00FA57BF">
              <w:fldChar w:fldCharType="begin"/>
            </w:r>
            <w:r w:rsidRPr="00FA57BF">
              <w:instrText xml:space="preserve"> SEQ S \* ARABIC </w:instrText>
            </w:r>
            <w:r w:rsidRPr="00FA57BF">
              <w:fldChar w:fldCharType="separate"/>
            </w:r>
            <w:r w:rsidRPr="00FA57BF">
              <w:rPr>
                <w:noProof/>
              </w:rPr>
              <w:t>30</w:t>
            </w:r>
            <w:r w:rsidRPr="00FA57BF">
              <w:rPr>
                <w:noProof/>
              </w:rPr>
              <w:fldChar w:fldCharType="end"/>
            </w:r>
            <w:r w:rsidRPr="00FA57BF">
              <w:t>)</w:t>
            </w:r>
            <w:bookmarkEnd w:id="21"/>
          </w:p>
        </w:tc>
      </w:tr>
    </w:tbl>
    <w:p w:rsidR="00925834" w:rsidRPr="00FA57BF" w:rsidRDefault="00925834" w:rsidP="00925834">
      <w:pPr>
        <w:pStyle w:val="anunindentedpara"/>
      </w:pPr>
      <w:r w:rsidRPr="00FA57BF">
        <w:t>We can simplify the notation by introducing three non-dimensional parameters:</w:t>
      </w:r>
    </w:p>
    <w:tbl>
      <w:tblPr>
        <w:tblW w:w="10175"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5"/>
        <w:gridCol w:w="810"/>
      </w:tblGrid>
      <w:tr w:rsidR="00925834" w:rsidRPr="00FA57BF" w:rsidTr="00265D57">
        <w:trPr>
          <w:jc w:val="center"/>
        </w:trPr>
        <w:tc>
          <w:tcPr>
            <w:tcW w:w="9365"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1140" w:dyaOrig="680">
                <v:shape id="_x0000_i1055" type="#_x0000_t75" style="width:57pt;height:34.5pt" o:ole="">
                  <v:imagedata r:id="rId68" o:title=""/>
                </v:shape>
                <o:OLEObject Type="Embed" ProgID="Equation.DSMT4" ShapeID="_x0000_i1055" DrawAspect="Content" ObjectID="_1495485709" r:id="rId69"/>
              </w:object>
            </w:r>
          </w:p>
        </w:tc>
        <w:tc>
          <w:tcPr>
            <w:tcW w:w="810"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31</w:t>
            </w:r>
            <w:r w:rsidRPr="00FA57BF">
              <w:rPr>
                <w:noProof/>
              </w:rPr>
              <w:fldChar w:fldCharType="end"/>
            </w:r>
            <w:r w:rsidRPr="00FA57BF">
              <w:t>)</w:t>
            </w:r>
          </w:p>
        </w:tc>
      </w:tr>
      <w:tr w:rsidR="00925834" w:rsidRPr="00FA57BF" w:rsidTr="00265D57">
        <w:trPr>
          <w:jc w:val="center"/>
        </w:trPr>
        <w:tc>
          <w:tcPr>
            <w:tcW w:w="9365"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rPr>
                <w:position w:val="-30"/>
              </w:rPr>
              <w:object w:dxaOrig="1400" w:dyaOrig="680">
                <v:shape id="_x0000_i1056" type="#_x0000_t75" style="width:69.75pt;height:34.5pt" o:ole="">
                  <v:imagedata r:id="rId70" o:title=""/>
                </v:shape>
                <o:OLEObject Type="Embed" ProgID="Equation.DSMT4" ShapeID="_x0000_i1056" DrawAspect="Content" ObjectID="_1495485710" r:id="rId71"/>
              </w:object>
            </w:r>
          </w:p>
        </w:tc>
        <w:tc>
          <w:tcPr>
            <w:tcW w:w="810"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bookmarkStart w:id="22" w:name="_Ref410902643"/>
            <w:r w:rsidRPr="00FA57BF">
              <w:t xml:space="preserve">(S </w:t>
            </w:r>
            <w:r w:rsidRPr="00FA57BF">
              <w:fldChar w:fldCharType="begin"/>
            </w:r>
            <w:r w:rsidRPr="00FA57BF">
              <w:instrText xml:space="preserve"> SEQ S \* ARABIC </w:instrText>
            </w:r>
            <w:r w:rsidRPr="00FA57BF">
              <w:fldChar w:fldCharType="separate"/>
            </w:r>
            <w:r w:rsidRPr="00FA57BF">
              <w:rPr>
                <w:noProof/>
              </w:rPr>
              <w:t>32</w:t>
            </w:r>
            <w:r w:rsidRPr="00FA57BF">
              <w:rPr>
                <w:noProof/>
              </w:rPr>
              <w:fldChar w:fldCharType="end"/>
            </w:r>
            <w:r w:rsidRPr="00FA57BF">
              <w:t>)</w:t>
            </w:r>
            <w:bookmarkEnd w:id="22"/>
          </w:p>
        </w:tc>
      </w:tr>
      <w:tr w:rsidR="00925834" w:rsidRPr="00FA57BF" w:rsidTr="00265D57">
        <w:trPr>
          <w:jc w:val="center"/>
        </w:trPr>
        <w:tc>
          <w:tcPr>
            <w:tcW w:w="9365"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rPr>
                <w:position w:val="-60"/>
              </w:rPr>
              <w:object w:dxaOrig="2340" w:dyaOrig="1320">
                <v:shape id="_x0000_i1057" type="#_x0000_t75" style="width:117pt;height:66.75pt" o:ole="">
                  <v:imagedata r:id="rId72" o:title=""/>
                </v:shape>
                <o:OLEObject Type="Embed" ProgID="Equation.DSMT4" ShapeID="_x0000_i1057" DrawAspect="Content" ObjectID="_1495485711" r:id="rId73"/>
              </w:object>
            </w:r>
          </w:p>
        </w:tc>
        <w:tc>
          <w:tcPr>
            <w:tcW w:w="810" w:type="dxa"/>
            <w:tcBorders>
              <w:top w:val="nil"/>
              <w:left w:val="nil"/>
              <w:bottom w:val="nil"/>
              <w:right w:val="nil"/>
            </w:tcBorders>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33</w:t>
            </w:r>
            <w:r w:rsidRPr="00FA57BF">
              <w:rPr>
                <w:noProof/>
              </w:rPr>
              <w:fldChar w:fldCharType="end"/>
            </w:r>
            <w:r w:rsidRPr="00FA57BF">
              <w:t>)</w:t>
            </w:r>
          </w:p>
        </w:tc>
      </w:tr>
    </w:tbl>
    <w:p w:rsidR="00925834" w:rsidRPr="00FA57BF" w:rsidRDefault="00925834" w:rsidP="00925834">
      <w:pPr>
        <w:pStyle w:val="anunindentedpara"/>
      </w:pPr>
      <w:r w:rsidRPr="00FA57BF">
        <w:t xml:space="preserve">Using </w:t>
      </w:r>
      <w:r w:rsidRPr="00FA57BF">
        <w:fldChar w:fldCharType="begin"/>
      </w:r>
      <w:r w:rsidRPr="00FA57BF">
        <w:instrText xml:space="preserve"> REF _Ref390948982 \h  \* MERGEFORMAT </w:instrText>
      </w:r>
      <w:r w:rsidRPr="00FA57BF">
        <w:fldChar w:fldCharType="separate"/>
      </w:r>
      <w:r w:rsidRPr="00FA57BF">
        <w:t>(S 27)</w:t>
      </w:r>
      <w:r w:rsidRPr="00FA57BF">
        <w:fldChar w:fldCharType="end"/>
      </w:r>
      <w:r w:rsidRPr="00FA57BF">
        <w:t xml:space="preserve"> in ODE for OQ´OOH </w:t>
      </w:r>
      <w:r w:rsidRPr="00FA57BF">
        <w:fldChar w:fldCharType="begin"/>
      </w:r>
      <w:r w:rsidRPr="00FA57BF">
        <w:instrText xml:space="preserve"> REF _Ref390949114 \h  \* MERGEFORMAT </w:instrText>
      </w:r>
      <w:r w:rsidRPr="00FA57BF">
        <w:fldChar w:fldCharType="separate"/>
      </w:r>
      <w:r w:rsidRPr="00FA57BF">
        <w:t>(S 7)</w:t>
      </w:r>
      <w:r w:rsidRPr="00FA57BF">
        <w:fldChar w:fldCharType="end"/>
      </w:r>
      <w:r w:rsidRPr="00FA57BF">
        <w:t>:</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4140" w:dyaOrig="620">
                <v:shape id="_x0000_i1058" type="#_x0000_t75" style="width:208.5pt;height:31.5pt" o:ole="">
                  <v:imagedata r:id="rId74" o:title=""/>
                </v:shape>
                <o:OLEObject Type="Embed" ProgID="Equation.DSMT4" ShapeID="_x0000_i1058" DrawAspect="Content" ObjectID="_1495485712" r:id="rId75"/>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3" w:name="_Ref390951874"/>
            <w:r w:rsidRPr="00FA57BF">
              <w:t xml:space="preserve">(S </w:t>
            </w:r>
            <w:r w:rsidRPr="00FA57BF">
              <w:fldChar w:fldCharType="begin"/>
            </w:r>
            <w:r w:rsidRPr="00FA57BF">
              <w:instrText xml:space="preserve"> SEQ S \* ARABIC </w:instrText>
            </w:r>
            <w:r w:rsidRPr="00FA57BF">
              <w:fldChar w:fldCharType="separate"/>
            </w:r>
            <w:r w:rsidRPr="00FA57BF">
              <w:rPr>
                <w:noProof/>
              </w:rPr>
              <w:t>34</w:t>
            </w:r>
            <w:r w:rsidRPr="00FA57BF">
              <w:rPr>
                <w:noProof/>
              </w:rPr>
              <w:fldChar w:fldCharType="end"/>
            </w:r>
            <w:r w:rsidRPr="00FA57BF">
              <w:t>)</w:t>
            </w:r>
            <w:bookmarkEnd w:id="23"/>
          </w:p>
        </w:tc>
      </w:tr>
    </w:tbl>
    <w:p w:rsidR="00925834" w:rsidRPr="00FA57BF" w:rsidRDefault="00925834" w:rsidP="00925834">
      <w:pPr>
        <w:pStyle w:val="anunindentedpara"/>
      </w:pPr>
      <w:r w:rsidRPr="00FA57BF">
        <w:t xml:space="preserve">Using </w:t>
      </w:r>
      <w:r w:rsidRPr="00FA57BF">
        <w:fldChar w:fldCharType="begin"/>
      </w:r>
      <w:r w:rsidRPr="00FA57BF">
        <w:instrText xml:space="preserve"> REF _Ref390949318 \h  \* MERGEFORMAT </w:instrText>
      </w:r>
      <w:r w:rsidRPr="00FA57BF">
        <w:fldChar w:fldCharType="separate"/>
      </w:r>
      <w:r w:rsidRPr="00FA57BF">
        <w:t>(S 20)</w:t>
      </w:r>
      <w:r w:rsidRPr="00FA57BF">
        <w:fldChar w:fldCharType="end"/>
      </w:r>
      <w:r w:rsidRPr="00FA57BF">
        <w:t xml:space="preserve">, </w:t>
      </w:r>
      <w:r w:rsidRPr="00FA57BF">
        <w:fldChar w:fldCharType="begin"/>
      </w:r>
      <w:r w:rsidRPr="00FA57BF">
        <w:instrText xml:space="preserve"> REF _Ref390949325 \h  \* MERGEFORMAT </w:instrText>
      </w:r>
      <w:r w:rsidRPr="00FA57BF">
        <w:fldChar w:fldCharType="separate"/>
      </w:r>
      <w:r w:rsidRPr="00FA57BF">
        <w:t>(S 28)</w:t>
      </w:r>
      <w:r w:rsidRPr="00FA57BF">
        <w:fldChar w:fldCharType="end"/>
      </w:r>
      <w:r w:rsidRPr="00FA57BF">
        <w:t xml:space="preserve"> and </w:t>
      </w:r>
      <w:r w:rsidRPr="00FA57BF">
        <w:fldChar w:fldCharType="begin"/>
      </w:r>
      <w:r w:rsidRPr="00FA57BF">
        <w:instrText xml:space="preserve"> REF _Ref390950874 \h  \* MERGEFORMAT </w:instrText>
      </w:r>
      <w:r w:rsidRPr="00FA57BF">
        <w:fldChar w:fldCharType="separate"/>
      </w:r>
      <w:r w:rsidRPr="00FA57BF">
        <w:t>(S 30)</w:t>
      </w:r>
      <w:r w:rsidRPr="00FA57BF">
        <w:fldChar w:fldCharType="end"/>
      </w:r>
      <w:r w:rsidRPr="00FA57BF">
        <w:t xml:space="preserve"> in </w:t>
      </w:r>
      <w:r w:rsidRPr="00FA57BF">
        <w:fldChar w:fldCharType="begin"/>
      </w:r>
      <w:r w:rsidRPr="00FA57BF">
        <w:instrText xml:space="preserve"> REF _Ref390949575 \h  \* MERGEFORMAT </w:instrText>
      </w:r>
      <w:r w:rsidRPr="00FA57BF">
        <w:fldChar w:fldCharType="separate"/>
      </w:r>
      <w:r w:rsidRPr="00FA57BF">
        <w:t>(S 3)</w:t>
      </w:r>
      <w:r w:rsidRPr="00FA57BF">
        <w:fldChar w:fldCharType="end"/>
      </w:r>
      <w:r w:rsidRPr="00FA57BF">
        <w:t>:</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9580" w:dyaOrig="620">
                <v:shape id="_x0000_i1059" type="#_x0000_t75" style="width:436.5pt;height:27.75pt" o:ole="">
                  <v:imagedata r:id="rId76" o:title=""/>
                </v:shape>
                <o:OLEObject Type="Embed" ProgID="Equation.DSMT4" ShapeID="_x0000_i1059" DrawAspect="Content" ObjectID="_1495485713" r:id="rId77"/>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4" w:name="_Ref390949328"/>
            <w:r w:rsidRPr="00FA57BF">
              <w:t xml:space="preserve">(S </w:t>
            </w:r>
            <w:r w:rsidRPr="00FA57BF">
              <w:fldChar w:fldCharType="begin"/>
            </w:r>
            <w:r w:rsidRPr="00FA57BF">
              <w:instrText xml:space="preserve"> SEQ S \* ARABIC </w:instrText>
            </w:r>
            <w:r w:rsidRPr="00FA57BF">
              <w:fldChar w:fldCharType="separate"/>
            </w:r>
            <w:r w:rsidRPr="00FA57BF">
              <w:rPr>
                <w:noProof/>
              </w:rPr>
              <w:t>35</w:t>
            </w:r>
            <w:r w:rsidRPr="00FA57BF">
              <w:rPr>
                <w:noProof/>
              </w:rPr>
              <w:fldChar w:fldCharType="end"/>
            </w:r>
            <w:r w:rsidRPr="00FA57BF">
              <w:t>)</w:t>
            </w:r>
            <w:bookmarkEnd w:id="24"/>
          </w:p>
        </w:tc>
      </w:tr>
    </w:tbl>
    <w:p w:rsidR="00925834" w:rsidRPr="00FA57BF" w:rsidRDefault="00925834" w:rsidP="00925834">
      <w:pPr>
        <w:pStyle w:val="anunindentedpara"/>
        <w:spacing w:line="360" w:lineRule="auto"/>
      </w:pPr>
      <w:r w:rsidRPr="00FA57BF">
        <w:t xml:space="preserve">Using </w:t>
      </w:r>
      <w:r w:rsidRPr="00FA57BF">
        <w:fldChar w:fldCharType="begin"/>
      </w:r>
      <w:r w:rsidRPr="00FA57BF">
        <w:instrText xml:space="preserve"> REF _Ref390948982 \h  \* MERGEFORMAT </w:instrText>
      </w:r>
      <w:r w:rsidRPr="00FA57BF">
        <w:fldChar w:fldCharType="separate"/>
      </w:r>
      <w:r w:rsidRPr="00FA57BF">
        <w:t>(S 27)</w:t>
      </w:r>
      <w:r w:rsidRPr="00FA57BF">
        <w:fldChar w:fldCharType="end"/>
      </w:r>
      <w:r w:rsidRPr="00FA57BF">
        <w:t xml:space="preserve"> in </w:t>
      </w:r>
      <w:r w:rsidRPr="00FA57BF">
        <w:fldChar w:fldCharType="begin"/>
      </w:r>
      <w:r w:rsidRPr="00FA57BF">
        <w:instrText xml:space="preserve"> REF _Ref390949328 \h  \* MERGEFORMAT </w:instrText>
      </w:r>
      <w:r w:rsidRPr="00FA57BF">
        <w:fldChar w:fldCharType="separate"/>
      </w:r>
      <w:r w:rsidRPr="00FA57BF">
        <w:t>(S 35)</w:t>
      </w:r>
      <w:r w:rsidRPr="00FA57BF">
        <w:fldChar w:fldCharType="end"/>
      </w:r>
      <w:r w:rsidRPr="00FA57BF">
        <w:t xml:space="preserve"> and simplifying: </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7920" w:dyaOrig="620">
                <v:shape id="_x0000_i1060" type="#_x0000_t75" style="width:5in;height:27.75pt" o:ole="">
                  <v:imagedata r:id="rId78" o:title=""/>
                </v:shape>
                <o:OLEObject Type="Embed" ProgID="Equation.DSMT4" ShapeID="_x0000_i1060" DrawAspect="Content" ObjectID="_1495485714" r:id="rId79"/>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5" w:name="_Ref390951879"/>
            <w:r w:rsidRPr="00FA57BF">
              <w:t xml:space="preserve">(S </w:t>
            </w:r>
            <w:r w:rsidRPr="00FA57BF">
              <w:fldChar w:fldCharType="begin"/>
            </w:r>
            <w:r w:rsidRPr="00FA57BF">
              <w:instrText xml:space="preserve"> SEQ S \* ARABIC </w:instrText>
            </w:r>
            <w:r w:rsidRPr="00FA57BF">
              <w:fldChar w:fldCharType="separate"/>
            </w:r>
            <w:r w:rsidRPr="00FA57BF">
              <w:rPr>
                <w:noProof/>
              </w:rPr>
              <w:t>36</w:t>
            </w:r>
            <w:r w:rsidRPr="00FA57BF">
              <w:rPr>
                <w:noProof/>
              </w:rPr>
              <w:fldChar w:fldCharType="end"/>
            </w:r>
            <w:r w:rsidRPr="00FA57BF">
              <w:t>)</w:t>
            </w:r>
            <w:bookmarkEnd w:id="25"/>
          </w:p>
        </w:tc>
      </w:tr>
    </w:tbl>
    <w:p w:rsidR="00925834" w:rsidRPr="00FA57BF" w:rsidRDefault="00925834" w:rsidP="00925834">
      <w:pPr>
        <w:pStyle w:val="anunindentedpara"/>
      </w:pPr>
      <w:r w:rsidRPr="00FA57BF">
        <w:t xml:space="preserve">Using </w:t>
      </w:r>
      <w:r w:rsidRPr="00FA57BF">
        <w:fldChar w:fldCharType="begin"/>
      </w:r>
      <w:r w:rsidRPr="00FA57BF">
        <w:instrText xml:space="preserve"> REF _Ref390950917 \h  \* MERGEFORMAT </w:instrText>
      </w:r>
      <w:r w:rsidRPr="00FA57BF">
        <w:fldChar w:fldCharType="separate"/>
      </w:r>
      <w:r w:rsidRPr="00FA57BF">
        <w:t>(S 14)</w:t>
      </w:r>
      <w:r w:rsidRPr="00FA57BF">
        <w:fldChar w:fldCharType="end"/>
      </w:r>
      <w:r w:rsidRPr="00FA57BF">
        <w:t xml:space="preserve"> and </w:t>
      </w:r>
      <w:r w:rsidRPr="00FA57BF">
        <w:fldChar w:fldCharType="begin"/>
      </w:r>
      <w:r w:rsidRPr="00FA57BF">
        <w:instrText xml:space="preserve"> REF _Ref390950874 \h  \* MERGEFORMAT </w:instrText>
      </w:r>
      <w:r w:rsidRPr="00FA57BF">
        <w:fldChar w:fldCharType="separate"/>
      </w:r>
      <w:r w:rsidRPr="00FA57BF">
        <w:t>(S 30)</w:t>
      </w:r>
      <w:r w:rsidRPr="00FA57BF">
        <w:fldChar w:fldCharType="end"/>
      </w:r>
      <w:r w:rsidRPr="00FA57BF">
        <w:t xml:space="preserve"> in </w:t>
      </w:r>
      <w:r w:rsidRPr="00FA57BF">
        <w:fldChar w:fldCharType="begin"/>
      </w:r>
      <w:r w:rsidRPr="00FA57BF">
        <w:instrText xml:space="preserve"> REF _Ref390950899 \h  \* MERGEFORMAT </w:instrText>
      </w:r>
      <w:r w:rsidRPr="00FA57BF">
        <w:fldChar w:fldCharType="separate"/>
      </w:r>
      <w:r w:rsidRPr="00FA57BF">
        <w:t>(S 4)</w:t>
      </w:r>
      <w:r w:rsidRPr="00FA57BF">
        <w:fldChar w:fldCharType="end"/>
      </w:r>
      <w:r w:rsidRPr="00FA57BF">
        <w:t>:</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8640" w:dyaOrig="620">
                <v:shape id="_x0000_i1061" type="#_x0000_t75" style="width:432.75pt;height:31.5pt" o:ole="">
                  <v:imagedata r:id="rId80" o:title=""/>
                </v:shape>
                <o:OLEObject Type="Embed" ProgID="Equation.DSMT4" ShapeID="_x0000_i1061" DrawAspect="Content" ObjectID="_1495485715" r:id="rId81"/>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6" w:name="_Ref390951163"/>
            <w:r w:rsidRPr="00FA57BF">
              <w:t xml:space="preserve">(S </w:t>
            </w:r>
            <w:r w:rsidRPr="00FA57BF">
              <w:fldChar w:fldCharType="begin"/>
            </w:r>
            <w:r w:rsidRPr="00FA57BF">
              <w:instrText xml:space="preserve"> SEQ S \* ARABIC </w:instrText>
            </w:r>
            <w:r w:rsidRPr="00FA57BF">
              <w:fldChar w:fldCharType="separate"/>
            </w:r>
            <w:r w:rsidRPr="00FA57BF">
              <w:rPr>
                <w:noProof/>
              </w:rPr>
              <w:t>37</w:t>
            </w:r>
            <w:r w:rsidRPr="00FA57BF">
              <w:rPr>
                <w:noProof/>
              </w:rPr>
              <w:fldChar w:fldCharType="end"/>
            </w:r>
            <w:r w:rsidRPr="00FA57BF">
              <w:t>)</w:t>
            </w:r>
            <w:bookmarkEnd w:id="26"/>
          </w:p>
        </w:tc>
      </w:tr>
    </w:tbl>
    <w:p w:rsidR="00925834" w:rsidRPr="00FA57BF" w:rsidRDefault="00925834" w:rsidP="00925834">
      <w:pPr>
        <w:pStyle w:val="anunindentedpara"/>
        <w:spacing w:line="360" w:lineRule="auto"/>
      </w:pPr>
      <w:r w:rsidRPr="00FA57BF">
        <w:t xml:space="preserve">Using </w:t>
      </w:r>
      <w:r w:rsidRPr="00FA57BF">
        <w:fldChar w:fldCharType="begin"/>
      </w:r>
      <w:r w:rsidRPr="00FA57BF">
        <w:instrText xml:space="preserve"> REF _Ref390948982 \h  \* MERGEFORMAT </w:instrText>
      </w:r>
      <w:r w:rsidRPr="00FA57BF">
        <w:fldChar w:fldCharType="separate"/>
      </w:r>
      <w:r w:rsidRPr="00FA57BF">
        <w:t>(S 27)</w:t>
      </w:r>
      <w:r w:rsidRPr="00FA57BF">
        <w:fldChar w:fldCharType="end"/>
      </w:r>
      <w:r w:rsidRPr="00FA57BF">
        <w:t xml:space="preserve"> in </w:t>
      </w:r>
      <w:r w:rsidRPr="00FA57BF">
        <w:fldChar w:fldCharType="begin"/>
      </w:r>
      <w:r w:rsidRPr="00FA57BF">
        <w:instrText xml:space="preserve"> REF _Ref390951163 \h  \* MERGEFORMAT </w:instrText>
      </w:r>
      <w:r w:rsidRPr="00FA57BF">
        <w:fldChar w:fldCharType="separate"/>
      </w:r>
      <w:r w:rsidRPr="00FA57BF">
        <w:t>(S 37)</w:t>
      </w:r>
      <w:r w:rsidRPr="00FA57BF">
        <w:fldChar w:fldCharType="end"/>
      </w:r>
      <w:r w:rsidRPr="00FA57BF">
        <w:t xml:space="preserve"> and simplifying:</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8120" w:dyaOrig="620">
                <v:shape id="_x0000_i1062" type="#_x0000_t75" style="width:406.5pt;height:31.5pt" o:ole="">
                  <v:imagedata r:id="rId82" o:title=""/>
                </v:shape>
                <o:OLEObject Type="Embed" ProgID="Equation.DSMT4" ShapeID="_x0000_i1062" DrawAspect="Content" ObjectID="_1495485716" r:id="rId83"/>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7" w:name="_Ref390951882"/>
            <w:r w:rsidRPr="00FA57BF">
              <w:t xml:space="preserve">(S </w:t>
            </w:r>
            <w:r w:rsidRPr="00FA57BF">
              <w:fldChar w:fldCharType="begin"/>
            </w:r>
            <w:r w:rsidRPr="00FA57BF">
              <w:instrText xml:space="preserve"> SEQ S \* ARABIC </w:instrText>
            </w:r>
            <w:r w:rsidRPr="00FA57BF">
              <w:fldChar w:fldCharType="separate"/>
            </w:r>
            <w:r w:rsidRPr="00FA57BF">
              <w:rPr>
                <w:noProof/>
              </w:rPr>
              <w:t>38</w:t>
            </w:r>
            <w:r w:rsidRPr="00FA57BF">
              <w:rPr>
                <w:noProof/>
              </w:rPr>
              <w:fldChar w:fldCharType="end"/>
            </w:r>
            <w:r w:rsidRPr="00FA57BF">
              <w:t>)</w:t>
            </w:r>
            <w:bookmarkEnd w:id="27"/>
          </w:p>
        </w:tc>
      </w:tr>
    </w:tbl>
    <w:p w:rsidR="00925834" w:rsidRPr="00FA57BF" w:rsidRDefault="00925834" w:rsidP="00925834">
      <w:pPr>
        <w:pStyle w:val="anunindentedpara"/>
      </w:pPr>
      <w:r w:rsidRPr="00FA57BF">
        <w:t>The ODE for HO</w:t>
      </w:r>
      <w:r w:rsidRPr="00FA57BF">
        <w:rPr>
          <w:vertAlign w:val="subscript"/>
        </w:rPr>
        <w:t>2</w:t>
      </w:r>
      <w:r w:rsidRPr="00FA57BF">
        <w:t xml:space="preserve"> after ignoring contributions from R10 and R11 is given by: </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46"/>
              </w:rPr>
              <w:object w:dxaOrig="8500" w:dyaOrig="1040">
                <v:shape id="_x0000_i1063" type="#_x0000_t75" style="width:381pt;height:48pt" o:ole="">
                  <v:imagedata r:id="rId84" o:title=""/>
                </v:shape>
                <o:OLEObject Type="Embed" ProgID="Equation.DSMT4" ShapeID="_x0000_i1063" DrawAspect="Content" ObjectID="_1495485717" r:id="rId85"/>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8" w:name="_Ref390951516"/>
            <w:r w:rsidRPr="00FA57BF">
              <w:t xml:space="preserve">(S </w:t>
            </w:r>
            <w:r w:rsidRPr="00FA57BF">
              <w:fldChar w:fldCharType="begin"/>
            </w:r>
            <w:r w:rsidRPr="00FA57BF">
              <w:instrText xml:space="preserve"> SEQ S \* ARABIC </w:instrText>
            </w:r>
            <w:r w:rsidRPr="00FA57BF">
              <w:fldChar w:fldCharType="separate"/>
            </w:r>
            <w:r w:rsidRPr="00FA57BF">
              <w:rPr>
                <w:noProof/>
              </w:rPr>
              <w:t>39</w:t>
            </w:r>
            <w:r w:rsidRPr="00FA57BF">
              <w:rPr>
                <w:noProof/>
              </w:rPr>
              <w:fldChar w:fldCharType="end"/>
            </w:r>
            <w:r w:rsidRPr="00FA57BF">
              <w:t>)</w:t>
            </w:r>
            <w:bookmarkEnd w:id="28"/>
          </w:p>
        </w:tc>
      </w:tr>
    </w:tbl>
    <w:p w:rsidR="00925834" w:rsidRPr="00FA57BF" w:rsidRDefault="00925834" w:rsidP="00925834"/>
    <w:p w:rsidR="00925834" w:rsidRPr="00FA57BF" w:rsidRDefault="00925834" w:rsidP="00925834">
      <w:pPr>
        <w:pStyle w:val="anunindentedpara"/>
      </w:pPr>
      <w:r w:rsidRPr="00FA57BF">
        <w:t>At early times the concentration of secondary product (CH</w:t>
      </w:r>
      <w:r w:rsidRPr="00FA57BF">
        <w:rPr>
          <w:vertAlign w:val="subscript"/>
        </w:rPr>
        <w:t>2</w:t>
      </w:r>
      <w:r w:rsidRPr="00FA57BF">
        <w:t>O, H</w:t>
      </w:r>
      <w:r w:rsidRPr="00FA57BF">
        <w:rPr>
          <w:vertAlign w:val="subscript"/>
        </w:rPr>
        <w:t>2</w:t>
      </w:r>
      <w:r w:rsidRPr="00FA57BF">
        <w:t>O</w:t>
      </w:r>
      <w:r w:rsidRPr="00FA57BF">
        <w:rPr>
          <w:vertAlign w:val="subscript"/>
        </w:rPr>
        <w:t>2</w:t>
      </w:r>
      <w:r w:rsidRPr="00FA57BF">
        <w:t>) can be considered negligibly small. The HO</w:t>
      </w:r>
      <w:r w:rsidRPr="00FA57BF">
        <w:rPr>
          <w:vertAlign w:val="subscript"/>
        </w:rPr>
        <w:t>2</w:t>
      </w:r>
      <w:r w:rsidRPr="00FA57BF">
        <w:t xml:space="preserve"> concentration is also sufficiently small that the rate of its self- reaction can be neglected, which allows for simplification of </w:t>
      </w:r>
      <w:r w:rsidRPr="00FA57BF">
        <w:fldChar w:fldCharType="begin"/>
      </w:r>
      <w:r w:rsidRPr="00FA57BF">
        <w:instrText xml:space="preserve"> REF _Ref390951516 \h  \* MERGEFORMAT </w:instrText>
      </w:r>
      <w:r w:rsidRPr="00FA57BF">
        <w:fldChar w:fldCharType="separate"/>
      </w:r>
      <w:r w:rsidRPr="00FA57BF">
        <w:t>(S 39)</w:t>
      </w:r>
      <w:r w:rsidRPr="00FA57BF">
        <w:fldChar w:fldCharType="end"/>
      </w:r>
      <w:r w:rsidRPr="00FA57BF">
        <w:t xml:space="preserve"> to:</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8860" w:dyaOrig="620">
                <v:shape id="_x0000_i1064" type="#_x0000_t75" style="width:399pt;height:29.25pt" o:ole="">
                  <v:imagedata r:id="rId86" o:title=""/>
                </v:shape>
                <o:OLEObject Type="Embed" ProgID="Equation.DSMT4" ShapeID="_x0000_i1064" DrawAspect="Content" ObjectID="_1495485718" r:id="rId87"/>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29" w:name="_Ref390951884"/>
            <w:r w:rsidRPr="00FA57BF">
              <w:t xml:space="preserve">(S </w:t>
            </w:r>
            <w:r w:rsidRPr="00FA57BF">
              <w:fldChar w:fldCharType="begin"/>
            </w:r>
            <w:r w:rsidRPr="00FA57BF">
              <w:instrText xml:space="preserve"> SEQ S \* ARABIC </w:instrText>
            </w:r>
            <w:r w:rsidRPr="00FA57BF">
              <w:fldChar w:fldCharType="separate"/>
            </w:r>
            <w:r w:rsidRPr="00FA57BF">
              <w:rPr>
                <w:noProof/>
              </w:rPr>
              <w:t>40</w:t>
            </w:r>
            <w:r w:rsidRPr="00FA57BF">
              <w:rPr>
                <w:noProof/>
              </w:rPr>
              <w:fldChar w:fldCharType="end"/>
            </w:r>
            <w:r w:rsidRPr="00FA57BF">
              <w:t>)</w:t>
            </w:r>
            <w:bookmarkEnd w:id="29"/>
          </w:p>
        </w:tc>
      </w:tr>
    </w:tbl>
    <w:p w:rsidR="00925834" w:rsidRPr="00FA57BF" w:rsidRDefault="00925834" w:rsidP="00925834">
      <w:pPr>
        <w:pStyle w:val="anunindentedpara"/>
      </w:pPr>
      <w:r w:rsidRPr="00FA57BF">
        <w:t>We can also neglect the consumption terms for CH</w:t>
      </w:r>
      <w:r w:rsidRPr="00FA57BF">
        <w:rPr>
          <w:vertAlign w:val="subscript"/>
        </w:rPr>
        <w:t>2</w:t>
      </w:r>
      <w:r w:rsidRPr="00FA57BF">
        <w:t xml:space="preserve">O simplifying </w:t>
      </w:r>
      <w:r w:rsidRPr="00FA57BF">
        <w:fldChar w:fldCharType="begin"/>
      </w:r>
      <w:r w:rsidRPr="00FA57BF">
        <w:instrText xml:space="preserve"> REF _Ref410406210 \h  \* MERGEFORMAT </w:instrText>
      </w:r>
      <w:r w:rsidRPr="00FA57BF">
        <w:fldChar w:fldCharType="separate"/>
      </w:r>
      <w:r w:rsidRPr="00FA57BF">
        <w:t>(S 12)</w:t>
      </w:r>
      <w:r w:rsidRPr="00FA57BF">
        <w:fldChar w:fldCharType="end"/>
      </w:r>
      <w:r w:rsidRPr="00FA57BF">
        <w:t xml:space="preserve"> to</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4180" w:dyaOrig="620">
                <v:shape id="_x0000_i1065" type="#_x0000_t75" style="width:207pt;height:31.5pt" o:ole="">
                  <v:imagedata r:id="rId88" o:title=""/>
                </v:shape>
                <o:OLEObject Type="Embed" ProgID="Equation.DSMT4" ShapeID="_x0000_i1065" DrawAspect="Content" ObjectID="_1495485719" r:id="rId89"/>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41</w:t>
            </w:r>
            <w:r w:rsidRPr="00FA57BF">
              <w:rPr>
                <w:noProof/>
              </w:rPr>
              <w:fldChar w:fldCharType="end"/>
            </w:r>
            <w:r w:rsidRPr="00FA57BF">
              <w:t>)</w:t>
            </w:r>
          </w:p>
        </w:tc>
      </w:tr>
    </w:tbl>
    <w:p w:rsidR="00925834" w:rsidRPr="00FA57BF" w:rsidRDefault="00925834" w:rsidP="00925834">
      <w:pPr>
        <w:pStyle w:val="anunindentedpara"/>
      </w:pPr>
      <w:r w:rsidRPr="00FA57BF">
        <w:t xml:space="preserve">The above equation can be simplified using </w:t>
      </w:r>
      <w:r w:rsidRPr="00FA57BF">
        <w:fldChar w:fldCharType="begin"/>
      </w:r>
      <w:r w:rsidRPr="00FA57BF">
        <w:instrText xml:space="preserve"> REF _Ref390947853 \h  \* MERGEFORMAT </w:instrText>
      </w:r>
      <w:r w:rsidRPr="00FA57BF">
        <w:fldChar w:fldCharType="separate"/>
      </w:r>
      <w:r w:rsidRPr="00FA57BF">
        <w:t>(S 24)</w:t>
      </w:r>
      <w:r w:rsidRPr="00FA57BF">
        <w:fldChar w:fldCharType="end"/>
      </w:r>
      <w:r w:rsidRPr="00FA57BF">
        <w:t xml:space="preserve"> and </w:t>
      </w:r>
      <w:r w:rsidRPr="00FA57BF">
        <w:fldChar w:fldCharType="begin"/>
      </w:r>
      <w:r w:rsidRPr="00FA57BF">
        <w:instrText xml:space="preserve"> REF _Ref390947800 \h  \* MERGEFORMAT </w:instrText>
      </w:r>
      <w:r w:rsidRPr="00FA57BF">
        <w:fldChar w:fldCharType="separate"/>
      </w:r>
      <w:r w:rsidRPr="00FA57BF">
        <w:t>(S 26)</w:t>
      </w:r>
      <w:r w:rsidRPr="00FA57BF">
        <w:fldChar w:fldCharType="end"/>
      </w:r>
      <w:r w:rsidRPr="00FA57BF">
        <w:t xml:space="preserve"> to </w:t>
      </w:r>
      <w:r w:rsidRPr="00FA57BF">
        <w:fldChar w:fldCharType="begin"/>
      </w:r>
      <w:r w:rsidRPr="00FA57BF">
        <w:instrText xml:space="preserve"> REF _Ref410406435 \h  \* MERGEFORMAT </w:instrText>
      </w:r>
      <w:r w:rsidRPr="00FA57BF">
        <w:fldChar w:fldCharType="separate"/>
      </w:r>
      <w:r w:rsidRPr="00FA57BF">
        <w:t>(S 42)</w:t>
      </w:r>
      <w:r w:rsidRPr="00FA57BF">
        <w:fldChar w:fldCharType="end"/>
      </w:r>
      <w:r w:rsidRPr="00FA57BF">
        <w:t>, which is valid during early times when the concentration of CH</w:t>
      </w:r>
      <w:r w:rsidRPr="00FA57BF">
        <w:rPr>
          <w:vertAlign w:val="subscript"/>
        </w:rPr>
        <w:t>2</w:t>
      </w:r>
      <w:r w:rsidRPr="00FA57BF">
        <w:t>O has not grown significantly</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2659" w:dyaOrig="620">
                <v:shape id="_x0000_i1066" type="#_x0000_t75" style="width:131.25pt;height:31.5pt" o:ole="">
                  <v:imagedata r:id="rId90" o:title=""/>
                </v:shape>
                <o:OLEObject Type="Embed" ProgID="Equation.DSMT4" ShapeID="_x0000_i1066" DrawAspect="Content" ObjectID="_1495485720" r:id="rId91"/>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30" w:name="_Ref410406435"/>
            <w:r w:rsidRPr="00FA57BF">
              <w:t xml:space="preserve">(S </w:t>
            </w:r>
            <w:r w:rsidRPr="00FA57BF">
              <w:fldChar w:fldCharType="begin"/>
            </w:r>
            <w:r w:rsidRPr="00FA57BF">
              <w:instrText xml:space="preserve"> SEQ S \* ARABIC </w:instrText>
            </w:r>
            <w:r w:rsidRPr="00FA57BF">
              <w:fldChar w:fldCharType="separate"/>
            </w:r>
            <w:r w:rsidRPr="00FA57BF">
              <w:rPr>
                <w:noProof/>
              </w:rPr>
              <w:t>42</w:t>
            </w:r>
            <w:r w:rsidRPr="00FA57BF">
              <w:rPr>
                <w:noProof/>
              </w:rPr>
              <w:fldChar w:fldCharType="end"/>
            </w:r>
            <w:r w:rsidRPr="00FA57BF">
              <w:t>)</w:t>
            </w:r>
            <w:bookmarkEnd w:id="30"/>
          </w:p>
        </w:tc>
      </w:tr>
    </w:tbl>
    <w:p w:rsidR="00925834" w:rsidRPr="00FA57BF" w:rsidRDefault="00925834" w:rsidP="00925834">
      <w:pPr>
        <w:pStyle w:val="anunindentedpara"/>
      </w:pPr>
      <w:r w:rsidRPr="00FA57BF">
        <w:t>During stage-1 the concentration of the fuel and oxygen remains nearly constant such that</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12"/>
              </w:rPr>
              <w:object w:dxaOrig="2299" w:dyaOrig="360">
                <v:shape id="_x0000_i1067" type="#_x0000_t75" style="width:103.5pt;height:16.5pt" o:ole="">
                  <v:imagedata r:id="rId92" o:title=""/>
                </v:shape>
                <o:OLEObject Type="Embed" ProgID="Equation.DSMT4" ShapeID="_x0000_i1067" DrawAspect="Content" ObjectID="_1495485721" r:id="rId93"/>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43</w:t>
            </w:r>
            <w:r w:rsidRPr="00FA57BF">
              <w:rPr>
                <w:noProof/>
              </w:rPr>
              <w:fldChar w:fldCharType="end"/>
            </w:r>
            <w:r w:rsidRPr="00FA57BF">
              <w:t>)</w:t>
            </w:r>
          </w:p>
        </w:tc>
      </w:tr>
    </w:tbl>
    <w:p w:rsidR="00925834" w:rsidRPr="00FA57BF" w:rsidRDefault="00925834" w:rsidP="00925834">
      <w:pPr>
        <w:pStyle w:val="anunindentedpara"/>
      </w:pPr>
      <w:r w:rsidRPr="00FA57BF">
        <w:t xml:space="preserve">Since </w:t>
      </w:r>
      <w:r w:rsidRPr="00FA57BF">
        <w:rPr>
          <w:i/>
        </w:rPr>
        <w:t>α</w:t>
      </w:r>
      <w:r w:rsidRPr="00FA57BF">
        <w:t xml:space="preserve">, </w:t>
      </w:r>
      <w:r w:rsidRPr="00FA57BF">
        <w:rPr>
          <w:i/>
        </w:rPr>
        <w:t>β</w:t>
      </w:r>
      <w:r w:rsidRPr="00FA57BF">
        <w:t xml:space="preserve"> and </w:t>
      </w:r>
      <w:r w:rsidRPr="00FA57BF">
        <w:rPr>
          <w:i/>
        </w:rPr>
        <w:t>θ</w:t>
      </w:r>
      <w:r w:rsidRPr="00FA57BF">
        <w:t xml:space="preserve"> are approximately constants, equations </w:t>
      </w:r>
      <w:r w:rsidRPr="00FA57BF">
        <w:fldChar w:fldCharType="begin"/>
      </w:r>
      <w:r w:rsidRPr="00FA57BF">
        <w:instrText xml:space="preserve"> REF _Ref390951874 \h  \* MERGEFORMAT </w:instrText>
      </w:r>
      <w:r w:rsidRPr="00FA57BF">
        <w:fldChar w:fldCharType="separate"/>
      </w:r>
      <w:r w:rsidRPr="00FA57BF">
        <w:t>(S 34)</w:t>
      </w:r>
      <w:r w:rsidRPr="00FA57BF">
        <w:fldChar w:fldCharType="end"/>
      </w:r>
      <w:r w:rsidRPr="00FA57BF">
        <w:t xml:space="preserve">, </w:t>
      </w:r>
      <w:r w:rsidRPr="00FA57BF">
        <w:fldChar w:fldCharType="begin"/>
      </w:r>
      <w:r w:rsidRPr="00FA57BF">
        <w:instrText xml:space="preserve"> REF _Ref390951879 \h  \* MERGEFORMAT </w:instrText>
      </w:r>
      <w:r w:rsidRPr="00FA57BF">
        <w:fldChar w:fldCharType="separate"/>
      </w:r>
      <w:r w:rsidRPr="00FA57BF">
        <w:t>(S 36)</w:t>
      </w:r>
      <w:r w:rsidRPr="00FA57BF">
        <w:fldChar w:fldCharType="end"/>
      </w:r>
      <w:r w:rsidRPr="00FA57BF">
        <w:t xml:space="preserve">, </w:t>
      </w:r>
      <w:r w:rsidRPr="00FA57BF">
        <w:fldChar w:fldCharType="begin"/>
      </w:r>
      <w:r w:rsidRPr="00FA57BF">
        <w:instrText xml:space="preserve"> REF _Ref390951882 \h  \* MERGEFORMAT </w:instrText>
      </w:r>
      <w:r w:rsidRPr="00FA57BF">
        <w:fldChar w:fldCharType="separate"/>
      </w:r>
      <w:r w:rsidRPr="00FA57BF">
        <w:t>(S 38)</w:t>
      </w:r>
      <w:r w:rsidRPr="00FA57BF">
        <w:fldChar w:fldCharType="end"/>
      </w:r>
      <w:r w:rsidRPr="00FA57BF">
        <w:t xml:space="preserve"> and </w:t>
      </w:r>
      <w:r w:rsidRPr="00FA57BF">
        <w:fldChar w:fldCharType="begin"/>
      </w:r>
      <w:r w:rsidRPr="00FA57BF">
        <w:instrText xml:space="preserve"> REF _Ref390951884 \h  \* MERGEFORMAT </w:instrText>
      </w:r>
      <w:r w:rsidRPr="00FA57BF">
        <w:fldChar w:fldCharType="separate"/>
      </w:r>
      <w:r w:rsidRPr="00FA57BF">
        <w:t>(S 40)</w:t>
      </w:r>
      <w:r w:rsidRPr="00FA57BF">
        <w:fldChar w:fldCharType="end"/>
      </w:r>
      <w:r w:rsidRPr="00FA57BF">
        <w:t xml:space="preserve"> are linear ODE’s which can be solved using eigenvalue analysis</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124"/>
              </w:rPr>
              <w:object w:dxaOrig="11480" w:dyaOrig="2600">
                <v:shape id="_x0000_i1068" type="#_x0000_t75" style="width:417.75pt;height:98.25pt" o:ole="">
                  <v:imagedata r:id="rId94" o:title=""/>
                </v:shape>
                <o:OLEObject Type="Embed" ProgID="Equation.DSMT4" ShapeID="_x0000_i1068" DrawAspect="Content" ObjectID="_1495485722" r:id="rId95"/>
              </w:object>
            </w:r>
          </w:p>
        </w:tc>
        <w:tc>
          <w:tcPr>
            <w:tcW w:w="810" w:type="dxa"/>
            <w:shd w:val="clear" w:color="auto" w:fill="auto"/>
            <w:vAlign w:val="center"/>
          </w:tcPr>
          <w:p w:rsidR="00925834" w:rsidRPr="00FA57BF" w:rsidRDefault="00925834" w:rsidP="00265D57">
            <w:pPr>
              <w:pStyle w:val="anunindentedpara"/>
              <w:spacing w:line="360" w:lineRule="auto"/>
              <w:jc w:val="center"/>
            </w:pPr>
            <w:bookmarkStart w:id="31" w:name="_Ref390962441"/>
            <w:r w:rsidRPr="00FA57BF">
              <w:t xml:space="preserve">(S </w:t>
            </w:r>
            <w:r w:rsidRPr="00FA57BF">
              <w:fldChar w:fldCharType="begin"/>
            </w:r>
            <w:r w:rsidRPr="00FA57BF">
              <w:instrText xml:space="preserve"> SEQ S \* ARABIC </w:instrText>
            </w:r>
            <w:r w:rsidRPr="00FA57BF">
              <w:fldChar w:fldCharType="separate"/>
            </w:r>
            <w:r w:rsidRPr="00FA57BF">
              <w:rPr>
                <w:noProof/>
              </w:rPr>
              <w:t>44</w:t>
            </w:r>
            <w:r w:rsidRPr="00FA57BF">
              <w:rPr>
                <w:noProof/>
              </w:rPr>
              <w:fldChar w:fldCharType="end"/>
            </w:r>
            <w:r w:rsidRPr="00FA57BF">
              <w:t>)</w:t>
            </w:r>
            <w:bookmarkEnd w:id="31"/>
          </w:p>
        </w:tc>
      </w:tr>
    </w:tbl>
    <w:p w:rsidR="00925834" w:rsidRPr="00FA57BF" w:rsidRDefault="00925834" w:rsidP="00925834">
      <w:pPr>
        <w:pStyle w:val="anunindentedpara"/>
        <w:spacing w:line="360" w:lineRule="auto"/>
      </w:pPr>
    </w:p>
    <w:p w:rsidR="00925834" w:rsidRPr="00FA57BF" w:rsidRDefault="00925834" w:rsidP="00925834">
      <w:pPr>
        <w:pStyle w:val="anunindentedpara"/>
        <w:spacing w:line="360" w:lineRule="auto"/>
      </w:pPr>
      <w:r w:rsidRPr="00FA57BF">
        <w:t>The system of linear ODE’s can be written in terms of a concentration vector C, coefficient matrix M and source term R.</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1460" w:dyaOrig="620">
                <v:shape id="_x0000_i1069" type="#_x0000_t75" style="width:73.5pt;height:31.5pt" o:ole="">
                  <v:imagedata r:id="rId96" o:title=""/>
                </v:shape>
                <o:OLEObject Type="Embed" ProgID="Equation.DSMT4" ShapeID="_x0000_i1069" DrawAspect="Content" ObjectID="_1495485723" r:id="rId97"/>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45</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For which M can decomposed into an eigenvector matrix, V and eigenvalue matrix, Λ as</w:t>
      </w:r>
      <w:r w:rsidRPr="00FA57BF">
        <w:rPr>
          <w:position w:val="-14"/>
        </w:rPr>
        <w:object w:dxaOrig="1200" w:dyaOrig="420">
          <v:shape id="_x0000_i1070" type="#_x0000_t75" style="width:60pt;height:21.75pt" o:ole="">
            <v:imagedata r:id="rId98" o:title=""/>
          </v:shape>
          <o:OLEObject Type="Embed" ProgID="Equation.DSMT4" ShapeID="_x0000_i1070" DrawAspect="Content" ObjectID="_1495485724" r:id="rId99"/>
        </w:objec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1880" w:dyaOrig="620">
                <v:shape id="_x0000_i1071" type="#_x0000_t75" style="width:94.5pt;height:31.5pt" o:ole="">
                  <v:imagedata r:id="rId100" o:title=""/>
                </v:shape>
                <o:OLEObject Type="Embed" ProgID="Equation.DSMT4" ShapeID="_x0000_i1071" DrawAspect="Content" ObjectID="_1495485725" r:id="rId101"/>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46</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 xml:space="preserve">Transforming variables from the concentration vector to the eigenvectors, </w:t>
      </w:r>
      <w:r w:rsidRPr="00FA57BF">
        <w:rPr>
          <w:position w:val="-14"/>
        </w:rPr>
        <w:object w:dxaOrig="980" w:dyaOrig="420">
          <v:shape id="_x0000_i1072" type="#_x0000_t75" style="width:48.75pt;height:21.75pt" o:ole="">
            <v:imagedata r:id="rId102" o:title=""/>
          </v:shape>
          <o:OLEObject Type="Embed" ProgID="Equation.DSMT4" ShapeID="_x0000_i1072" DrawAspect="Content" ObjectID="_1495485726" r:id="rId103"/>
        </w:object>
      </w:r>
      <w:r w:rsidRPr="00FA57BF">
        <w:t>diagonalizes the equation</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1400" w:dyaOrig="620">
                <v:shape id="_x0000_i1073" type="#_x0000_t75" style="width:71.25pt;height:31.5pt" o:ole="">
                  <v:imagedata r:id="rId104" o:title=""/>
                </v:shape>
                <o:OLEObject Type="Embed" ProgID="Equation.DSMT4" ShapeID="_x0000_i1073" DrawAspect="Content" ObjectID="_1495485727" r:id="rId105"/>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47</w:t>
            </w:r>
            <w:r w:rsidRPr="00FA57BF">
              <w:rPr>
                <w:noProof/>
              </w:rPr>
              <w:fldChar w:fldCharType="end"/>
            </w:r>
            <w:r w:rsidRPr="00FA57BF">
              <w:t>)</w:t>
            </w:r>
          </w:p>
        </w:tc>
      </w:tr>
    </w:tbl>
    <w:p w:rsidR="00925834" w:rsidRPr="00FA57BF" w:rsidRDefault="00925834" w:rsidP="00925834">
      <w:pPr>
        <w:pStyle w:val="anunindentedpara"/>
        <w:spacing w:line="360" w:lineRule="auto"/>
      </w:pPr>
      <w:proofErr w:type="gramStart"/>
      <w:r w:rsidRPr="00FA57BF">
        <w:t>where</w:t>
      </w:r>
      <w:proofErr w:type="gramEnd"/>
      <w:r w:rsidRPr="00FA57BF">
        <w:t xml:space="preserve"> </w:t>
      </w:r>
      <w:r w:rsidRPr="00FA57BF">
        <w:rPr>
          <w:position w:val="-14"/>
        </w:rPr>
        <w:object w:dxaOrig="980" w:dyaOrig="420">
          <v:shape id="_x0000_i1074" type="#_x0000_t75" style="width:48.75pt;height:21.75pt" o:ole="">
            <v:imagedata r:id="rId106" o:title=""/>
          </v:shape>
          <o:OLEObject Type="Embed" ProgID="Equation.DSMT4" ShapeID="_x0000_i1074" DrawAspect="Content" ObjectID="_1495485728" r:id="rId107"/>
        </w:object>
      </w:r>
    </w:p>
    <w:p w:rsidR="00925834" w:rsidRPr="00FA57BF" w:rsidRDefault="00925834" w:rsidP="00925834">
      <w:pPr>
        <w:pStyle w:val="anunindentedpara"/>
        <w:spacing w:line="360" w:lineRule="auto"/>
      </w:pPr>
      <w:r w:rsidRPr="00FA57BF">
        <w:t xml:space="preserve">Another change of variables to </w:t>
      </w:r>
      <w:r w:rsidRPr="00FA57BF">
        <w:rPr>
          <w:position w:val="-14"/>
        </w:rPr>
        <w:object w:dxaOrig="1359" w:dyaOrig="380">
          <v:shape id="_x0000_i1075" type="#_x0000_t75" style="width:67.5pt;height:19.5pt" o:ole="">
            <v:imagedata r:id="rId108" o:title=""/>
          </v:shape>
          <o:OLEObject Type="Embed" ProgID="Equation.DSMT4" ShapeID="_x0000_i1075" DrawAspect="Content" ObjectID="_1495485729" r:id="rId109"/>
        </w:object>
      </w:r>
      <w:r w:rsidRPr="00FA57BF">
        <w:t>further simplifies the equation to</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24"/>
              </w:rPr>
              <w:object w:dxaOrig="980" w:dyaOrig="620">
                <v:shape id="_x0000_i1076" type="#_x0000_t75" style="width:49.5pt;height:31.5pt" o:ole="">
                  <v:imagedata r:id="rId110" o:title=""/>
                </v:shape>
                <o:OLEObject Type="Embed" ProgID="Equation.DSMT4" ShapeID="_x0000_i1076" DrawAspect="Content" ObjectID="_1495485730" r:id="rId111"/>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48</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This has a general solution of the form</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16"/>
              </w:rPr>
              <w:object w:dxaOrig="1480" w:dyaOrig="440">
                <v:shape id="_x0000_i1077" type="#_x0000_t75" style="width:74.25pt;height:21.75pt" o:ole="">
                  <v:imagedata r:id="rId112" o:title=""/>
                </v:shape>
                <o:OLEObject Type="Embed" ProgID="Equation.DSMT4" ShapeID="_x0000_i1077" DrawAspect="Content" ObjectID="_1495485731" r:id="rId113"/>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49</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Substituting for C we get back</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trHeight w:val="854"/>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16"/>
              </w:rPr>
              <w:object w:dxaOrig="2900" w:dyaOrig="440">
                <v:shape id="_x0000_i1078" type="#_x0000_t75" style="width:147pt;height:22.5pt" o:ole="">
                  <v:imagedata r:id="rId114" o:title=""/>
                </v:shape>
                <o:OLEObject Type="Embed" ProgID="Equation.DSMT4" ShapeID="_x0000_i1078" DrawAspect="Content" ObjectID="_1495485732" r:id="rId115"/>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50</w:t>
            </w:r>
            <w:r w:rsidRPr="00FA57BF">
              <w:rPr>
                <w:noProof/>
              </w:rPr>
              <w:fldChar w:fldCharType="end"/>
            </w:r>
            <w:r w:rsidRPr="00FA57BF">
              <w:t>)</w:t>
            </w:r>
          </w:p>
        </w:tc>
      </w:tr>
    </w:tbl>
    <w:p w:rsidR="00925834" w:rsidRPr="00FA57BF" w:rsidRDefault="00925834" w:rsidP="00925834">
      <w:pPr>
        <w:pStyle w:val="anunindentedpara"/>
        <w:spacing w:line="360" w:lineRule="auto"/>
      </w:pPr>
      <w:proofErr w:type="gramStart"/>
      <w:r w:rsidRPr="00FA57BF">
        <w:t>where</w:t>
      </w:r>
      <w:proofErr w:type="gramEnd"/>
      <w:r w:rsidRPr="00FA57BF">
        <w:t xml:space="preserve"> the value of  </w:t>
      </w:r>
      <w:r w:rsidRPr="00FA57BF">
        <w:rPr>
          <w:position w:val="-16"/>
        </w:rPr>
        <w:object w:dxaOrig="279" w:dyaOrig="400">
          <v:shape id="_x0000_i1079" type="#_x0000_t75" style="width:14.25pt;height:20.25pt" o:ole="">
            <v:imagedata r:id="rId116" o:title=""/>
          </v:shape>
          <o:OLEObject Type="Embed" ProgID="Equation.DSMT4" ShapeID="_x0000_i1079" DrawAspect="Content" ObjectID="_1495485733" r:id="rId117"/>
        </w:object>
      </w:r>
      <w:r w:rsidRPr="00FA57BF">
        <w:t xml:space="preserve">can be obtained from </w:t>
      </w:r>
      <w:r w:rsidRPr="00FA57BF">
        <w:rPr>
          <w:position w:val="-10"/>
        </w:rPr>
        <w:object w:dxaOrig="240" w:dyaOrig="340">
          <v:shape id="_x0000_i1080" type="#_x0000_t75" style="width:12pt;height:18.75pt" o:ole="">
            <v:imagedata r:id="rId118" o:title=""/>
          </v:shape>
          <o:OLEObject Type="Embed" ProgID="Equation.DSMT4" ShapeID="_x0000_i1080" DrawAspect="Content" ObjectID="_1495485734" r:id="rId119"/>
        </w:object>
      </w:r>
      <w:r w:rsidRPr="00FA57BF">
        <w:t xml:space="preserve">and the true initial conditions </w:t>
      </w:r>
      <w:r w:rsidRPr="00FA57BF">
        <w:rPr>
          <w:position w:val="-16"/>
        </w:rPr>
        <w:object w:dxaOrig="920" w:dyaOrig="400">
          <v:shape id="_x0000_i1081" type="#_x0000_t75" style="width:47.25pt;height:20.25pt" o:ole="">
            <v:imagedata r:id="rId120" o:title=""/>
          </v:shape>
          <o:OLEObject Type="Embed" ProgID="Equation.DSMT4" ShapeID="_x0000_i1081" DrawAspect="Content" ObjectID="_1495485735" r:id="rId121"/>
        </w:objec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trHeight w:val="854"/>
          <w:jc w:val="center"/>
        </w:trPr>
        <w:tc>
          <w:tcPr>
            <w:tcW w:w="9365" w:type="dxa"/>
            <w:shd w:val="clear" w:color="auto" w:fill="auto"/>
            <w:vAlign w:val="center"/>
          </w:tcPr>
          <w:p w:rsidR="00925834" w:rsidRPr="00FA57BF" w:rsidRDefault="00925834" w:rsidP="00265D57">
            <w:pPr>
              <w:pStyle w:val="anunindentedpara"/>
              <w:spacing w:line="360" w:lineRule="auto"/>
              <w:jc w:val="left"/>
            </w:pPr>
            <w:r w:rsidRPr="00FA57BF">
              <w:rPr>
                <w:position w:val="-16"/>
              </w:rPr>
              <w:object w:dxaOrig="2140" w:dyaOrig="440">
                <v:shape id="_x0000_i1082" type="#_x0000_t75" style="width:108pt;height:22.5pt" o:ole="">
                  <v:imagedata r:id="rId122" o:title=""/>
                </v:shape>
                <o:OLEObject Type="Embed" ProgID="Equation.DSMT4" ShapeID="_x0000_i1082" DrawAspect="Content" ObjectID="_1495485736" r:id="rId123"/>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51</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Hence if the complete eigenvectors and the true initial conditions</w:t>
      </w:r>
      <w:r w:rsidRPr="00FA57BF">
        <w:rPr>
          <w:position w:val="-16"/>
        </w:rPr>
        <w:object w:dxaOrig="920" w:dyaOrig="400">
          <v:shape id="_x0000_i1083" type="#_x0000_t75" style="width:47.25pt;height:20.25pt" o:ole="">
            <v:imagedata r:id="rId120" o:title=""/>
          </v:shape>
          <o:OLEObject Type="Embed" ProgID="Equation.DSMT4" ShapeID="_x0000_i1083" DrawAspect="Content" ObjectID="_1495485737" r:id="rId124"/>
        </w:object>
      </w:r>
      <w:r w:rsidRPr="00FA57BF">
        <w:t xml:space="preserve"> are used, then the numerical solutions to the above can be found exactly (without any further approximations). </w:t>
      </w:r>
    </w:p>
    <w:p w:rsidR="00925834" w:rsidRPr="00FA57BF" w:rsidRDefault="00925834" w:rsidP="00925834">
      <w:pPr>
        <w:pStyle w:val="anunindentedpara"/>
        <w:spacing w:line="360" w:lineRule="auto"/>
      </w:pPr>
      <w:r w:rsidRPr="00FA57BF">
        <w:t>Since only one of the eigenvalues (</w:t>
      </w:r>
      <w:r w:rsidRPr="00FA57BF">
        <w:rPr>
          <w:rFonts w:cs="Times"/>
        </w:rPr>
        <w:t>λ</w:t>
      </w:r>
      <w:r w:rsidRPr="00FA57BF">
        <w:rPr>
          <w:vertAlign w:val="subscript"/>
        </w:rPr>
        <w:t>1</w:t>
      </w:r>
      <w:r w:rsidRPr="00FA57BF">
        <w:t xml:space="preserve">) has a positive real number, after a brief induction period of time </w:t>
      </w:r>
      <w:r w:rsidRPr="00FA57BF">
        <w:rPr>
          <w:i/>
        </w:rPr>
        <w:t>C</w:t>
      </w:r>
      <w:r w:rsidRPr="00FA57BF">
        <w:t xml:space="preserve"> can be approximated as </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trHeight w:val="854"/>
          <w:jc w:val="center"/>
        </w:trPr>
        <w:tc>
          <w:tcPr>
            <w:tcW w:w="9365" w:type="dxa"/>
            <w:shd w:val="clear" w:color="auto" w:fill="auto"/>
            <w:vAlign w:val="center"/>
          </w:tcPr>
          <w:p w:rsidR="00925834" w:rsidRPr="00FA57BF" w:rsidRDefault="00925834" w:rsidP="00265D57">
            <w:pPr>
              <w:pStyle w:val="a38para"/>
              <w:ind w:firstLine="0"/>
            </w:pPr>
            <w:r w:rsidRPr="00FA57BF">
              <w:rPr>
                <w:position w:val="-14"/>
              </w:rPr>
              <w:object w:dxaOrig="1900" w:dyaOrig="380">
                <v:shape id="_x0000_i1084" type="#_x0000_t75" style="width:95.25pt;height:19.5pt" o:ole="">
                  <v:imagedata r:id="rId125" o:title=""/>
                </v:shape>
                <o:OLEObject Type="Embed" ProgID="Equation.DSMT4" ShapeID="_x0000_i1084" DrawAspect="Content" ObjectID="_1495485738" r:id="rId126"/>
              </w:object>
            </w:r>
            <w:r w:rsidRPr="00FA57BF">
              <w:t xml:space="preserve"> where we assume </w:t>
            </w:r>
            <w:r w:rsidRPr="00FA57BF">
              <w:rPr>
                <w:position w:val="-12"/>
              </w:rPr>
              <w:object w:dxaOrig="1200" w:dyaOrig="360">
                <v:shape id="_x0000_i1085" type="#_x0000_t75" style="width:60pt;height:18.75pt" o:ole="">
                  <v:imagedata r:id="rId127" o:title=""/>
                </v:shape>
                <o:OLEObject Type="Embed" ProgID="Equation.DSMT4" ShapeID="_x0000_i1085" DrawAspect="Content" ObjectID="_1495485739" r:id="rId128"/>
              </w:object>
            </w:r>
          </w:p>
        </w:tc>
        <w:tc>
          <w:tcPr>
            <w:tcW w:w="810"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52</w:t>
            </w:r>
            <w:r w:rsidRPr="00FA57BF">
              <w:rPr>
                <w:noProof/>
              </w:rPr>
              <w:fldChar w:fldCharType="end"/>
            </w:r>
            <w:r w:rsidRPr="00FA57BF">
              <w:t>)</w:t>
            </w:r>
          </w:p>
        </w:tc>
      </w:tr>
    </w:tbl>
    <w:p w:rsidR="00925834" w:rsidRPr="00FA57BF" w:rsidRDefault="00925834" w:rsidP="00925834">
      <w:pPr>
        <w:pStyle w:val="anunindentedpara"/>
        <w:spacing w:line="360" w:lineRule="auto"/>
      </w:pPr>
      <w:r w:rsidRPr="00FA57BF">
        <w:t>The initial conditions for HO</w:t>
      </w:r>
      <w:r w:rsidRPr="00FA57BF">
        <w:rPr>
          <w:vertAlign w:val="subscript"/>
        </w:rPr>
        <w:t>2</w:t>
      </w:r>
      <w:r w:rsidRPr="00FA57BF">
        <w:t>, RO</w:t>
      </w:r>
      <w:r w:rsidRPr="00FA57BF">
        <w:rPr>
          <w:vertAlign w:val="subscript"/>
        </w:rPr>
        <w:t>2</w:t>
      </w:r>
      <w:r w:rsidRPr="00FA57BF">
        <w:t xml:space="preserve"> and OQ´OOH in stage-1A is given by</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trHeight w:val="854"/>
          <w:jc w:val="center"/>
        </w:trPr>
        <w:tc>
          <w:tcPr>
            <w:tcW w:w="9365" w:type="dxa"/>
            <w:shd w:val="clear" w:color="auto" w:fill="auto"/>
            <w:vAlign w:val="center"/>
          </w:tcPr>
          <w:p w:rsidR="00925834" w:rsidRPr="00FA57BF" w:rsidRDefault="00925834" w:rsidP="00265D57">
            <w:pPr>
              <w:pStyle w:val="a38para"/>
              <w:ind w:firstLine="0"/>
            </w:pPr>
            <w:r w:rsidRPr="00FA57BF">
              <w:rPr>
                <w:position w:val="-14"/>
              </w:rPr>
              <w:object w:dxaOrig="1300" w:dyaOrig="380">
                <v:shape id="_x0000_i1086" type="#_x0000_t75" style="width:65.25pt;height:18.75pt" o:ole="">
                  <v:imagedata r:id="rId129" o:title=""/>
                </v:shape>
                <o:OLEObject Type="Embed" ProgID="Equation.DSMT4" ShapeID="_x0000_i1086" DrawAspect="Content" ObjectID="_1495485740" r:id="rId130"/>
              </w:object>
            </w:r>
            <w:r w:rsidRPr="00FA57BF">
              <w:t xml:space="preserve"> </w:t>
            </w:r>
          </w:p>
        </w:tc>
        <w:tc>
          <w:tcPr>
            <w:tcW w:w="810" w:type="dxa"/>
            <w:shd w:val="clear" w:color="auto" w:fill="auto"/>
            <w:vAlign w:val="center"/>
          </w:tcPr>
          <w:p w:rsidR="00925834" w:rsidRPr="00FA57BF" w:rsidRDefault="00925834" w:rsidP="00265D57">
            <w:pPr>
              <w:pStyle w:val="anunindentedpara"/>
              <w:spacing w:line="360" w:lineRule="auto"/>
              <w:jc w:val="center"/>
            </w:pPr>
            <w:bookmarkStart w:id="32" w:name="_Ref410304812"/>
            <w:r w:rsidRPr="00FA57BF">
              <w:t xml:space="preserve">(S </w:t>
            </w:r>
            <w:r w:rsidRPr="00FA57BF">
              <w:fldChar w:fldCharType="begin"/>
            </w:r>
            <w:r w:rsidRPr="00FA57BF">
              <w:instrText xml:space="preserve"> SEQ S \* ARABIC </w:instrText>
            </w:r>
            <w:r w:rsidRPr="00FA57BF">
              <w:fldChar w:fldCharType="separate"/>
            </w:r>
            <w:r w:rsidRPr="00FA57BF">
              <w:rPr>
                <w:noProof/>
              </w:rPr>
              <w:t>53</w:t>
            </w:r>
            <w:r w:rsidRPr="00FA57BF">
              <w:rPr>
                <w:noProof/>
              </w:rPr>
              <w:fldChar w:fldCharType="end"/>
            </w:r>
            <w:r w:rsidRPr="00FA57BF">
              <w:t>)</w:t>
            </w:r>
            <w:bookmarkEnd w:id="32"/>
          </w:p>
        </w:tc>
      </w:tr>
    </w:tbl>
    <w:p w:rsidR="00925834" w:rsidRPr="00FA57BF" w:rsidRDefault="00925834" w:rsidP="00925834">
      <w:pPr>
        <w:pStyle w:val="anunindentedpara"/>
        <w:spacing w:line="360" w:lineRule="auto"/>
      </w:pPr>
      <w:r w:rsidRPr="00FA57BF">
        <w:t>Initial conditions for all other species will just be linear combinations of HO</w:t>
      </w:r>
      <w:r w:rsidRPr="00FA57BF">
        <w:rPr>
          <w:vertAlign w:val="subscript"/>
        </w:rPr>
        <w:t>2</w:t>
      </w:r>
      <w:r w:rsidRPr="00FA57BF">
        <w:t>, RO</w:t>
      </w:r>
      <w:r w:rsidRPr="00FA57BF">
        <w:rPr>
          <w:vertAlign w:val="subscript"/>
        </w:rPr>
        <w:t>2</w:t>
      </w:r>
      <w:r w:rsidRPr="00FA57BF">
        <w:t xml:space="preserve"> and OQ´OOH.</w:t>
      </w:r>
    </w:p>
    <w:p w:rsidR="00925834" w:rsidRPr="00FA57BF" w:rsidRDefault="00925834" w:rsidP="00925834">
      <w:pPr>
        <w:pStyle w:val="anunindentedpara"/>
        <w:spacing w:line="360" w:lineRule="auto"/>
      </w:pPr>
      <w:r w:rsidRPr="00FA57BF">
        <w:t>If desired we can take the ratio of concentrations to eliminate the initial condition</w:t>
      </w:r>
    </w:p>
    <w:tbl>
      <w:tblPr>
        <w:tblW w:w="10175" w:type="dxa"/>
        <w:jc w:val="center"/>
        <w:tblInd w:w="-342" w:type="dxa"/>
        <w:tblLook w:val="04A0" w:firstRow="1" w:lastRow="0" w:firstColumn="1" w:lastColumn="0" w:noHBand="0" w:noVBand="1"/>
      </w:tblPr>
      <w:tblGrid>
        <w:gridCol w:w="9365"/>
        <w:gridCol w:w="810"/>
      </w:tblGrid>
      <w:tr w:rsidR="00925834" w:rsidRPr="00FA57BF" w:rsidTr="00265D57">
        <w:trPr>
          <w:trHeight w:val="854"/>
          <w:jc w:val="center"/>
        </w:trPr>
        <w:tc>
          <w:tcPr>
            <w:tcW w:w="9365" w:type="dxa"/>
            <w:shd w:val="clear" w:color="auto" w:fill="auto"/>
            <w:vAlign w:val="center"/>
          </w:tcPr>
          <w:p w:rsidR="00925834" w:rsidRPr="00FA57BF" w:rsidRDefault="00925834" w:rsidP="00265D57">
            <w:pPr>
              <w:pStyle w:val="a38para"/>
              <w:ind w:firstLine="0"/>
            </w:pPr>
            <w:r w:rsidRPr="00FA57BF">
              <w:rPr>
                <w:position w:val="-32"/>
              </w:rPr>
              <w:object w:dxaOrig="1160" w:dyaOrig="720">
                <v:shape id="_x0000_i1087" type="#_x0000_t75" style="width:58.5pt;height:36pt" o:ole="">
                  <v:imagedata r:id="rId131" o:title=""/>
                </v:shape>
                <o:OLEObject Type="Embed" ProgID="Equation.DSMT4" ShapeID="_x0000_i1087" DrawAspect="Content" ObjectID="_1495485741" r:id="rId132"/>
              </w:object>
            </w:r>
            <w:r w:rsidRPr="00FA57BF">
              <w:t xml:space="preserve"> </w:t>
            </w:r>
          </w:p>
        </w:tc>
        <w:tc>
          <w:tcPr>
            <w:tcW w:w="810" w:type="dxa"/>
            <w:shd w:val="clear" w:color="auto" w:fill="auto"/>
            <w:vAlign w:val="center"/>
          </w:tcPr>
          <w:p w:rsidR="00925834" w:rsidRPr="00FA57BF" w:rsidRDefault="00925834" w:rsidP="00265D57">
            <w:pPr>
              <w:pStyle w:val="anunindentedpara"/>
              <w:spacing w:line="360" w:lineRule="auto"/>
              <w:jc w:val="center"/>
            </w:pPr>
            <w:bookmarkStart w:id="33" w:name="_Ref410390664"/>
            <w:r w:rsidRPr="00FA57BF">
              <w:t xml:space="preserve">(S </w:t>
            </w:r>
            <w:r w:rsidRPr="00FA57BF">
              <w:fldChar w:fldCharType="begin"/>
            </w:r>
            <w:r w:rsidRPr="00FA57BF">
              <w:instrText xml:space="preserve"> SEQ S \* ARABIC </w:instrText>
            </w:r>
            <w:r w:rsidRPr="00FA57BF">
              <w:fldChar w:fldCharType="separate"/>
            </w:r>
            <w:r w:rsidRPr="00FA57BF">
              <w:rPr>
                <w:noProof/>
              </w:rPr>
              <w:t>54</w:t>
            </w:r>
            <w:r w:rsidRPr="00FA57BF">
              <w:rPr>
                <w:noProof/>
              </w:rPr>
              <w:fldChar w:fldCharType="end"/>
            </w:r>
            <w:r w:rsidRPr="00FA57BF">
              <w:t>)</w:t>
            </w:r>
            <w:bookmarkEnd w:id="33"/>
          </w:p>
        </w:tc>
      </w:tr>
    </w:tbl>
    <w:p w:rsidR="00925834" w:rsidRPr="00FA57BF" w:rsidRDefault="00925834" w:rsidP="00925834">
      <w:pPr>
        <w:pStyle w:val="anunindentedpara"/>
        <w:spacing w:line="360" w:lineRule="auto"/>
      </w:pPr>
      <w:r w:rsidRPr="00FA57BF">
        <w:t xml:space="preserve"> </w:t>
      </w:r>
      <w:r w:rsidRPr="00FA57BF">
        <w:fldChar w:fldCharType="begin"/>
      </w:r>
      <w:r w:rsidRPr="00FA57BF">
        <w:instrText xml:space="preserve"> REF _Ref390961871 \h  \* MERGEFORMAT </w:instrText>
      </w:r>
      <w:r w:rsidRPr="00FA57BF">
        <w:fldChar w:fldCharType="separate"/>
      </w:r>
      <w:r w:rsidRPr="00FA57BF">
        <w:t xml:space="preserve">Figure </w:t>
      </w:r>
      <w:r w:rsidRPr="00FA57BF">
        <w:rPr>
          <w:noProof/>
        </w:rPr>
        <w:t>18</w:t>
      </w:r>
      <w:r w:rsidRPr="00FA57BF">
        <w:fldChar w:fldCharType="end"/>
      </w:r>
      <w:r w:rsidRPr="00FA57BF">
        <w:t xml:space="preserve"> compares the ratio of concentrations obtained from the eigenvectors </w:t>
      </w:r>
      <w:r w:rsidRPr="00FA57BF">
        <w:fldChar w:fldCharType="begin"/>
      </w:r>
      <w:r w:rsidRPr="00FA57BF">
        <w:instrText xml:space="preserve"> REF _Ref410390664 \h </w:instrText>
      </w:r>
      <w:r>
        <w:instrText xml:space="preserve"> \* MERGEFORMAT </w:instrText>
      </w:r>
      <w:r w:rsidRPr="00FA57BF">
        <w:fldChar w:fldCharType="separate"/>
      </w:r>
      <w:r w:rsidRPr="00FA57BF">
        <w:t xml:space="preserve">(S </w:t>
      </w:r>
      <w:r w:rsidRPr="00FA57BF">
        <w:rPr>
          <w:noProof/>
        </w:rPr>
        <w:t>54</w:t>
      </w:r>
      <w:r w:rsidRPr="00FA57BF">
        <w:t>)</w:t>
      </w:r>
      <w:r w:rsidRPr="00FA57BF">
        <w:fldChar w:fldCharType="end"/>
      </w:r>
      <w:r w:rsidRPr="00FA57BF">
        <w:t xml:space="preserve"> and the full model simulation.</w:t>
      </w:r>
    </w:p>
    <w:p w:rsidR="00925834" w:rsidRPr="00FA57BF" w:rsidRDefault="00925834" w:rsidP="00925834">
      <w:pPr>
        <w:pStyle w:val="a38para"/>
        <w:keepNext/>
        <w:ind w:firstLine="0"/>
        <w:jc w:val="center"/>
      </w:pPr>
      <w:r w:rsidRPr="00FA57BF">
        <w:rPr>
          <w:noProof/>
        </w:rPr>
        <w:drawing>
          <wp:inline distT="0" distB="0" distL="0" distR="0" wp14:anchorId="0830EE15" wp14:editId="582A49A2">
            <wp:extent cx="3635375" cy="2743200"/>
            <wp:effectExtent l="0" t="0" r="3175" b="0"/>
            <wp:docPr id="153" name="Picture 26799" descr="C:\Research\CFG - propane\sims\fullmodel\plots\species_ratio_phase1_solveE_T650K_P10ba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9" descr="C:\Research\CFG - propane\sims\fullmodel\plots\species_ratio_phase1_solveE_T650K_P10bar_0.png"/>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3635375" cy="2743200"/>
                    </a:xfrm>
                    <a:prstGeom prst="rect">
                      <a:avLst/>
                    </a:prstGeom>
                    <a:noFill/>
                    <a:ln>
                      <a:noFill/>
                    </a:ln>
                  </pic:spPr>
                </pic:pic>
              </a:graphicData>
            </a:graphic>
          </wp:inline>
        </w:drawing>
      </w:r>
    </w:p>
    <w:p w:rsidR="00925834" w:rsidRPr="00FA57BF" w:rsidRDefault="00925834" w:rsidP="00925834">
      <w:pPr>
        <w:pStyle w:val="08ArticleText"/>
      </w:pPr>
      <w:bookmarkStart w:id="34" w:name="_Ref390961871"/>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18</w:t>
      </w:r>
      <w:r w:rsidRPr="00FA57BF">
        <w:rPr>
          <w:b/>
        </w:rPr>
        <w:fldChar w:fldCharType="end"/>
      </w:r>
      <w:bookmarkEnd w:id="34"/>
      <w:r w:rsidRPr="00FA57BF">
        <w:t xml:space="preserve">: Predictions (dotted lines) for relative concentrations of species involved in first-stage ignition (stage-1A) by eigen mode analysis for simulations at </w:t>
      </w:r>
      <w:r w:rsidRPr="00FA57BF">
        <w:rPr>
          <w:i/>
        </w:rPr>
        <w:t>P</w:t>
      </w:r>
      <w:r w:rsidRPr="00FA57BF">
        <w:rPr>
          <w:i/>
          <w:vertAlign w:val="subscript"/>
        </w:rPr>
        <w:t>0</w:t>
      </w:r>
      <w:r w:rsidRPr="00FA57BF">
        <w:t xml:space="preserve"> =10 bar and </w:t>
      </w:r>
      <w:r w:rsidRPr="00FA57BF">
        <w:rPr>
          <w:i/>
        </w:rPr>
        <w:t>T</w:t>
      </w:r>
      <w:r w:rsidRPr="00FA57BF">
        <w:rPr>
          <w:i/>
          <w:vertAlign w:val="subscript"/>
        </w:rPr>
        <w:t>0</w:t>
      </w:r>
      <w:r w:rsidRPr="00FA57BF">
        <w:t xml:space="preserve"> = 650 K for a stoichiometric mixture of propane in air. The solid lines are obtained from full model simulations, the dotted lines are the ratio of the eigenvector elements V</w:t>
      </w:r>
      <w:r w:rsidRPr="00FA57BF">
        <w:rPr>
          <w:vertAlign w:val="subscript"/>
        </w:rPr>
        <w:t>(species)</w:t>
      </w:r>
      <w:r w:rsidRPr="00FA57BF">
        <w:t>/V</w:t>
      </w:r>
      <w:r w:rsidRPr="00FA57BF">
        <w:rPr>
          <w:vertAlign w:val="subscript"/>
        </w:rPr>
        <w:t>(OQ´OOH)</w:t>
      </w:r>
      <w:r w:rsidRPr="00FA57BF">
        <w:t xml:space="preserve"> corresponding to the positive eigenvalue in stage-1A.</w:t>
      </w:r>
    </w:p>
    <w:p w:rsidR="00925834" w:rsidRPr="00FA57BF" w:rsidRDefault="00925834" w:rsidP="00925834">
      <w:pPr>
        <w:pStyle w:val="08ArticleText"/>
      </w:pPr>
    </w:p>
    <w:p w:rsidR="00925834" w:rsidRPr="00FA57BF" w:rsidRDefault="00925834" w:rsidP="00925834">
      <w:pPr>
        <w:pStyle w:val="Heading3"/>
        <w:numPr>
          <w:ilvl w:val="2"/>
          <w:numId w:val="34"/>
        </w:numPr>
        <w:spacing w:before="240"/>
        <w:jc w:val="both"/>
      </w:pPr>
      <w:r w:rsidRPr="00FA57BF">
        <w:t>Analytical solution for the explosive eigenvalue for stage-1A</w:t>
      </w:r>
    </w:p>
    <w:p w:rsidR="00925834" w:rsidRPr="00FA57BF" w:rsidRDefault="00925834" w:rsidP="00925834">
      <w:pPr>
        <w:pStyle w:val="anunindentedpara"/>
      </w:pPr>
      <w:r w:rsidRPr="00FA57BF">
        <w:t xml:space="preserve">An analytical solution to the system of linear ODE’s, equation </w:t>
      </w:r>
      <w:r w:rsidRPr="00FA57BF">
        <w:fldChar w:fldCharType="begin"/>
      </w:r>
      <w:r w:rsidRPr="00FA57BF">
        <w:instrText xml:space="preserve"> REF _Ref390962441 \h  \* MERGEFORMAT </w:instrText>
      </w:r>
      <w:r w:rsidRPr="00FA57BF">
        <w:fldChar w:fldCharType="separate"/>
      </w:r>
      <w:r w:rsidRPr="00FA57BF">
        <w:t>(S 44)</w:t>
      </w:r>
      <w:r w:rsidRPr="00FA57BF">
        <w:fldChar w:fldCharType="end"/>
      </w:r>
      <w:r w:rsidRPr="00FA57BF">
        <w:t>, can be achieved if the quartic system is reduced to a cubic equation by making the following assumption for HO2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24"/>
              </w:rPr>
              <w:object w:dxaOrig="6300" w:dyaOrig="620">
                <v:shape id="_x0000_i1088" type="#_x0000_t75" style="width:312.75pt;height:31.5pt" o:ole="">
                  <v:imagedata r:id="rId134" o:title=""/>
                </v:shape>
                <o:OLEObject Type="Embed" ProgID="Equation.DSMT4" ShapeID="_x0000_i1088" DrawAspect="Content" ObjectID="_1495485742" r:id="rId135"/>
              </w:object>
            </w:r>
          </w:p>
        </w:tc>
        <w:tc>
          <w:tcPr>
            <w:tcW w:w="828" w:type="dxa"/>
            <w:vAlign w:val="center"/>
          </w:tcPr>
          <w:p w:rsidR="00925834" w:rsidRPr="00FA57BF" w:rsidRDefault="00925834" w:rsidP="00265D57">
            <w:pPr>
              <w:pStyle w:val="anunindentedpara"/>
              <w:jc w:val="center"/>
            </w:pPr>
            <w:bookmarkStart w:id="35" w:name="_Ref391125806"/>
            <w:r w:rsidRPr="00FA57BF">
              <w:t xml:space="preserve">(S </w:t>
            </w:r>
            <w:r w:rsidRPr="00FA57BF">
              <w:fldChar w:fldCharType="begin"/>
            </w:r>
            <w:r w:rsidRPr="00FA57BF">
              <w:instrText xml:space="preserve"> SEQ S \* ARABIC </w:instrText>
            </w:r>
            <w:r w:rsidRPr="00FA57BF">
              <w:fldChar w:fldCharType="separate"/>
            </w:r>
            <w:r w:rsidRPr="00FA57BF">
              <w:rPr>
                <w:noProof/>
              </w:rPr>
              <w:t>55</w:t>
            </w:r>
            <w:r w:rsidRPr="00FA57BF">
              <w:rPr>
                <w:noProof/>
              </w:rPr>
              <w:fldChar w:fldCharType="end"/>
            </w:r>
            <w:r w:rsidRPr="00FA57BF">
              <w:t>)</w:t>
            </w:r>
            <w:bookmarkEnd w:id="35"/>
          </w:p>
        </w:tc>
      </w:tr>
      <w:tr w:rsidR="00925834" w:rsidRPr="00FA57BF" w:rsidTr="00265D57">
        <w:trPr>
          <w:jc w:val="center"/>
        </w:trPr>
        <w:tc>
          <w:tcPr>
            <w:tcW w:w="8748" w:type="dxa"/>
            <w:vAlign w:val="center"/>
          </w:tcPr>
          <w:p w:rsidR="00925834" w:rsidRPr="00FA57BF" w:rsidRDefault="00925834" w:rsidP="00265D57">
            <w:pPr>
              <w:pStyle w:val="anunindentedpara"/>
            </w:pPr>
            <w:r w:rsidRPr="00FA57BF">
              <w:lastRenderedPageBreak/>
              <w:t xml:space="preserve">The left hand side of the above expression comes from rearranging </w:t>
            </w:r>
            <w:r w:rsidRPr="00FA57BF">
              <w:fldChar w:fldCharType="begin"/>
            </w:r>
            <w:r w:rsidRPr="00FA57BF">
              <w:instrText xml:space="preserve"> REF _Ref390951884 \h  \* MERGEFORMAT </w:instrText>
            </w:r>
            <w:r w:rsidRPr="00FA57BF">
              <w:fldChar w:fldCharType="separate"/>
            </w:r>
            <w:r w:rsidRPr="00FA57BF">
              <w:t xml:space="preserve">(S </w:t>
            </w:r>
            <w:r w:rsidRPr="00FA57BF">
              <w:rPr>
                <w:noProof/>
              </w:rPr>
              <w:t>40</w:t>
            </w:r>
            <w:r w:rsidRPr="00FA57BF">
              <w:t>)</w:t>
            </w:r>
            <w:r w:rsidRPr="00FA57BF">
              <w:fldChar w:fldCharType="end"/>
            </w:r>
            <w:r w:rsidRPr="00FA57BF">
              <w:t xml:space="preserve"> using </w:t>
            </w:r>
            <w:r w:rsidRPr="00FA57BF">
              <w:fldChar w:fldCharType="begin"/>
            </w:r>
            <w:r w:rsidRPr="00FA57BF">
              <w:instrText xml:space="preserve"> REF _Ref390951163 \h  \* MERGEFORMAT </w:instrText>
            </w:r>
            <w:r w:rsidRPr="00FA57BF">
              <w:fldChar w:fldCharType="separate"/>
            </w:r>
            <w:r w:rsidRPr="00FA57BF">
              <w:t xml:space="preserve">(S </w:t>
            </w:r>
            <w:r w:rsidRPr="00FA57BF">
              <w:rPr>
                <w:noProof/>
              </w:rPr>
              <w:t>37</w:t>
            </w:r>
            <w:r w:rsidRPr="00FA57BF">
              <w:t>)</w:t>
            </w:r>
            <w:r w:rsidRPr="00FA57BF">
              <w:fldChar w:fldCharType="end"/>
            </w:r>
            <w:r w:rsidRPr="00FA57BF">
              <w:t xml:space="preserve"> and </w:t>
            </w:r>
            <w:r w:rsidRPr="00FA57BF">
              <w:fldChar w:fldCharType="begin"/>
            </w:r>
            <w:r w:rsidRPr="00FA57BF">
              <w:instrText xml:space="preserve"> REF _Ref390951882 \h  \* MERGEFORMAT </w:instrText>
            </w:r>
            <w:r w:rsidRPr="00FA57BF">
              <w:fldChar w:fldCharType="separate"/>
            </w:r>
            <w:r w:rsidRPr="00FA57BF">
              <w:t xml:space="preserve">(S </w:t>
            </w:r>
            <w:r w:rsidRPr="00FA57BF">
              <w:rPr>
                <w:noProof/>
              </w:rPr>
              <w:t>38</w:t>
            </w:r>
            <w:r w:rsidRPr="00FA57BF">
              <w:t>)</w:t>
            </w:r>
            <w:r w:rsidRPr="00FA57BF">
              <w:fldChar w:fldCharType="end"/>
            </w:r>
            <w:r w:rsidRPr="00FA57BF">
              <w:t>.</w:t>
            </w:r>
          </w:p>
        </w:tc>
        <w:tc>
          <w:tcPr>
            <w:tcW w:w="828" w:type="dxa"/>
            <w:vAlign w:val="center"/>
          </w:tcPr>
          <w:p w:rsidR="00925834" w:rsidRPr="00FA57BF" w:rsidRDefault="00925834" w:rsidP="00265D57">
            <w:pPr>
              <w:pStyle w:val="anunindentedpara"/>
            </w:pPr>
          </w:p>
        </w:tc>
      </w:tr>
    </w:tbl>
    <w:p w:rsidR="00925834" w:rsidRPr="00FA57BF" w:rsidRDefault="00925834" w:rsidP="00925834">
      <w:pPr>
        <w:pStyle w:val="anunindentedpara"/>
      </w:pPr>
      <w:r w:rsidRPr="00FA57BF">
        <w:fldChar w:fldCharType="begin"/>
      </w:r>
      <w:r w:rsidRPr="00FA57BF">
        <w:instrText xml:space="preserve"> REF _Ref408767481 \h  \* MERGEFORMAT </w:instrText>
      </w:r>
      <w:r w:rsidRPr="00FA57BF">
        <w:fldChar w:fldCharType="separate"/>
      </w:r>
      <w:r w:rsidRPr="00FA57BF">
        <w:t>Figure 19</w:t>
      </w:r>
      <w:r w:rsidRPr="00FA57BF">
        <w:fldChar w:fldCharType="end"/>
      </w:r>
      <w:r w:rsidRPr="00FA57BF">
        <w:t xml:space="preserve"> gives the comparison of the net HO</w:t>
      </w:r>
      <w:r w:rsidRPr="00FA57BF">
        <w:rPr>
          <w:vertAlign w:val="subscript"/>
        </w:rPr>
        <w:t>2</w:t>
      </w:r>
      <w:r w:rsidRPr="00FA57BF">
        <w:t xml:space="preserve"> flux and the flux estimated by the approximation made in </w:t>
      </w:r>
      <w:r w:rsidRPr="00FA57BF">
        <w:fldChar w:fldCharType="begin"/>
      </w:r>
      <w:r w:rsidRPr="00FA57BF">
        <w:instrText xml:space="preserve"> REF _Ref391125806 \h  \* MERGEFORMAT </w:instrText>
      </w:r>
      <w:r w:rsidRPr="00FA57BF">
        <w:fldChar w:fldCharType="separate"/>
      </w:r>
      <w:r w:rsidRPr="00FA57BF">
        <w:t>(S 55)</w:t>
      </w:r>
      <w:r w:rsidRPr="00FA57BF">
        <w:fldChar w:fldCharType="end"/>
      </w:r>
      <w:r w:rsidRPr="00FA57BF">
        <w:t xml:space="preserve">. As seen from </w:t>
      </w:r>
      <w:r w:rsidRPr="00FA57BF">
        <w:fldChar w:fldCharType="begin"/>
      </w:r>
      <w:r w:rsidRPr="00FA57BF">
        <w:instrText xml:space="preserve"> REF _Ref408767481 \h  \* MERGEFORMAT </w:instrText>
      </w:r>
      <w:r w:rsidRPr="00FA57BF">
        <w:fldChar w:fldCharType="separate"/>
      </w:r>
      <w:r w:rsidRPr="00FA57BF">
        <w:t>Figure 19</w:t>
      </w:r>
      <w:r w:rsidRPr="00FA57BF">
        <w:fldChar w:fldCharType="end"/>
      </w:r>
      <w:r w:rsidRPr="00FA57BF">
        <w:t xml:space="preserve"> the approximation provides a satisfactory reproduction of the net HO</w:t>
      </w:r>
      <w:r w:rsidRPr="00FA57BF">
        <w:rPr>
          <w:vertAlign w:val="subscript"/>
        </w:rPr>
        <w:t>2</w:t>
      </w:r>
      <w:r w:rsidRPr="00FA57BF">
        <w:t xml:space="preserve"> flux until the HO</w:t>
      </w:r>
      <w:r w:rsidRPr="00FA57BF">
        <w:rPr>
          <w:vertAlign w:val="subscript"/>
        </w:rPr>
        <w:t>2</w:t>
      </w:r>
      <w:r w:rsidRPr="00FA57BF">
        <w:t xml:space="preserve"> self-reaction becomes a significant contributor to HO</w:t>
      </w:r>
      <w:r w:rsidRPr="00FA57BF">
        <w:rPr>
          <w:vertAlign w:val="subscript"/>
        </w:rPr>
        <w:t>2</w:t>
      </w:r>
      <w:r w:rsidRPr="00FA57BF">
        <w:t xml:space="preserve"> consumption near the end of stage-1A.</w:t>
      </w:r>
    </w:p>
    <w:p w:rsidR="00925834" w:rsidRPr="00FA57BF" w:rsidRDefault="00925834" w:rsidP="00925834">
      <w:pPr>
        <w:pStyle w:val="a38para"/>
        <w:keepNext/>
        <w:ind w:firstLine="0"/>
        <w:jc w:val="center"/>
      </w:pPr>
      <w:r w:rsidRPr="00FA57BF">
        <w:rPr>
          <w:noProof/>
          <w:szCs w:val="24"/>
        </w:rPr>
        <w:drawing>
          <wp:inline distT="0" distB="0" distL="0" distR="0" wp14:anchorId="112B7030" wp14:editId="4A7BA47F">
            <wp:extent cx="3634996" cy="2743200"/>
            <wp:effectExtent l="0" t="0" r="3810" b="0"/>
            <wp:docPr id="26" name="Picture 26" descr="C:\Research\CFG - propane\sims\fullmodel\plots\ho2_approximation_solveE_T650K_P10ba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Research\CFG - propane\sims\fullmodel\plots\ho2_approximation_solveE_T650K_P10bar_0.png"/>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634996" cy="2743200"/>
                    </a:xfrm>
                    <a:prstGeom prst="rect">
                      <a:avLst/>
                    </a:prstGeom>
                    <a:noFill/>
                    <a:ln>
                      <a:noFill/>
                    </a:ln>
                  </pic:spPr>
                </pic:pic>
              </a:graphicData>
            </a:graphic>
          </wp:inline>
        </w:drawing>
      </w:r>
    </w:p>
    <w:p w:rsidR="00925834" w:rsidRPr="00FA57BF" w:rsidRDefault="00925834" w:rsidP="00925834">
      <w:pPr>
        <w:pStyle w:val="08ArticleText"/>
        <w:rPr>
          <w:rStyle w:val="08ArticleTextChar"/>
        </w:rPr>
      </w:pPr>
      <w:bookmarkStart w:id="36" w:name="_Ref408767481"/>
      <w:bookmarkStart w:id="37" w:name="_Ref408767425"/>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19</w:t>
      </w:r>
      <w:r w:rsidRPr="00FA57BF">
        <w:rPr>
          <w:b/>
        </w:rPr>
        <w:fldChar w:fldCharType="end"/>
      </w:r>
      <w:bookmarkEnd w:id="36"/>
      <w:r w:rsidRPr="00FA57BF">
        <w:rPr>
          <w:b/>
        </w:rPr>
        <w:t>:</w:t>
      </w:r>
      <w:r w:rsidRPr="00FA57BF">
        <w:t xml:space="preserve"> </w:t>
      </w:r>
      <w:r w:rsidRPr="00FA57BF">
        <w:rPr>
          <w:rStyle w:val="08ArticleTextChar"/>
        </w:rPr>
        <w:t>Comparison of the net HO2 flux (from the full model simulation) and the approximation 2k</w:t>
      </w:r>
      <w:r w:rsidRPr="00FA57BF">
        <w:rPr>
          <w:vertAlign w:val="subscript"/>
        </w:rPr>
        <w:t>OQ´OOH</w:t>
      </w:r>
      <w:r w:rsidRPr="00FA57BF">
        <w:rPr>
          <w:rStyle w:val="08ArticleTextChar"/>
          <w:vertAlign w:val="subscript"/>
        </w:rPr>
        <w:t xml:space="preserve"> decmp</w:t>
      </w:r>
      <w:r w:rsidRPr="00FA57BF">
        <w:rPr>
          <w:rStyle w:val="08ArticleTextChar"/>
        </w:rPr>
        <w:t>[</w:t>
      </w:r>
      <w:r w:rsidRPr="00FA57BF">
        <w:t>OQ´OOH</w:t>
      </w:r>
      <w:r w:rsidRPr="00FA57BF">
        <w:rPr>
          <w:rStyle w:val="08ArticleTextChar"/>
        </w:rPr>
        <w:t xml:space="preserve">] for </w:t>
      </w:r>
      <w:r w:rsidRPr="00FA57BF">
        <w:rPr>
          <w:rStyle w:val="08ArticleTextChar"/>
          <w:i/>
        </w:rPr>
        <w:t>P</w:t>
      </w:r>
      <w:r w:rsidRPr="00FA57BF">
        <w:rPr>
          <w:rStyle w:val="08ArticleTextChar"/>
          <w:i/>
          <w:vertAlign w:val="subscript"/>
        </w:rPr>
        <w:t>0</w:t>
      </w:r>
      <w:r w:rsidRPr="00FA57BF">
        <w:rPr>
          <w:rStyle w:val="08ArticleTextChar"/>
        </w:rPr>
        <w:t xml:space="preserve"> =10 bar and </w:t>
      </w:r>
      <w:r w:rsidRPr="00FA57BF">
        <w:rPr>
          <w:rStyle w:val="08ArticleTextChar"/>
          <w:i/>
        </w:rPr>
        <w:t>T</w:t>
      </w:r>
      <w:r w:rsidRPr="00FA57BF">
        <w:rPr>
          <w:rStyle w:val="08ArticleTextChar"/>
          <w:i/>
          <w:vertAlign w:val="subscript"/>
        </w:rPr>
        <w:t>0</w:t>
      </w:r>
      <w:r w:rsidRPr="00FA57BF">
        <w:rPr>
          <w:rStyle w:val="08ArticleTextChar"/>
        </w:rPr>
        <w:t xml:space="preserve"> = 650 K.</w:t>
      </w:r>
      <w:bookmarkEnd w:id="37"/>
      <w:r w:rsidRPr="00FA57BF">
        <w:rPr>
          <w:rStyle w:val="08ArticleTextChar"/>
        </w:rPr>
        <w:t xml:space="preserve">   </w:t>
      </w:r>
    </w:p>
    <w:p w:rsidR="00925834" w:rsidRPr="00FA57BF" w:rsidRDefault="00925834" w:rsidP="00925834">
      <w:pPr>
        <w:pStyle w:val="a38para"/>
        <w:ind w:firstLine="0"/>
        <w:rPr>
          <w:szCs w:val="24"/>
        </w:rPr>
      </w:pPr>
    </w:p>
    <w:p w:rsidR="00925834" w:rsidRPr="00FA57BF" w:rsidRDefault="00925834" w:rsidP="00925834">
      <w:pPr>
        <w:pStyle w:val="a38para"/>
        <w:ind w:firstLine="0"/>
      </w:pPr>
      <w:r w:rsidRPr="00FA57BF">
        <w:rPr>
          <w:szCs w:val="24"/>
        </w:rPr>
        <w:t xml:space="preserve">This approximation effectively decouples </w:t>
      </w:r>
      <w:r w:rsidRPr="00FA57BF">
        <w:t>iRO</w:t>
      </w:r>
      <w:r w:rsidRPr="00FA57BF">
        <w:rPr>
          <w:vertAlign w:val="subscript"/>
        </w:rPr>
        <w:t>2</w:t>
      </w:r>
      <w:r w:rsidRPr="00FA57BF">
        <w:t xml:space="preserve"> from the system of differential equations </w:t>
      </w:r>
      <w:r w:rsidRPr="00FA57BF">
        <w:fldChar w:fldCharType="begin"/>
      </w:r>
      <w:r w:rsidRPr="00FA57BF">
        <w:instrText xml:space="preserve"> REF _Ref390962441 \h </w:instrText>
      </w:r>
      <w:r>
        <w:instrText xml:space="preserve"> \* MERGEFORMAT </w:instrText>
      </w:r>
      <w:r w:rsidRPr="00FA57BF">
        <w:fldChar w:fldCharType="separate"/>
      </w:r>
      <w:r w:rsidRPr="00FA57BF">
        <w:t xml:space="preserve">(S </w:t>
      </w:r>
      <w:r w:rsidRPr="00FA57BF">
        <w:rPr>
          <w:noProof/>
        </w:rPr>
        <w:t>44</w:t>
      </w:r>
      <w:r w:rsidRPr="00FA57BF">
        <w:t>)</w:t>
      </w:r>
      <w:r w:rsidRPr="00FA57BF">
        <w:fldChar w:fldCharType="end"/>
      </w:r>
      <w:r w:rsidRPr="00FA57BF">
        <w:t>, reducing it to a cubic system.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94"/>
              </w:rPr>
              <w:object w:dxaOrig="9660" w:dyaOrig="2000">
                <v:shape id="_x0000_i1089" type="#_x0000_t75" style="width:420pt;height:90.75pt" o:ole="">
                  <v:imagedata r:id="rId137" o:title=""/>
                </v:shape>
                <o:OLEObject Type="Embed" ProgID="Equation.DSMT4" ShapeID="_x0000_i1089" DrawAspect="Content" ObjectID="_1495485743" r:id="rId138"/>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56</w:t>
            </w:r>
            <w:r w:rsidRPr="00FA57BF">
              <w:rPr>
                <w:noProof/>
              </w:rPr>
              <w:fldChar w:fldCharType="end"/>
            </w:r>
            <w:r w:rsidRPr="00FA57BF">
              <w:t>)</w:t>
            </w:r>
          </w:p>
        </w:tc>
      </w:tr>
    </w:tbl>
    <w:p w:rsidR="00925834" w:rsidRPr="00FA57BF" w:rsidRDefault="00925834" w:rsidP="00925834">
      <w:pPr>
        <w:pStyle w:val="anunindentedpara"/>
      </w:pPr>
      <w:r w:rsidRPr="00FA57BF">
        <w:t xml:space="preserve">The eigenvalues are roots of the following cubic characteristic equation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34"/>
              </w:rPr>
              <w:object w:dxaOrig="8660" w:dyaOrig="800">
                <v:shape id="_x0000_i1090" type="#_x0000_t75" style="width:385.5pt;height:41.25pt" o:ole="">
                  <v:imagedata r:id="rId139" o:title=""/>
                </v:shape>
                <o:OLEObject Type="Embed" ProgID="Equation.DSMT4" ShapeID="_x0000_i1090" DrawAspect="Content" ObjectID="_1495485744" r:id="rId140"/>
              </w:object>
            </w:r>
          </w:p>
        </w:tc>
        <w:tc>
          <w:tcPr>
            <w:tcW w:w="828" w:type="dxa"/>
            <w:vAlign w:val="center"/>
          </w:tcPr>
          <w:p w:rsidR="00925834" w:rsidRPr="00FA57BF" w:rsidRDefault="00925834" w:rsidP="00265D57">
            <w:pPr>
              <w:pStyle w:val="anunindentedpara"/>
              <w:jc w:val="center"/>
            </w:pPr>
            <w:bookmarkStart w:id="38" w:name="_Ref410851081"/>
            <w:r w:rsidRPr="00FA57BF">
              <w:t xml:space="preserve">(S </w:t>
            </w:r>
            <w:r w:rsidRPr="00FA57BF">
              <w:fldChar w:fldCharType="begin"/>
            </w:r>
            <w:r w:rsidRPr="00FA57BF">
              <w:instrText xml:space="preserve"> SEQ S \* ARABIC </w:instrText>
            </w:r>
            <w:r w:rsidRPr="00FA57BF">
              <w:fldChar w:fldCharType="separate"/>
            </w:r>
            <w:r w:rsidRPr="00FA57BF">
              <w:rPr>
                <w:noProof/>
              </w:rPr>
              <w:t>57</w:t>
            </w:r>
            <w:r w:rsidRPr="00FA57BF">
              <w:rPr>
                <w:noProof/>
              </w:rPr>
              <w:fldChar w:fldCharType="end"/>
            </w:r>
            <w:r w:rsidRPr="00FA57BF">
              <w:t>)</w:t>
            </w:r>
            <w:bookmarkEnd w:id="38"/>
          </w:p>
        </w:tc>
      </w:tr>
    </w:tbl>
    <w:p w:rsidR="00925834" w:rsidRPr="00FA57BF" w:rsidRDefault="00925834" w:rsidP="00925834">
      <w:pPr>
        <w:pStyle w:val="anunindentedpara"/>
      </w:pPr>
      <w:r w:rsidRPr="00FA57BF">
        <w:t xml:space="preserve">The characteristic equation is a general cubic of the form </w:t>
      </w:r>
      <w:r w:rsidRPr="00FA57BF">
        <w:rPr>
          <w:position w:val="-6"/>
        </w:rPr>
        <w:object w:dxaOrig="1980" w:dyaOrig="320">
          <v:shape id="_x0000_i1091" type="#_x0000_t75" style="width:98.25pt;height:15.75pt" o:ole="">
            <v:imagedata r:id="rId141" o:title=""/>
          </v:shape>
          <o:OLEObject Type="Embed" ProgID="Equation.DSMT4" ShapeID="_x0000_i1091" DrawAspect="Content" ObjectID="_1495485745" r:id="rId142"/>
        </w:object>
      </w:r>
      <w:r w:rsidRPr="00FA57BF">
        <w:t xml:space="preserve"> and will have three roots.</w:t>
      </w:r>
    </w:p>
    <w:tbl>
      <w:tblPr>
        <w:tblStyle w:val="TableGrid"/>
        <w:tblW w:w="0" w:type="auto"/>
        <w:jc w:val="center"/>
        <w:tblLook w:val="04A0" w:firstRow="1" w:lastRow="0" w:firstColumn="1" w:lastColumn="0" w:noHBand="0" w:noVBand="1"/>
      </w:tblPr>
      <w:tblGrid>
        <w:gridCol w:w="8748"/>
        <w:gridCol w:w="828"/>
      </w:tblGrid>
      <w:tr w:rsidR="00925834" w:rsidRPr="00FA57BF" w:rsidTr="00265D57">
        <w:trPr>
          <w:jc w:val="center"/>
        </w:trPr>
        <w:tc>
          <w:tcPr>
            <w:tcW w:w="8748" w:type="dxa"/>
            <w:tcBorders>
              <w:top w:val="nil"/>
              <w:left w:val="nil"/>
              <w:bottom w:val="nil"/>
              <w:right w:val="nil"/>
            </w:tcBorders>
            <w:vAlign w:val="center"/>
          </w:tcPr>
          <w:p w:rsidR="00925834" w:rsidRPr="00FA57BF" w:rsidRDefault="00925834" w:rsidP="00265D57">
            <w:pPr>
              <w:pStyle w:val="anunindentedpara"/>
              <w:jc w:val="left"/>
            </w:pPr>
            <w:r w:rsidRPr="00FA57BF">
              <w:rPr>
                <w:position w:val="-94"/>
              </w:rPr>
              <w:object w:dxaOrig="6979" w:dyaOrig="2000">
                <v:shape id="_x0000_i1092" type="#_x0000_t75" style="width:351pt;height:101.25pt" o:ole="">
                  <v:imagedata r:id="rId143" o:title=""/>
                </v:shape>
                <o:OLEObject Type="Embed" ProgID="Equation.DSMT4" ShapeID="_x0000_i1092" DrawAspect="Content" ObjectID="_1495485746" r:id="rId144"/>
              </w:object>
            </w:r>
          </w:p>
        </w:tc>
        <w:tc>
          <w:tcPr>
            <w:tcW w:w="828" w:type="dxa"/>
            <w:tcBorders>
              <w:top w:val="nil"/>
              <w:left w:val="nil"/>
              <w:bottom w:val="nil"/>
              <w:right w:val="nil"/>
            </w:tcBorders>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58</w:t>
            </w:r>
            <w:r w:rsidRPr="00FA57BF">
              <w:rPr>
                <w:noProof/>
              </w:rPr>
              <w:fldChar w:fldCharType="end"/>
            </w:r>
            <w:r w:rsidRPr="00FA57BF">
              <w:t>)</w:t>
            </w:r>
          </w:p>
        </w:tc>
      </w:tr>
      <w:tr w:rsidR="00925834" w:rsidRPr="00FA57BF" w:rsidTr="00265D57">
        <w:trPr>
          <w:jc w:val="center"/>
        </w:trPr>
        <w:tc>
          <w:tcPr>
            <w:tcW w:w="8748" w:type="dxa"/>
            <w:tcBorders>
              <w:top w:val="nil"/>
              <w:left w:val="nil"/>
              <w:bottom w:val="nil"/>
              <w:right w:val="nil"/>
            </w:tcBorders>
            <w:vAlign w:val="center"/>
          </w:tcPr>
          <w:p w:rsidR="00925834" w:rsidRPr="00FA57BF" w:rsidRDefault="00925834" w:rsidP="00265D57">
            <w:pPr>
              <w:pStyle w:val="anunindentedpara"/>
              <w:jc w:val="left"/>
            </w:pPr>
            <w:r w:rsidRPr="00FA57BF">
              <w:rPr>
                <w:position w:val="-96"/>
              </w:rPr>
              <w:object w:dxaOrig="7820" w:dyaOrig="2040">
                <v:shape id="_x0000_i1093" type="#_x0000_t75" style="width:391.5pt;height:102.75pt" o:ole="">
                  <v:imagedata r:id="rId145" o:title=""/>
                </v:shape>
                <o:OLEObject Type="Embed" ProgID="Equation.DSMT4" ShapeID="_x0000_i1093" DrawAspect="Content" ObjectID="_1495485747" r:id="rId146"/>
              </w:object>
            </w:r>
          </w:p>
          <w:p w:rsidR="00925834" w:rsidRPr="00FA57BF" w:rsidRDefault="00925834" w:rsidP="00265D57">
            <w:pPr>
              <w:pStyle w:val="anunindentedpara"/>
              <w:jc w:val="center"/>
            </w:pPr>
          </w:p>
        </w:tc>
        <w:tc>
          <w:tcPr>
            <w:tcW w:w="828" w:type="dxa"/>
            <w:tcBorders>
              <w:top w:val="nil"/>
              <w:left w:val="nil"/>
              <w:bottom w:val="nil"/>
              <w:right w:val="nil"/>
            </w:tcBorders>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59</w:t>
            </w:r>
            <w:r w:rsidRPr="00FA57BF">
              <w:rPr>
                <w:noProof/>
              </w:rPr>
              <w:fldChar w:fldCharType="end"/>
            </w:r>
            <w:r w:rsidRPr="00FA57BF">
              <w:t>)</w:t>
            </w:r>
          </w:p>
        </w:tc>
      </w:tr>
      <w:tr w:rsidR="00925834" w:rsidRPr="00FA57BF" w:rsidTr="00265D57">
        <w:trPr>
          <w:jc w:val="center"/>
        </w:trPr>
        <w:tc>
          <w:tcPr>
            <w:tcW w:w="8748" w:type="dxa"/>
            <w:tcBorders>
              <w:top w:val="nil"/>
              <w:left w:val="nil"/>
              <w:bottom w:val="nil"/>
              <w:right w:val="nil"/>
            </w:tcBorders>
            <w:vAlign w:val="center"/>
          </w:tcPr>
          <w:p w:rsidR="00925834" w:rsidRPr="00FA57BF" w:rsidRDefault="00925834" w:rsidP="00265D57">
            <w:pPr>
              <w:pStyle w:val="anunindentedpara"/>
              <w:jc w:val="left"/>
            </w:pPr>
            <w:r w:rsidRPr="00FA57BF">
              <w:rPr>
                <w:position w:val="-96"/>
              </w:rPr>
              <w:object w:dxaOrig="7820" w:dyaOrig="2040">
                <v:shape id="_x0000_i1094" type="#_x0000_t75" style="width:391.5pt;height:102.75pt" o:ole="">
                  <v:imagedata r:id="rId147" o:title=""/>
                </v:shape>
                <o:OLEObject Type="Embed" ProgID="Equation.DSMT4" ShapeID="_x0000_i1094" DrawAspect="Content" ObjectID="_1495485748" r:id="rId148"/>
              </w:object>
            </w:r>
          </w:p>
        </w:tc>
        <w:tc>
          <w:tcPr>
            <w:tcW w:w="828" w:type="dxa"/>
            <w:tcBorders>
              <w:top w:val="nil"/>
              <w:left w:val="nil"/>
              <w:bottom w:val="nil"/>
              <w:right w:val="nil"/>
            </w:tcBorders>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60</w:t>
            </w:r>
            <w:r w:rsidRPr="00FA57BF">
              <w:rPr>
                <w:noProof/>
              </w:rPr>
              <w:fldChar w:fldCharType="end"/>
            </w:r>
            <w:r w:rsidRPr="00FA57BF">
              <w:t>)</w:t>
            </w:r>
          </w:p>
        </w:tc>
      </w:tr>
    </w:tbl>
    <w:p w:rsidR="00925834" w:rsidRPr="00FA57BF" w:rsidRDefault="00925834" w:rsidP="00925834">
      <w:pPr>
        <w:pStyle w:val="anunindentedpara"/>
      </w:pPr>
      <w:proofErr w:type="gramStart"/>
      <w:r w:rsidRPr="00FA57BF">
        <w:t>where</w:t>
      </w:r>
      <w:proofErr w:type="gramEnd"/>
    </w:p>
    <w:p w:rsidR="00925834" w:rsidRPr="00FA57BF" w:rsidRDefault="00925834" w:rsidP="00925834">
      <w:pPr>
        <w:pStyle w:val="anunindentedpara"/>
      </w:pPr>
      <w:r w:rsidRPr="00FA57BF">
        <w:rPr>
          <w:position w:val="-70"/>
        </w:rPr>
        <w:object w:dxaOrig="3100" w:dyaOrig="1939">
          <v:shape id="_x0000_i1095" type="#_x0000_t75" style="width:138.75pt;height:97.5pt" o:ole="">
            <v:imagedata r:id="rId149" o:title=""/>
          </v:shape>
          <o:OLEObject Type="Embed" ProgID="Equation.DSMT4" ShapeID="_x0000_i1095" DrawAspect="Content" ObjectID="_1495485749" r:id="rId150"/>
        </w:object>
      </w:r>
    </w:p>
    <w:p w:rsidR="00925834" w:rsidRPr="00FA57BF" w:rsidRDefault="00925834" w:rsidP="00925834">
      <w:pPr>
        <w:pStyle w:val="anunindentedpara"/>
      </w:pPr>
    </w:p>
    <w:p w:rsidR="00925834" w:rsidRPr="00FA57BF" w:rsidRDefault="00925834" w:rsidP="00925834">
      <w:pPr>
        <w:pStyle w:val="anunindentedpara"/>
      </w:pPr>
    </w:p>
    <w:p w:rsidR="00925834" w:rsidRPr="00FA57BF" w:rsidRDefault="00925834" w:rsidP="00925834">
      <w:pPr>
        <w:pStyle w:val="08ArticleText"/>
      </w:pPr>
      <w:r w:rsidRPr="00FA57BF">
        <w:rPr>
          <w:b/>
        </w:rPr>
        <w:t xml:space="preserve">Table </w:t>
      </w:r>
      <w:r w:rsidRPr="00FA57BF">
        <w:rPr>
          <w:b/>
        </w:rPr>
        <w:fldChar w:fldCharType="begin"/>
      </w:r>
      <w:r w:rsidRPr="00FA57BF">
        <w:rPr>
          <w:b/>
        </w:rPr>
        <w:instrText xml:space="preserve"> SEQ Table \* ARABIC </w:instrText>
      </w:r>
      <w:r w:rsidRPr="00FA57BF">
        <w:rPr>
          <w:b/>
        </w:rPr>
        <w:fldChar w:fldCharType="separate"/>
      </w:r>
      <w:r w:rsidRPr="00FA57BF">
        <w:rPr>
          <w:b/>
        </w:rPr>
        <w:t>5</w:t>
      </w:r>
      <w:r w:rsidRPr="00FA57BF">
        <w:rPr>
          <w:b/>
        </w:rPr>
        <w:fldChar w:fldCharType="end"/>
      </w:r>
      <w:r w:rsidRPr="00FA57BF">
        <w:rPr>
          <w:b/>
        </w:rPr>
        <w:t>:</w:t>
      </w:r>
      <w:r w:rsidRPr="00FA57BF">
        <w:t xml:space="preserve"> Comparison of the positive eigenvalue (λ</w:t>
      </w:r>
      <w:r w:rsidRPr="00FA57BF">
        <w:rPr>
          <w:vertAlign w:val="subscript"/>
        </w:rPr>
        <w:t>1A</w:t>
      </w:r>
      <w:r w:rsidRPr="00FA57BF">
        <w:t xml:space="preserve">) obtained solving </w:t>
      </w:r>
      <w:r w:rsidRPr="00FA57BF">
        <w:fldChar w:fldCharType="begin"/>
      </w:r>
      <w:r w:rsidRPr="00FA57BF">
        <w:instrText xml:space="preserve"> REF _Ref390962441 \h  \* MERGEFORMAT </w:instrText>
      </w:r>
      <w:r w:rsidRPr="00FA57BF">
        <w:fldChar w:fldCharType="separate"/>
      </w:r>
      <w:r w:rsidRPr="00FA57BF">
        <w:t>(S 44)</w:t>
      </w:r>
      <w:r w:rsidRPr="00FA57BF">
        <w:fldChar w:fldCharType="end"/>
      </w:r>
      <w:r w:rsidRPr="00FA57BF">
        <w:t xml:space="preserve"> numerically and the positive root of the cubic equation </w:t>
      </w:r>
      <w:r w:rsidRPr="00FA57BF">
        <w:fldChar w:fldCharType="begin"/>
      </w:r>
      <w:r w:rsidRPr="00FA57BF">
        <w:instrText xml:space="preserve"> REF _Ref410851081 \h  \* MERGEFORMAT </w:instrText>
      </w:r>
      <w:r w:rsidRPr="00FA57BF">
        <w:fldChar w:fldCharType="separate"/>
      </w:r>
      <w:r w:rsidRPr="00FA57BF">
        <w:t>(S 57)</w:t>
      </w:r>
      <w:r w:rsidRPr="00FA57BF">
        <w:fldChar w:fldCharType="end"/>
      </w:r>
      <w:r w:rsidRPr="00FA57BF">
        <w:t xml:space="preserve"> for </w:t>
      </w:r>
      <w:r w:rsidRPr="00FA57BF">
        <w:rPr>
          <w:i/>
        </w:rPr>
        <w:t>P</w:t>
      </w:r>
      <w:r w:rsidRPr="00FA57BF">
        <w:rPr>
          <w:i/>
          <w:vertAlign w:val="subscript"/>
        </w:rPr>
        <w:t>0</w:t>
      </w:r>
      <w:r w:rsidRPr="00FA57BF">
        <w:t xml:space="preserve"> = 10 bar, stoichometric mixture of propane in air.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1439"/>
        <w:gridCol w:w="1666"/>
      </w:tblGrid>
      <w:tr w:rsidR="00925834" w:rsidRPr="00FA57BF" w:rsidTr="00265D57">
        <w:trPr>
          <w:jc w:val="center"/>
        </w:trPr>
        <w:tc>
          <w:tcPr>
            <w:tcW w:w="3134" w:type="dxa"/>
            <w:tcBorders>
              <w:top w:val="single" w:sz="12" w:space="0" w:color="auto"/>
              <w:left w:val="nil"/>
              <w:right w:val="nil"/>
            </w:tcBorders>
            <w:shd w:val="clear" w:color="auto" w:fill="auto"/>
            <w:vAlign w:val="center"/>
          </w:tcPr>
          <w:p w:rsidR="00925834" w:rsidRPr="00FA57BF" w:rsidRDefault="00925834" w:rsidP="00265D57">
            <w:r w:rsidRPr="00FA57BF">
              <w:rPr>
                <w:color w:val="000000"/>
                <w:szCs w:val="24"/>
              </w:rPr>
              <w:t>T</w:t>
            </w:r>
            <w:r w:rsidRPr="00FA57BF">
              <w:rPr>
                <w:color w:val="000000"/>
                <w:szCs w:val="24"/>
                <w:vertAlign w:val="subscript"/>
              </w:rPr>
              <w:t>0</w:t>
            </w:r>
            <w:r w:rsidRPr="00FA57BF">
              <w:rPr>
                <w:color w:val="000000"/>
                <w:szCs w:val="24"/>
              </w:rPr>
              <w:t xml:space="preserve"> (K)</w:t>
            </w:r>
          </w:p>
        </w:tc>
        <w:tc>
          <w:tcPr>
            <w:tcW w:w="1439" w:type="dxa"/>
            <w:tcBorders>
              <w:top w:val="single" w:sz="12" w:space="0" w:color="auto"/>
              <w:left w:val="nil"/>
              <w:right w:val="nil"/>
            </w:tcBorders>
            <w:shd w:val="clear" w:color="auto" w:fill="auto"/>
            <w:vAlign w:val="center"/>
          </w:tcPr>
          <w:p w:rsidR="00925834" w:rsidRPr="00FA57BF" w:rsidRDefault="00925834" w:rsidP="00265D57">
            <w:pPr>
              <w:rPr>
                <w:vertAlign w:val="subscript"/>
              </w:rPr>
            </w:pPr>
            <w:r w:rsidRPr="00FA57BF">
              <w:t>λ</w:t>
            </w:r>
            <w:r w:rsidRPr="00FA57BF">
              <w:rPr>
                <w:vertAlign w:val="subscript"/>
              </w:rPr>
              <w:t>1A</w:t>
            </w:r>
          </w:p>
          <w:p w:rsidR="00925834" w:rsidRPr="00FA57BF" w:rsidRDefault="00925834" w:rsidP="00265D57">
            <w:r w:rsidRPr="00FA57BF">
              <w:t>(Numerical)</w:t>
            </w:r>
          </w:p>
        </w:tc>
        <w:tc>
          <w:tcPr>
            <w:tcW w:w="1666" w:type="dxa"/>
            <w:tcBorders>
              <w:top w:val="single" w:sz="12" w:space="0" w:color="auto"/>
              <w:left w:val="nil"/>
              <w:right w:val="nil"/>
            </w:tcBorders>
            <w:shd w:val="clear" w:color="auto" w:fill="auto"/>
            <w:vAlign w:val="center"/>
          </w:tcPr>
          <w:p w:rsidR="00925834" w:rsidRPr="00FA57BF" w:rsidRDefault="00925834" w:rsidP="00265D57">
            <w:r w:rsidRPr="00FA57BF">
              <w:t>λ</w:t>
            </w:r>
            <w:r w:rsidRPr="00FA57BF">
              <w:rPr>
                <w:vertAlign w:val="subscript"/>
              </w:rPr>
              <w:t>1A</w:t>
            </w:r>
          </w:p>
          <w:p w:rsidR="00925834" w:rsidRPr="00FA57BF" w:rsidRDefault="00925834" w:rsidP="00265D57">
            <w:r w:rsidRPr="00FA57BF">
              <w:t>(Cubic approx.)</w:t>
            </w:r>
          </w:p>
        </w:tc>
      </w:tr>
      <w:tr w:rsidR="00925834" w:rsidRPr="00FA57BF" w:rsidTr="00265D57">
        <w:trPr>
          <w:jc w:val="center"/>
        </w:trPr>
        <w:tc>
          <w:tcPr>
            <w:tcW w:w="3134" w:type="dxa"/>
            <w:tcBorders>
              <w:left w:val="nil"/>
              <w:bottom w:val="nil"/>
              <w:right w:val="nil"/>
            </w:tcBorders>
            <w:shd w:val="clear" w:color="auto" w:fill="auto"/>
            <w:vAlign w:val="center"/>
          </w:tcPr>
          <w:p w:rsidR="00925834" w:rsidRPr="00FA57BF" w:rsidRDefault="00925834" w:rsidP="00265D57">
            <w:pPr>
              <w:rPr>
                <w:szCs w:val="24"/>
              </w:rPr>
            </w:pPr>
            <w:r w:rsidRPr="00FA57BF">
              <w:rPr>
                <w:color w:val="000000"/>
                <w:szCs w:val="24"/>
              </w:rPr>
              <w:t>550</w:t>
            </w:r>
          </w:p>
        </w:tc>
        <w:tc>
          <w:tcPr>
            <w:tcW w:w="1439" w:type="dxa"/>
            <w:tcBorders>
              <w:left w:val="nil"/>
              <w:bottom w:val="nil"/>
              <w:right w:val="nil"/>
            </w:tcBorders>
            <w:shd w:val="clear" w:color="auto" w:fill="auto"/>
            <w:vAlign w:val="center"/>
          </w:tcPr>
          <w:p w:rsidR="00925834" w:rsidRPr="00FA57BF" w:rsidRDefault="00925834" w:rsidP="00265D57">
            <w:pPr>
              <w:rPr>
                <w:szCs w:val="24"/>
              </w:rPr>
            </w:pPr>
            <w:r w:rsidRPr="00FA57BF">
              <w:rPr>
                <w:szCs w:val="24"/>
              </w:rPr>
              <w:t>0.7</w:t>
            </w:r>
          </w:p>
        </w:tc>
        <w:tc>
          <w:tcPr>
            <w:tcW w:w="1666" w:type="dxa"/>
            <w:tcBorders>
              <w:left w:val="nil"/>
              <w:bottom w:val="nil"/>
              <w:right w:val="nil"/>
            </w:tcBorders>
            <w:shd w:val="clear" w:color="auto" w:fill="auto"/>
            <w:vAlign w:val="center"/>
          </w:tcPr>
          <w:p w:rsidR="00925834" w:rsidRPr="00FA57BF" w:rsidRDefault="00925834" w:rsidP="00265D57">
            <w:pPr>
              <w:rPr>
                <w:szCs w:val="24"/>
              </w:rPr>
            </w:pPr>
            <w:r w:rsidRPr="00FA57BF">
              <w:rPr>
                <w:szCs w:val="24"/>
              </w:rPr>
              <w:t>0.9</w:t>
            </w:r>
          </w:p>
        </w:tc>
      </w:tr>
      <w:tr w:rsidR="00925834" w:rsidRPr="00FA57BF" w:rsidTr="00265D57">
        <w:trPr>
          <w:jc w:val="center"/>
        </w:trPr>
        <w:tc>
          <w:tcPr>
            <w:tcW w:w="3134" w:type="dxa"/>
            <w:tcBorders>
              <w:top w:val="nil"/>
              <w:left w:val="nil"/>
              <w:bottom w:val="nil"/>
              <w:right w:val="nil"/>
            </w:tcBorders>
            <w:shd w:val="clear" w:color="auto" w:fill="auto"/>
            <w:vAlign w:val="center"/>
          </w:tcPr>
          <w:p w:rsidR="00925834" w:rsidRPr="00FA57BF" w:rsidRDefault="00925834" w:rsidP="00265D57">
            <w:pPr>
              <w:rPr>
                <w:szCs w:val="24"/>
              </w:rPr>
            </w:pPr>
            <w:r w:rsidRPr="00FA57BF">
              <w:rPr>
                <w:color w:val="000000"/>
                <w:szCs w:val="24"/>
              </w:rPr>
              <w:t>600</w:t>
            </w:r>
          </w:p>
        </w:tc>
        <w:tc>
          <w:tcPr>
            <w:tcW w:w="1439" w:type="dxa"/>
            <w:tcBorders>
              <w:top w:val="nil"/>
              <w:left w:val="nil"/>
              <w:bottom w:val="nil"/>
              <w:right w:val="nil"/>
            </w:tcBorders>
            <w:shd w:val="clear" w:color="auto" w:fill="auto"/>
            <w:vAlign w:val="center"/>
          </w:tcPr>
          <w:p w:rsidR="00925834" w:rsidRPr="00FA57BF" w:rsidRDefault="00925834" w:rsidP="00265D57">
            <w:pPr>
              <w:rPr>
                <w:szCs w:val="24"/>
              </w:rPr>
            </w:pPr>
            <w:r w:rsidRPr="00FA57BF">
              <w:rPr>
                <w:szCs w:val="24"/>
              </w:rPr>
              <w:t>8.5</w:t>
            </w:r>
          </w:p>
        </w:tc>
        <w:tc>
          <w:tcPr>
            <w:tcW w:w="1666" w:type="dxa"/>
            <w:tcBorders>
              <w:top w:val="nil"/>
              <w:left w:val="nil"/>
              <w:bottom w:val="nil"/>
              <w:right w:val="nil"/>
            </w:tcBorders>
            <w:shd w:val="clear" w:color="auto" w:fill="auto"/>
            <w:vAlign w:val="center"/>
          </w:tcPr>
          <w:p w:rsidR="00925834" w:rsidRPr="00FA57BF" w:rsidRDefault="00925834" w:rsidP="00265D57">
            <w:pPr>
              <w:rPr>
                <w:szCs w:val="24"/>
              </w:rPr>
            </w:pPr>
            <w:r w:rsidRPr="00FA57BF">
              <w:rPr>
                <w:szCs w:val="24"/>
              </w:rPr>
              <w:t>9.8</w:t>
            </w:r>
          </w:p>
        </w:tc>
      </w:tr>
      <w:tr w:rsidR="00925834" w:rsidRPr="00FA57BF" w:rsidTr="00265D57">
        <w:trPr>
          <w:jc w:val="center"/>
        </w:trPr>
        <w:tc>
          <w:tcPr>
            <w:tcW w:w="3134" w:type="dxa"/>
            <w:tcBorders>
              <w:top w:val="nil"/>
              <w:left w:val="nil"/>
              <w:bottom w:val="single" w:sz="12" w:space="0" w:color="auto"/>
              <w:right w:val="nil"/>
            </w:tcBorders>
            <w:shd w:val="clear" w:color="auto" w:fill="auto"/>
            <w:vAlign w:val="center"/>
          </w:tcPr>
          <w:p w:rsidR="00925834" w:rsidRPr="00FA57BF" w:rsidRDefault="00925834" w:rsidP="00265D57">
            <w:pPr>
              <w:rPr>
                <w:color w:val="000000"/>
                <w:szCs w:val="24"/>
              </w:rPr>
            </w:pPr>
            <w:r w:rsidRPr="00FA57BF">
              <w:rPr>
                <w:color w:val="000000"/>
                <w:szCs w:val="24"/>
              </w:rPr>
              <w:t>650</w:t>
            </w:r>
          </w:p>
        </w:tc>
        <w:tc>
          <w:tcPr>
            <w:tcW w:w="1439" w:type="dxa"/>
            <w:tcBorders>
              <w:top w:val="nil"/>
              <w:left w:val="nil"/>
              <w:bottom w:val="single" w:sz="12" w:space="0" w:color="auto"/>
              <w:right w:val="nil"/>
            </w:tcBorders>
            <w:shd w:val="clear" w:color="auto" w:fill="auto"/>
            <w:vAlign w:val="center"/>
          </w:tcPr>
          <w:p w:rsidR="00925834" w:rsidRPr="00FA57BF" w:rsidRDefault="00925834" w:rsidP="00265D57">
            <w:pPr>
              <w:rPr>
                <w:szCs w:val="24"/>
              </w:rPr>
            </w:pPr>
            <w:r w:rsidRPr="00FA57BF">
              <w:rPr>
                <w:szCs w:val="24"/>
              </w:rPr>
              <w:t>55.4</w:t>
            </w:r>
          </w:p>
        </w:tc>
        <w:tc>
          <w:tcPr>
            <w:tcW w:w="1666" w:type="dxa"/>
            <w:tcBorders>
              <w:top w:val="nil"/>
              <w:left w:val="nil"/>
              <w:bottom w:val="single" w:sz="12" w:space="0" w:color="auto"/>
              <w:right w:val="nil"/>
            </w:tcBorders>
            <w:shd w:val="clear" w:color="auto" w:fill="auto"/>
            <w:vAlign w:val="center"/>
          </w:tcPr>
          <w:p w:rsidR="00925834" w:rsidRPr="00FA57BF" w:rsidRDefault="00925834" w:rsidP="00265D57">
            <w:pPr>
              <w:rPr>
                <w:szCs w:val="24"/>
              </w:rPr>
            </w:pPr>
            <w:r w:rsidRPr="00FA57BF">
              <w:rPr>
                <w:szCs w:val="24"/>
              </w:rPr>
              <w:t>61.0</w:t>
            </w:r>
          </w:p>
        </w:tc>
      </w:tr>
    </w:tbl>
    <w:p w:rsidR="00925834" w:rsidRPr="00FA57BF" w:rsidRDefault="00925834" w:rsidP="00925834">
      <w:pPr>
        <w:pStyle w:val="anunindentedpara"/>
      </w:pPr>
    </w:p>
    <w:p w:rsidR="00925834" w:rsidRPr="00FA57BF" w:rsidRDefault="00925834" w:rsidP="00925834">
      <w:pPr>
        <w:pStyle w:val="Heading3"/>
        <w:numPr>
          <w:ilvl w:val="2"/>
          <w:numId w:val="34"/>
        </w:numPr>
        <w:spacing w:before="240"/>
        <w:jc w:val="both"/>
      </w:pPr>
      <w:r w:rsidRPr="00FA57BF">
        <w:t>Simplification of the explosive eigenvalue for stage-1B</w:t>
      </w:r>
    </w:p>
    <w:p w:rsidR="00925834" w:rsidRPr="00FA57BF" w:rsidRDefault="00925834" w:rsidP="00925834">
      <w:pPr>
        <w:pStyle w:val="anunindentedpara"/>
      </w:pPr>
      <w:r w:rsidRPr="00FA57BF">
        <w:t xml:space="preserve">The expression for the explosive eigenvalue for a general fuel (for </w:t>
      </w:r>
      <w:r w:rsidRPr="00FA57BF">
        <w:rPr>
          <w:rFonts w:cs="Times"/>
          <w:i/>
        </w:rPr>
        <w:t>γ</w:t>
      </w:r>
      <w:r w:rsidRPr="00FA57BF">
        <w:t xml:space="preserve"> = 1)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44"/>
              </w:rPr>
              <w:object w:dxaOrig="7060" w:dyaOrig="999">
                <v:shape id="_x0000_i1096" type="#_x0000_t75" style="width:321.75pt;height:44.25pt" o:ole="">
                  <v:imagedata r:id="rId151" o:title=""/>
                </v:shape>
                <o:OLEObject Type="Embed" ProgID="Equation.DSMT4" ShapeID="_x0000_i1096" DrawAspect="Content" ObjectID="_1495485750" r:id="rId152"/>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61</w:t>
            </w:r>
            <w:r w:rsidRPr="00FA57BF">
              <w:rPr>
                <w:noProof/>
              </w:rPr>
              <w:fldChar w:fldCharType="end"/>
            </w:r>
            <w:r w:rsidRPr="00FA57BF">
              <w:t>)</w:t>
            </w:r>
          </w:p>
        </w:tc>
      </w:tr>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76"/>
              </w:rPr>
              <w:object w:dxaOrig="5920" w:dyaOrig="1640">
                <v:shape id="_x0000_i1097" type="#_x0000_t75" style="width:268.5pt;height:72.75pt" o:ole="">
                  <v:imagedata r:id="rId153" o:title=""/>
                </v:shape>
                <o:OLEObject Type="Embed" ProgID="Equation.DSMT4" ShapeID="_x0000_i1097" DrawAspect="Content" ObjectID="_1495485751" r:id="rId154"/>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62</w:t>
            </w:r>
            <w:r w:rsidRPr="00FA57BF">
              <w:rPr>
                <w:noProof/>
              </w:rPr>
              <w:fldChar w:fldCharType="end"/>
            </w:r>
            <w:r w:rsidRPr="00FA57BF">
              <w:t>)</w:t>
            </w:r>
          </w:p>
        </w:tc>
      </w:tr>
    </w:tbl>
    <w:p w:rsidR="00925834" w:rsidRPr="00FA57BF" w:rsidRDefault="00925834" w:rsidP="00925834">
      <w:pPr>
        <w:pStyle w:val="anunindentedpara"/>
      </w:pPr>
      <w:r w:rsidRPr="00FA57BF">
        <w:t>The above expression can be further approximated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76"/>
              </w:rPr>
              <w:object w:dxaOrig="5179" w:dyaOrig="1640">
                <v:shape id="_x0000_i1098" type="#_x0000_t75" style="width:235.5pt;height:72.75pt" o:ole="">
                  <v:imagedata r:id="rId155" o:title=""/>
                </v:shape>
                <o:OLEObject Type="Embed" ProgID="Equation.DSMT4" ShapeID="_x0000_i1098" DrawAspect="Content" ObjectID="_1495485752" r:id="rId156"/>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63</w:t>
            </w:r>
            <w:r w:rsidRPr="00FA57BF">
              <w:rPr>
                <w:noProof/>
              </w:rPr>
              <w:fldChar w:fldCharType="end"/>
            </w:r>
            <w:r w:rsidRPr="00FA57BF">
              <w:t>)</w:t>
            </w:r>
          </w:p>
        </w:tc>
      </w:tr>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38"/>
              </w:rPr>
              <w:object w:dxaOrig="2620" w:dyaOrig="880">
                <v:shape id="_x0000_i1099" type="#_x0000_t75" style="width:119.25pt;height:39pt" o:ole="">
                  <v:imagedata r:id="rId157" o:title=""/>
                </v:shape>
                <o:OLEObject Type="Embed" ProgID="Equation.DSMT4" ShapeID="_x0000_i1099" DrawAspect="Content" ObjectID="_1495485753" r:id="rId158"/>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64</w:t>
            </w:r>
            <w:r w:rsidRPr="00FA57BF">
              <w:rPr>
                <w:noProof/>
              </w:rPr>
              <w:fldChar w:fldCharType="end"/>
            </w:r>
            <w:r w:rsidRPr="00FA57BF">
              <w:t>)</w:t>
            </w:r>
          </w:p>
        </w:tc>
      </w:tr>
    </w:tbl>
    <w:p w:rsidR="00925834" w:rsidRPr="00FA57BF" w:rsidRDefault="00925834" w:rsidP="00925834">
      <w:pPr>
        <w:pStyle w:val="anunindentedpara"/>
      </w:pPr>
      <w:r w:rsidRPr="00FA57BF">
        <w:t>For high pressures and low temperature and high pressures (T &lt; 600 K, P &gt; 10 bar</w:t>
      </w:r>
      <w:proofErr w:type="gramStart"/>
      <w:r w:rsidRPr="00FA57BF">
        <w:t xml:space="preserve">) </w:t>
      </w:r>
      <w:proofErr w:type="gramEnd"/>
      <w:r w:rsidRPr="00FA57BF">
        <w:rPr>
          <w:position w:val="-6"/>
        </w:rPr>
        <w:object w:dxaOrig="620" w:dyaOrig="279">
          <v:shape id="_x0000_i1100" type="#_x0000_t75" style="width:30.75pt;height:13.5pt" o:ole="">
            <v:imagedata r:id="rId159" o:title=""/>
          </v:shape>
          <o:OLEObject Type="Embed" ProgID="Equation.DSMT4" ShapeID="_x0000_i1100" DrawAspect="Content" ObjectID="_1495485754" r:id="rId160"/>
        </w:object>
      </w:r>
      <w:r w:rsidRPr="00FA57BF">
        <w:t>, which yields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38"/>
              </w:rPr>
              <w:object w:dxaOrig="2480" w:dyaOrig="880">
                <v:shape id="_x0000_i1101" type="#_x0000_t75" style="width:112.5pt;height:39pt" o:ole="">
                  <v:imagedata r:id="rId161" o:title=""/>
                </v:shape>
                <o:OLEObject Type="Embed" ProgID="Equation.DSMT4" ShapeID="_x0000_i1101" DrawAspect="Content" ObjectID="_1495485755" r:id="rId162"/>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65</w:t>
            </w:r>
            <w:r w:rsidRPr="00FA57BF">
              <w:rPr>
                <w:noProof/>
              </w:rPr>
              <w:fldChar w:fldCharType="end"/>
            </w:r>
            <w:r w:rsidRPr="00FA57BF">
              <w:t>)</w:t>
            </w:r>
          </w:p>
        </w:tc>
      </w:tr>
    </w:tbl>
    <w:p w:rsidR="00925834" w:rsidRPr="00FA57BF" w:rsidRDefault="00925834" w:rsidP="00925834">
      <w:pPr>
        <w:pStyle w:val="anunindentedpara"/>
      </w:pPr>
      <w:r w:rsidRPr="00FA57BF">
        <w:t xml:space="preserve">For </w:t>
      </w:r>
      <w:r w:rsidRPr="00FA57BF">
        <w:rPr>
          <w:rFonts w:ascii="Times New Roman" w:hAnsi="Times New Roman"/>
          <w:i/>
        </w:rPr>
        <w:t>α</w:t>
      </w:r>
      <w:r w:rsidRPr="00FA57BF">
        <w:rPr>
          <w:rFonts w:ascii="Times New Roman" w:hAnsi="Times New Roman"/>
        </w:rPr>
        <w:t xml:space="preserve"> </w:t>
      </w:r>
      <w:r w:rsidRPr="00FA57BF">
        <w:t xml:space="preserve">= 1 and </w:t>
      </w:r>
      <w:r w:rsidRPr="00FA57BF">
        <w:rPr>
          <w:rFonts w:cs="Times"/>
          <w:i/>
        </w:rPr>
        <w:t>β</w:t>
      </w:r>
      <w:r w:rsidRPr="00FA57BF">
        <w:rPr>
          <w:rFonts w:cs="Times"/>
        </w:rPr>
        <w:t xml:space="preserve"> </w:t>
      </w:r>
      <w:r w:rsidRPr="00FA57BF">
        <w:t xml:space="preserve">= 1 we 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925834" w:rsidRPr="00FA57BF" w:rsidTr="00265D57">
        <w:trPr>
          <w:jc w:val="center"/>
        </w:trPr>
        <w:tc>
          <w:tcPr>
            <w:tcW w:w="8748" w:type="dxa"/>
            <w:vAlign w:val="center"/>
          </w:tcPr>
          <w:p w:rsidR="00925834" w:rsidRPr="00FA57BF" w:rsidRDefault="00925834" w:rsidP="00265D57">
            <w:pPr>
              <w:pStyle w:val="anunindentedpara"/>
              <w:jc w:val="center"/>
            </w:pPr>
            <w:r w:rsidRPr="00FA57BF">
              <w:rPr>
                <w:position w:val="-14"/>
              </w:rPr>
              <w:object w:dxaOrig="1420" w:dyaOrig="420">
                <v:shape id="_x0000_i1102" type="#_x0000_t75" style="width:70.5pt;height:21pt" o:ole="">
                  <v:imagedata r:id="rId163" o:title=""/>
                </v:shape>
                <o:OLEObject Type="Embed" ProgID="Equation.DSMT4" ShapeID="_x0000_i1102" DrawAspect="Content" ObjectID="_1495485756" r:id="rId164"/>
              </w:object>
            </w:r>
          </w:p>
        </w:tc>
        <w:tc>
          <w:tcPr>
            <w:tcW w:w="828" w:type="dxa"/>
            <w:vAlign w:val="center"/>
          </w:tcPr>
          <w:p w:rsidR="00925834" w:rsidRPr="00FA57BF" w:rsidRDefault="00925834" w:rsidP="00265D57">
            <w:pPr>
              <w:pStyle w:val="anunindentedpara"/>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66</w:t>
            </w:r>
            <w:r w:rsidRPr="00FA57BF">
              <w:rPr>
                <w:noProof/>
              </w:rPr>
              <w:fldChar w:fldCharType="end"/>
            </w:r>
            <w:r w:rsidRPr="00FA57BF">
              <w:t>)</w:t>
            </w:r>
          </w:p>
        </w:tc>
      </w:tr>
    </w:tbl>
    <w:p w:rsidR="00925834" w:rsidRPr="00FA57BF" w:rsidRDefault="00925834" w:rsidP="00925834">
      <w:pPr>
        <w:pStyle w:val="anunindentedpara"/>
      </w:pPr>
      <w:r w:rsidRPr="00FA57BF">
        <w:t xml:space="preserve">Note this approximation has significant error in the absolute value of </w:t>
      </w:r>
      <w:r w:rsidRPr="00FA57BF">
        <w:rPr>
          <w:rFonts w:cs="Times"/>
        </w:rPr>
        <w:t>λ</w:t>
      </w:r>
      <w:r w:rsidRPr="00FA57BF">
        <w:rPr>
          <w:vertAlign w:val="subscript"/>
        </w:rPr>
        <w:t>1B</w:t>
      </w:r>
      <w:r w:rsidRPr="00FA57BF">
        <w:t xml:space="preserve"> and not recommended to be used above the limited temperature and pressure range.</w:t>
      </w:r>
    </w:p>
    <w:p w:rsidR="00925834" w:rsidRPr="00FA57BF" w:rsidRDefault="00925834" w:rsidP="00925834">
      <w:pPr>
        <w:pStyle w:val="Heading3"/>
        <w:numPr>
          <w:ilvl w:val="2"/>
          <w:numId w:val="34"/>
        </w:numPr>
        <w:spacing w:before="240"/>
        <w:jc w:val="both"/>
      </w:pPr>
      <w:r w:rsidRPr="00FA57BF">
        <w:t>Prediction for first-stage ignition delay for propane under varying equivalence ratios and pressure</w:t>
      </w:r>
    </w:p>
    <w:p w:rsidR="00925834" w:rsidRPr="00FA57BF" w:rsidRDefault="00925834" w:rsidP="00925834">
      <w:pPr>
        <w:pStyle w:val="08ArticleText"/>
      </w:pPr>
    </w:p>
    <w:p w:rsidR="00925834" w:rsidRPr="00FA57BF" w:rsidRDefault="00925834" w:rsidP="00925834">
      <w:pPr>
        <w:pStyle w:val="anunindentedpara"/>
      </w:pPr>
      <w:r w:rsidRPr="00FA57BF">
        <w:fldChar w:fldCharType="begin"/>
      </w:r>
      <w:r w:rsidRPr="00FA57BF">
        <w:instrText xml:space="preserve"> REF _Ref410915233 \h  \* MERGEFORMAT </w:instrText>
      </w:r>
      <w:r w:rsidRPr="00FA57BF">
        <w:fldChar w:fldCharType="separate"/>
      </w:r>
      <w:r w:rsidRPr="00FA57BF">
        <w:t>Figure 20</w:t>
      </w:r>
      <w:r w:rsidRPr="00FA57BF">
        <w:fldChar w:fldCharType="end"/>
      </w:r>
      <w:r w:rsidRPr="00FA57BF">
        <w:t xml:space="preserve"> provides the comparison of first-stage ignition delay for propane under varying equivalence ratios in air for </w:t>
      </w:r>
      <w:r w:rsidRPr="00FA57BF">
        <w:rPr>
          <w:i/>
        </w:rPr>
        <w:t>P</w:t>
      </w:r>
      <w:r w:rsidRPr="00FA57BF">
        <w:rPr>
          <w:i/>
          <w:vertAlign w:val="subscript"/>
        </w:rPr>
        <w:t>0</w:t>
      </w:r>
      <w:r w:rsidRPr="00FA57BF">
        <w:t xml:space="preserve"> = 10 bar. The first-stage ignition delay does not change significantly with fuel concentration.</w:t>
      </w:r>
    </w:p>
    <w:p w:rsidR="00925834" w:rsidRPr="00FA57BF" w:rsidRDefault="00925834" w:rsidP="00925834">
      <w:pPr>
        <w:keepNext/>
        <w:jc w:val="center"/>
      </w:pPr>
      <w:r w:rsidRPr="00FA57BF">
        <w:rPr>
          <w:noProof/>
        </w:rPr>
        <w:lastRenderedPageBreak/>
        <w:drawing>
          <wp:inline distT="0" distB="0" distL="0" distR="0" wp14:anchorId="68188184" wp14:editId="0F2D95F3">
            <wp:extent cx="3659634" cy="2761488"/>
            <wp:effectExtent l="0" t="0" r="0" b="1270"/>
            <wp:docPr id="20" name="Picture 20" descr="C:\Research\CFG - propane\sims\propane_10bar_vary_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Research\CFG - propane\sims\propane_10bar_vary_phi.pn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659634" cy="2761488"/>
                    </a:xfrm>
                    <a:prstGeom prst="rect">
                      <a:avLst/>
                    </a:prstGeom>
                    <a:noFill/>
                    <a:ln>
                      <a:noFill/>
                    </a:ln>
                  </pic:spPr>
                </pic:pic>
              </a:graphicData>
            </a:graphic>
          </wp:inline>
        </w:drawing>
      </w:r>
    </w:p>
    <w:p w:rsidR="00925834" w:rsidRPr="00FA57BF" w:rsidRDefault="00925834" w:rsidP="00925834">
      <w:pPr>
        <w:pStyle w:val="08ArticleText"/>
      </w:pPr>
      <w:bookmarkStart w:id="39" w:name="_Ref410915233"/>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20</w:t>
      </w:r>
      <w:r w:rsidRPr="00FA57BF">
        <w:rPr>
          <w:b/>
        </w:rPr>
        <w:fldChar w:fldCharType="end"/>
      </w:r>
      <w:bookmarkEnd w:id="39"/>
      <w:r w:rsidRPr="00FA57BF">
        <w:t xml:space="preserve">: Comparison of the simulated adiabatic isochoric overall ignition delay with the predicted first-stage ignition delay for various equivalence ratios of propane in air. All simulations are for </w:t>
      </w:r>
      <w:r w:rsidRPr="00FA57BF">
        <w:rPr>
          <w:i/>
        </w:rPr>
        <w:t>P</w:t>
      </w:r>
      <w:r w:rsidRPr="00FA57BF">
        <w:rPr>
          <w:i/>
          <w:vertAlign w:val="subscript"/>
        </w:rPr>
        <w:t>0</w:t>
      </w:r>
      <w:r w:rsidRPr="00FA57BF">
        <w:t xml:space="preserve"> = 10 bar.The overall ignition delay (solid line) is obtained from the full model simulations, while the predicted first-stage ignition delay (dashed line) is obtained using equation </w:t>
      </w:r>
      <w:r w:rsidRPr="00FA57BF">
        <w:fldChar w:fldCharType="begin"/>
      </w:r>
      <w:r w:rsidRPr="00FA57BF">
        <w:instrText xml:space="preserve"> REF _Ref421737744 \h </w:instrText>
      </w:r>
      <w:r>
        <w:instrText xml:space="preserve"> \* MERGEFORMAT </w:instrText>
      </w:r>
      <w:r w:rsidRPr="00FA57BF">
        <w:fldChar w:fldCharType="separate"/>
      </w:r>
      <w:r w:rsidRPr="00FA57BF">
        <w:t>(41)</w:t>
      </w:r>
      <w:r w:rsidRPr="00FA57BF">
        <w:fldChar w:fldCharType="end"/>
      </w:r>
      <w:r w:rsidRPr="00FA57BF">
        <w:t xml:space="preserve">. </w:t>
      </w:r>
    </w:p>
    <w:p w:rsidR="00925834" w:rsidRPr="00FA57BF" w:rsidRDefault="00925834" w:rsidP="00925834">
      <w:pPr>
        <w:keepNext/>
        <w:rPr>
          <w:noProof/>
        </w:rPr>
      </w:pPr>
    </w:p>
    <w:p w:rsidR="00925834" w:rsidRPr="00FA57BF" w:rsidRDefault="00925834" w:rsidP="00925834">
      <w:pPr>
        <w:pStyle w:val="anunindentedpara"/>
      </w:pPr>
      <w:r w:rsidRPr="00FA57BF">
        <w:fldChar w:fldCharType="begin"/>
      </w:r>
      <w:r w:rsidRPr="00FA57BF">
        <w:instrText xml:space="preserve"> REF _Ref410915262 \h  \* MERGEFORMAT </w:instrText>
      </w:r>
      <w:r w:rsidRPr="00FA57BF">
        <w:fldChar w:fldCharType="separate"/>
      </w:r>
      <w:r w:rsidRPr="00FA57BF">
        <w:t xml:space="preserve">Figure </w:t>
      </w:r>
      <w:r w:rsidRPr="00FA57BF">
        <w:rPr>
          <w:noProof/>
        </w:rPr>
        <w:t>21</w:t>
      </w:r>
      <w:r w:rsidRPr="00FA57BF">
        <w:fldChar w:fldCharType="end"/>
      </w:r>
      <w:r w:rsidRPr="00FA57BF">
        <w:t xml:space="preserve"> provides the comparison of first-stage ignition delay for propane under varying pressure for </w:t>
      </w:r>
      <w:r w:rsidRPr="00FA57BF">
        <w:rPr>
          <w:i/>
        </w:rPr>
        <w:t>φ</w:t>
      </w:r>
      <w:r w:rsidRPr="00FA57BF">
        <w:t xml:space="preserve"> = 1. The first-stage ignition delay is a function of pressure (or oxygen concentration) as the temperature is increased (T &gt; 650 K).</w:t>
      </w:r>
    </w:p>
    <w:p w:rsidR="00925834" w:rsidRPr="00FA57BF" w:rsidRDefault="00925834" w:rsidP="00925834">
      <w:pPr>
        <w:rPr>
          <w:noProof/>
        </w:rPr>
      </w:pPr>
    </w:p>
    <w:p w:rsidR="00925834" w:rsidRPr="00FA57BF" w:rsidRDefault="00925834" w:rsidP="00925834">
      <w:pPr>
        <w:keepNext/>
        <w:jc w:val="center"/>
      </w:pPr>
      <w:r w:rsidRPr="00FA57BF">
        <w:rPr>
          <w:noProof/>
        </w:rPr>
        <w:drawing>
          <wp:inline distT="0" distB="0" distL="0" distR="0" wp14:anchorId="63A8EECE" wp14:editId="62DE37BD">
            <wp:extent cx="3659634" cy="2761488"/>
            <wp:effectExtent l="0" t="0" r="0" b="1270"/>
            <wp:docPr id="24" name="Picture 24" descr="C:\Research\CFG - propane\sims\propane_var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Research\CFG - propane\sims\propane_varyP.png"/>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659634" cy="2761488"/>
                    </a:xfrm>
                    <a:prstGeom prst="rect">
                      <a:avLst/>
                    </a:prstGeom>
                    <a:noFill/>
                    <a:ln>
                      <a:noFill/>
                    </a:ln>
                  </pic:spPr>
                </pic:pic>
              </a:graphicData>
            </a:graphic>
          </wp:inline>
        </w:drawing>
      </w:r>
    </w:p>
    <w:p w:rsidR="00925834" w:rsidRPr="00FA57BF" w:rsidRDefault="00925834" w:rsidP="00925834">
      <w:pPr>
        <w:pStyle w:val="08ArticleText"/>
      </w:pPr>
      <w:bookmarkStart w:id="40" w:name="_Ref410915262"/>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21</w:t>
      </w:r>
      <w:r w:rsidRPr="00FA57BF">
        <w:rPr>
          <w:b/>
        </w:rPr>
        <w:fldChar w:fldCharType="end"/>
      </w:r>
      <w:bookmarkEnd w:id="40"/>
      <w:r w:rsidRPr="00FA57BF">
        <w:t xml:space="preserve">: Comparison of the simulated adiabatic isochoric overall ignition delay with the predicted first-stage ignition </w:t>
      </w:r>
      <w:r w:rsidRPr="00FA57BF">
        <w:lastRenderedPageBreak/>
        <w:t xml:space="preserve">delays for various pressures. All simulation are for stoichometric mixture of of propane in air. The overall ignition delay (solid line) is obtained from the full model simulations, while the predicted first-stage ignition delay (dashed line) is obtained using equation </w:t>
      </w:r>
      <w:r w:rsidRPr="00FA57BF">
        <w:fldChar w:fldCharType="begin"/>
      </w:r>
      <w:r w:rsidRPr="00FA57BF">
        <w:instrText xml:space="preserve"> REF _Ref421737744 \h </w:instrText>
      </w:r>
      <w:r>
        <w:instrText xml:space="preserve"> \* MERGEFORMAT </w:instrText>
      </w:r>
      <w:r w:rsidRPr="00FA57BF">
        <w:fldChar w:fldCharType="separate"/>
      </w:r>
      <w:r w:rsidRPr="00FA57BF">
        <w:t>(41)</w:t>
      </w:r>
      <w:r w:rsidRPr="00FA57BF">
        <w:fldChar w:fldCharType="end"/>
      </w:r>
      <w:r w:rsidRPr="00FA57BF">
        <w:t>.</w:t>
      </w:r>
    </w:p>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 w:rsidR="00925834" w:rsidRPr="00FA57BF" w:rsidRDefault="00925834" w:rsidP="00925834">
      <w:pPr>
        <w:jc w:val="left"/>
      </w:pPr>
    </w:p>
    <w:p w:rsidR="00925834" w:rsidRPr="00FA57BF" w:rsidRDefault="00925834" w:rsidP="00925834">
      <w:pPr>
        <w:jc w:val="left"/>
      </w:pPr>
    </w:p>
    <w:p w:rsidR="00925834" w:rsidRPr="00FA57BF" w:rsidRDefault="00925834" w:rsidP="00925834">
      <w:pPr>
        <w:jc w:val="left"/>
      </w:pPr>
    </w:p>
    <w:p w:rsidR="00925834" w:rsidRPr="00FA57BF" w:rsidRDefault="00925834" w:rsidP="00925834">
      <w:pPr>
        <w:jc w:val="left"/>
      </w:pPr>
    </w:p>
    <w:p w:rsidR="00925834" w:rsidRPr="00FA57BF" w:rsidRDefault="00925834" w:rsidP="00925834">
      <w:pPr>
        <w:jc w:val="left"/>
      </w:pPr>
    </w:p>
    <w:p w:rsidR="00925834" w:rsidRPr="00FA57BF" w:rsidRDefault="00925834" w:rsidP="00925834">
      <w:pPr>
        <w:jc w:val="left"/>
      </w:pPr>
    </w:p>
    <w:p w:rsidR="00925834" w:rsidRPr="00FA57BF" w:rsidRDefault="00925834" w:rsidP="00925834">
      <w:pPr>
        <w:jc w:val="left"/>
      </w:pPr>
    </w:p>
    <w:p w:rsidR="00925834" w:rsidRPr="00FA57BF" w:rsidRDefault="00925834" w:rsidP="00925834">
      <w:pPr>
        <w:pStyle w:val="08ArticleText"/>
      </w:pPr>
      <w:r w:rsidRPr="00FA57BF">
        <w:rPr>
          <w:b/>
        </w:rPr>
        <w:t xml:space="preserve">Table </w:t>
      </w:r>
      <w:r w:rsidRPr="00FA57BF">
        <w:rPr>
          <w:b/>
        </w:rPr>
        <w:fldChar w:fldCharType="begin"/>
      </w:r>
      <w:r w:rsidRPr="00FA57BF">
        <w:rPr>
          <w:b/>
        </w:rPr>
        <w:instrText xml:space="preserve"> SEQ Table \* ARABIC </w:instrText>
      </w:r>
      <w:r w:rsidRPr="00FA57BF">
        <w:rPr>
          <w:b/>
        </w:rPr>
        <w:fldChar w:fldCharType="separate"/>
      </w:r>
      <w:r w:rsidRPr="00FA57BF">
        <w:rPr>
          <w:b/>
        </w:rPr>
        <w:t>6</w:t>
      </w:r>
      <w:r w:rsidRPr="00FA57BF">
        <w:rPr>
          <w:b/>
        </w:rPr>
        <w:fldChar w:fldCharType="end"/>
      </w:r>
      <w:r w:rsidRPr="00FA57BF">
        <w:t xml:space="preserve">: Comparison of important parameters used in predicting first-stage ignition delay for propane under varying </w:t>
      </w:r>
      <w:r w:rsidRPr="00FA57BF">
        <w:rPr>
          <w:i/>
        </w:rPr>
        <w:t>T</w:t>
      </w:r>
      <w:r w:rsidRPr="00FA57BF">
        <w:rPr>
          <w:i/>
          <w:vertAlign w:val="subscript"/>
        </w:rPr>
        <w:t>0</w:t>
      </w:r>
      <w:r w:rsidRPr="00FA57BF">
        <w:t xml:space="preserve">, </w:t>
      </w:r>
      <w:r w:rsidRPr="00FA57BF">
        <w:rPr>
          <w:i/>
        </w:rPr>
        <w:t>P</w:t>
      </w:r>
      <w:r w:rsidRPr="00FA57BF">
        <w:rPr>
          <w:vertAlign w:val="subscript"/>
        </w:rPr>
        <w:t>0</w:t>
      </w:r>
      <w:r w:rsidRPr="00FA57BF">
        <w:t xml:space="preserve"> and equivalence ratio. </w:t>
      </w:r>
    </w:p>
    <w:tbl>
      <w:tblPr>
        <w:tblW w:w="0" w:type="auto"/>
        <w:jc w:val="center"/>
        <w:tblBorders>
          <w:top w:val="single" w:sz="12" w:space="0" w:color="auto"/>
          <w:bottom w:val="single" w:sz="12" w:space="0" w:color="auto"/>
        </w:tblBorders>
        <w:tblLook w:val="04A0" w:firstRow="1" w:lastRow="0" w:firstColumn="1" w:lastColumn="0" w:noHBand="0" w:noVBand="1"/>
      </w:tblPr>
      <w:tblGrid>
        <w:gridCol w:w="2812"/>
        <w:gridCol w:w="1440"/>
        <w:gridCol w:w="1552"/>
        <w:gridCol w:w="1552"/>
        <w:gridCol w:w="1552"/>
      </w:tblGrid>
      <w:tr w:rsidR="00925834" w:rsidRPr="00FA57BF" w:rsidTr="00265D57">
        <w:trPr>
          <w:jc w:val="center"/>
        </w:trPr>
        <w:tc>
          <w:tcPr>
            <w:tcW w:w="2812" w:type="dxa"/>
            <w:tcBorders>
              <w:bottom w:val="nil"/>
            </w:tcBorders>
            <w:shd w:val="clear" w:color="auto" w:fill="auto"/>
            <w:vAlign w:val="center"/>
          </w:tcPr>
          <w:p w:rsidR="00925834" w:rsidRPr="00FA57BF" w:rsidRDefault="00925834" w:rsidP="00265D57">
            <w:pPr>
              <w:rPr>
                <w:color w:val="000000"/>
                <w:szCs w:val="24"/>
              </w:rPr>
            </w:pPr>
          </w:p>
        </w:tc>
        <w:tc>
          <w:tcPr>
            <w:tcW w:w="2992" w:type="dxa"/>
            <w:gridSpan w:val="2"/>
            <w:tcBorders>
              <w:bottom w:val="nil"/>
            </w:tcBorders>
            <w:vAlign w:val="center"/>
          </w:tcPr>
          <w:p w:rsidR="00925834" w:rsidRPr="00FA57BF" w:rsidRDefault="00925834" w:rsidP="00265D57">
            <w:pPr>
              <w:jc w:val="center"/>
              <w:rPr>
                <w:i/>
              </w:rPr>
            </w:pPr>
            <w:r w:rsidRPr="00FA57BF">
              <w:rPr>
                <w:i/>
              </w:rPr>
              <w:t>T</w:t>
            </w:r>
            <w:r w:rsidRPr="00FA57BF">
              <w:rPr>
                <w:i/>
                <w:vertAlign w:val="subscript"/>
              </w:rPr>
              <w:t>0</w:t>
            </w:r>
            <w:r w:rsidRPr="00FA57BF">
              <w:rPr>
                <w:i/>
              </w:rPr>
              <w:t xml:space="preserve"> = </w:t>
            </w:r>
            <w:r w:rsidRPr="00FA57BF">
              <w:t>600 K</w:t>
            </w:r>
          </w:p>
        </w:tc>
        <w:tc>
          <w:tcPr>
            <w:tcW w:w="3104" w:type="dxa"/>
            <w:gridSpan w:val="2"/>
            <w:tcBorders>
              <w:bottom w:val="nil"/>
            </w:tcBorders>
          </w:tcPr>
          <w:p w:rsidR="00925834" w:rsidRPr="00FA57BF" w:rsidRDefault="00925834" w:rsidP="00265D57">
            <w:pPr>
              <w:jc w:val="center"/>
              <w:rPr>
                <w:i/>
              </w:rPr>
            </w:pPr>
            <w:r w:rsidRPr="00FA57BF">
              <w:rPr>
                <w:i/>
              </w:rPr>
              <w:t>T</w:t>
            </w:r>
            <w:r w:rsidRPr="00FA57BF">
              <w:rPr>
                <w:i/>
                <w:vertAlign w:val="subscript"/>
              </w:rPr>
              <w:t>0</w:t>
            </w:r>
            <w:r w:rsidRPr="00FA57BF">
              <w:rPr>
                <w:i/>
              </w:rPr>
              <w:t xml:space="preserve"> = </w:t>
            </w:r>
            <w:r w:rsidRPr="00FA57BF">
              <w:t>650 K</w:t>
            </w:r>
          </w:p>
        </w:tc>
      </w:tr>
      <w:tr w:rsidR="00925834" w:rsidRPr="00FA57BF" w:rsidTr="00265D57">
        <w:trPr>
          <w:jc w:val="center"/>
        </w:trPr>
        <w:tc>
          <w:tcPr>
            <w:tcW w:w="2812" w:type="dxa"/>
            <w:tcBorders>
              <w:top w:val="nil"/>
              <w:bottom w:val="single" w:sz="4" w:space="0" w:color="auto"/>
            </w:tcBorders>
            <w:shd w:val="clear" w:color="auto" w:fill="auto"/>
            <w:vAlign w:val="center"/>
          </w:tcPr>
          <w:p w:rsidR="00925834" w:rsidRPr="00FA57BF" w:rsidRDefault="00925834" w:rsidP="00265D57">
            <w:r w:rsidRPr="00FA57BF">
              <w:rPr>
                <w:i/>
                <w:color w:val="000000"/>
                <w:szCs w:val="24"/>
              </w:rPr>
              <w:t>φ</w:t>
            </w:r>
            <w:r w:rsidRPr="00FA57BF">
              <w:rPr>
                <w:color w:val="000000"/>
                <w:szCs w:val="24"/>
              </w:rPr>
              <w:t xml:space="preserve"> = 1</w:t>
            </w:r>
          </w:p>
        </w:tc>
        <w:tc>
          <w:tcPr>
            <w:tcW w:w="1440"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=10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=50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=10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=50 bar</w:t>
            </w:r>
          </w:p>
        </w:tc>
      </w:tr>
      <w:tr w:rsidR="00925834" w:rsidRPr="00FA57BF" w:rsidTr="00265D57">
        <w:trPr>
          <w:jc w:val="center"/>
        </w:trPr>
        <w:tc>
          <w:tcPr>
            <w:tcW w:w="2812" w:type="dxa"/>
            <w:tcBorders>
              <w:top w:val="single" w:sz="4" w:space="0" w:color="auto"/>
            </w:tcBorders>
            <w:shd w:val="clear" w:color="auto" w:fill="auto"/>
            <w:vAlign w:val="center"/>
          </w:tcPr>
          <w:p w:rsidR="00925834" w:rsidRPr="00FA57BF" w:rsidRDefault="00925834" w:rsidP="00265D57">
            <w:pPr>
              <w:rPr>
                <w:i/>
                <w:szCs w:val="24"/>
              </w:rPr>
            </w:pPr>
            <w:r w:rsidRPr="00FA57BF">
              <w:rPr>
                <w:i/>
                <w:szCs w:val="24"/>
              </w:rPr>
              <w:t>α</w:t>
            </w:r>
            <w:r w:rsidRPr="00FA57BF">
              <w:rPr>
                <w:szCs w:val="24"/>
              </w:rPr>
              <w:t>(T</w:t>
            </w:r>
            <w:r w:rsidRPr="00FA57BF">
              <w:rPr>
                <w:szCs w:val="24"/>
                <w:vertAlign w:val="subscript"/>
              </w:rPr>
              <w:t>0</w:t>
            </w:r>
            <w:r w:rsidRPr="00FA57BF">
              <w:rPr>
                <w:szCs w:val="24"/>
              </w:rPr>
              <w:t>)</w:t>
            </w:r>
          </w:p>
        </w:tc>
        <w:tc>
          <w:tcPr>
            <w:tcW w:w="1440"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r>
      <w:tr w:rsidR="00925834" w:rsidRPr="00FA57BF" w:rsidTr="00265D57">
        <w:trPr>
          <w:jc w:val="center"/>
        </w:trPr>
        <w:tc>
          <w:tcPr>
            <w:tcW w:w="2812" w:type="dxa"/>
            <w:shd w:val="clear" w:color="auto" w:fill="auto"/>
            <w:vAlign w:val="center"/>
          </w:tcPr>
          <w:p w:rsidR="00925834" w:rsidRPr="00FA57BF" w:rsidRDefault="00925834" w:rsidP="00265D57">
            <w:pPr>
              <w:rPr>
                <w:i/>
                <w:szCs w:val="24"/>
              </w:rPr>
            </w:pPr>
            <w:r w:rsidRPr="00FA57BF">
              <w:rPr>
                <w:i/>
                <w:color w:val="000000"/>
                <w:szCs w:val="24"/>
              </w:rPr>
              <w:t>β</w:t>
            </w:r>
            <w:r w:rsidRPr="00FA57BF">
              <w:rPr>
                <w:szCs w:val="24"/>
              </w:rPr>
              <w:t>(T</w:t>
            </w:r>
            <w:r w:rsidRPr="00FA57BF">
              <w:rPr>
                <w:szCs w:val="24"/>
                <w:vertAlign w:val="subscript"/>
              </w:rPr>
              <w:t>0</w:t>
            </w:r>
            <w:r w:rsidRPr="00FA57BF">
              <w:rPr>
                <w:szCs w:val="24"/>
              </w:rPr>
              <w:t>)</w:t>
            </w:r>
          </w:p>
        </w:tc>
        <w:tc>
          <w:tcPr>
            <w:tcW w:w="1440" w:type="dxa"/>
            <w:vAlign w:val="center"/>
          </w:tcPr>
          <w:p w:rsidR="00925834" w:rsidRPr="00FA57BF" w:rsidRDefault="00925834" w:rsidP="00265D57">
            <w:pPr>
              <w:rPr>
                <w:szCs w:val="24"/>
              </w:rPr>
            </w:pPr>
            <w:r w:rsidRPr="00FA57BF">
              <w:rPr>
                <w:szCs w:val="24"/>
              </w:rPr>
              <w:t>0.94</w:t>
            </w:r>
          </w:p>
        </w:tc>
        <w:tc>
          <w:tcPr>
            <w:tcW w:w="1552" w:type="dxa"/>
            <w:vAlign w:val="center"/>
          </w:tcPr>
          <w:p w:rsidR="00925834" w:rsidRPr="00FA57BF" w:rsidRDefault="00925834" w:rsidP="00265D57">
            <w:pPr>
              <w:rPr>
                <w:szCs w:val="24"/>
              </w:rPr>
            </w:pPr>
            <w:r w:rsidRPr="00FA57BF">
              <w:rPr>
                <w:szCs w:val="24"/>
              </w:rPr>
              <w:t>0.95</w:t>
            </w:r>
          </w:p>
        </w:tc>
        <w:tc>
          <w:tcPr>
            <w:tcW w:w="1552" w:type="dxa"/>
            <w:vAlign w:val="center"/>
          </w:tcPr>
          <w:p w:rsidR="00925834" w:rsidRPr="00FA57BF" w:rsidRDefault="00925834" w:rsidP="00265D57">
            <w:pPr>
              <w:rPr>
                <w:szCs w:val="24"/>
              </w:rPr>
            </w:pPr>
            <w:r w:rsidRPr="00FA57BF">
              <w:rPr>
                <w:szCs w:val="24"/>
              </w:rPr>
              <w:t>0.85</w:t>
            </w:r>
          </w:p>
        </w:tc>
        <w:tc>
          <w:tcPr>
            <w:tcW w:w="1552" w:type="dxa"/>
            <w:vAlign w:val="center"/>
          </w:tcPr>
          <w:p w:rsidR="00925834" w:rsidRPr="00FA57BF" w:rsidRDefault="00925834" w:rsidP="00265D57">
            <w:pPr>
              <w:rPr>
                <w:szCs w:val="24"/>
              </w:rPr>
            </w:pPr>
            <w:r w:rsidRPr="00FA57BF">
              <w:rPr>
                <w:szCs w:val="24"/>
              </w:rPr>
              <w:t>0.9</w:t>
            </w:r>
          </w:p>
        </w:tc>
      </w:tr>
      <w:tr w:rsidR="00925834" w:rsidRPr="00FA57BF" w:rsidTr="00265D57">
        <w:trPr>
          <w:jc w:val="center"/>
        </w:trPr>
        <w:tc>
          <w:tcPr>
            <w:tcW w:w="2812" w:type="dxa"/>
            <w:shd w:val="clear" w:color="auto" w:fill="auto"/>
            <w:vAlign w:val="center"/>
          </w:tcPr>
          <w:p w:rsidR="00925834" w:rsidRPr="00FA57BF" w:rsidRDefault="00925834" w:rsidP="00265D57">
            <w:pPr>
              <w:rPr>
                <w:i/>
                <w:szCs w:val="24"/>
              </w:rPr>
            </w:pPr>
            <w:r w:rsidRPr="00FA57BF">
              <w:rPr>
                <w:i/>
                <w:color w:val="000000"/>
                <w:szCs w:val="24"/>
              </w:rPr>
              <w:t>θ</w:t>
            </w:r>
            <w:r w:rsidRPr="00FA57BF">
              <w:rPr>
                <w:szCs w:val="24"/>
              </w:rPr>
              <w:t>(T</w:t>
            </w:r>
            <w:r w:rsidRPr="00FA57BF">
              <w:rPr>
                <w:szCs w:val="24"/>
                <w:vertAlign w:val="subscript"/>
              </w:rPr>
              <w:t>0</w:t>
            </w:r>
            <w:r w:rsidRPr="00FA57BF">
              <w:rPr>
                <w:szCs w:val="24"/>
              </w:rPr>
              <w:t>)</w:t>
            </w:r>
          </w:p>
        </w:tc>
        <w:tc>
          <w:tcPr>
            <w:tcW w:w="1440" w:type="dxa"/>
            <w:vAlign w:val="center"/>
          </w:tcPr>
          <w:p w:rsidR="00925834" w:rsidRPr="00FA57BF" w:rsidRDefault="00925834" w:rsidP="00265D57">
            <w:pPr>
              <w:rPr>
                <w:szCs w:val="24"/>
              </w:rPr>
            </w:pPr>
            <w:r w:rsidRPr="00FA57BF">
              <w:rPr>
                <w:szCs w:val="24"/>
              </w:rPr>
              <w:t>0.75</w:t>
            </w:r>
          </w:p>
        </w:tc>
        <w:tc>
          <w:tcPr>
            <w:tcW w:w="1552" w:type="dxa"/>
            <w:vAlign w:val="center"/>
          </w:tcPr>
          <w:p w:rsidR="00925834" w:rsidRPr="00FA57BF" w:rsidRDefault="00925834" w:rsidP="00265D57">
            <w:pPr>
              <w:rPr>
                <w:szCs w:val="24"/>
              </w:rPr>
            </w:pPr>
            <w:r w:rsidRPr="00FA57BF">
              <w:rPr>
                <w:szCs w:val="24"/>
              </w:rPr>
              <w:t>0.93</w:t>
            </w:r>
          </w:p>
        </w:tc>
        <w:tc>
          <w:tcPr>
            <w:tcW w:w="1552" w:type="dxa"/>
            <w:vAlign w:val="center"/>
          </w:tcPr>
          <w:p w:rsidR="00925834" w:rsidRPr="00FA57BF" w:rsidRDefault="00925834" w:rsidP="00265D57">
            <w:pPr>
              <w:rPr>
                <w:szCs w:val="24"/>
              </w:rPr>
            </w:pPr>
            <w:r w:rsidRPr="00FA57BF">
              <w:rPr>
                <w:szCs w:val="24"/>
              </w:rPr>
              <w:t>0.46</w:t>
            </w:r>
          </w:p>
        </w:tc>
        <w:tc>
          <w:tcPr>
            <w:tcW w:w="1552" w:type="dxa"/>
            <w:vAlign w:val="center"/>
          </w:tcPr>
          <w:p w:rsidR="00925834" w:rsidRPr="00FA57BF" w:rsidRDefault="00925834" w:rsidP="00265D57">
            <w:pPr>
              <w:rPr>
                <w:szCs w:val="24"/>
              </w:rPr>
            </w:pPr>
            <w:r w:rsidRPr="00FA57BF">
              <w:rPr>
                <w:szCs w:val="24"/>
              </w:rPr>
              <w:t>0.8</w:t>
            </w:r>
          </w:p>
        </w:tc>
      </w:tr>
      <w:tr w:rsidR="00925834" w:rsidRPr="00FA57BF" w:rsidTr="00265D57">
        <w:trPr>
          <w:jc w:val="center"/>
        </w:trPr>
        <w:tc>
          <w:tcPr>
            <w:tcW w:w="2812" w:type="dxa"/>
            <w:shd w:val="clear" w:color="auto" w:fill="auto"/>
            <w:vAlign w:val="center"/>
          </w:tcPr>
          <w:p w:rsidR="00925834" w:rsidRPr="00FA57BF" w:rsidRDefault="00925834" w:rsidP="00265D57">
            <w:pPr>
              <w:rPr>
                <w:i/>
                <w:color w:val="000000"/>
                <w:szCs w:val="24"/>
              </w:rPr>
            </w:pPr>
            <w:r w:rsidRPr="00FA57BF">
              <w:rPr>
                <w:i/>
                <w:color w:val="000000"/>
                <w:szCs w:val="24"/>
              </w:rPr>
              <w:t>λ</w:t>
            </w:r>
            <w:r w:rsidRPr="00FA57BF">
              <w:rPr>
                <w:i/>
                <w:color w:val="000000"/>
                <w:szCs w:val="24"/>
                <w:vertAlign w:val="subscript"/>
              </w:rPr>
              <w:t>1A</w:t>
            </w:r>
            <w:r w:rsidRPr="00FA57BF">
              <w:rPr>
                <w:szCs w:val="24"/>
              </w:rPr>
              <w:t>(T</w:t>
            </w:r>
            <w:r w:rsidRPr="00FA57BF">
              <w:rPr>
                <w:szCs w:val="24"/>
                <w:vertAlign w:val="subscript"/>
              </w:rPr>
              <w:t>0</w:t>
            </w:r>
            <w:r w:rsidRPr="00FA57BF">
              <w:rPr>
                <w:szCs w:val="24"/>
              </w:rPr>
              <w:t>) (s</w:t>
            </w:r>
            <w:r w:rsidRPr="00FA57BF">
              <w:rPr>
                <w:szCs w:val="24"/>
                <w:vertAlign w:val="superscript"/>
              </w:rPr>
              <w:t>-1</w:t>
            </w:r>
            <w:r w:rsidRPr="00FA57BF">
              <w:rPr>
                <w:szCs w:val="24"/>
              </w:rPr>
              <w:t>)</w:t>
            </w:r>
          </w:p>
        </w:tc>
        <w:tc>
          <w:tcPr>
            <w:tcW w:w="1440" w:type="dxa"/>
            <w:vAlign w:val="center"/>
          </w:tcPr>
          <w:p w:rsidR="00925834" w:rsidRPr="00FA57BF" w:rsidRDefault="00925834" w:rsidP="00265D57">
            <w:pPr>
              <w:rPr>
                <w:szCs w:val="24"/>
              </w:rPr>
            </w:pPr>
            <w:r w:rsidRPr="00FA57BF">
              <w:rPr>
                <w:szCs w:val="24"/>
              </w:rPr>
              <w:t>8.5</w:t>
            </w:r>
          </w:p>
        </w:tc>
        <w:tc>
          <w:tcPr>
            <w:tcW w:w="1552" w:type="dxa"/>
            <w:vAlign w:val="center"/>
          </w:tcPr>
          <w:p w:rsidR="00925834" w:rsidRPr="00FA57BF" w:rsidRDefault="00925834" w:rsidP="00265D57">
            <w:pPr>
              <w:rPr>
                <w:szCs w:val="24"/>
              </w:rPr>
            </w:pPr>
            <w:r w:rsidRPr="00FA57BF">
              <w:rPr>
                <w:szCs w:val="24"/>
              </w:rPr>
              <w:t>13.1</w:t>
            </w:r>
          </w:p>
        </w:tc>
        <w:tc>
          <w:tcPr>
            <w:tcW w:w="1552" w:type="dxa"/>
            <w:vAlign w:val="center"/>
          </w:tcPr>
          <w:p w:rsidR="00925834" w:rsidRPr="00FA57BF" w:rsidRDefault="00925834" w:rsidP="00265D57">
            <w:pPr>
              <w:rPr>
                <w:szCs w:val="24"/>
              </w:rPr>
            </w:pPr>
            <w:r w:rsidRPr="00FA57BF">
              <w:rPr>
                <w:szCs w:val="24"/>
              </w:rPr>
              <w:t>55.4</w:t>
            </w:r>
          </w:p>
        </w:tc>
        <w:tc>
          <w:tcPr>
            <w:tcW w:w="1552" w:type="dxa"/>
            <w:vAlign w:val="center"/>
          </w:tcPr>
          <w:p w:rsidR="00925834" w:rsidRPr="00FA57BF" w:rsidRDefault="00925834" w:rsidP="00265D57">
            <w:pPr>
              <w:rPr>
                <w:szCs w:val="24"/>
              </w:rPr>
            </w:pPr>
            <w:r w:rsidRPr="00FA57BF">
              <w:rPr>
                <w:szCs w:val="24"/>
              </w:rPr>
              <w:t>102.9</w:t>
            </w:r>
          </w:p>
        </w:tc>
      </w:tr>
      <w:tr w:rsidR="00925834" w:rsidRPr="00FA57BF" w:rsidTr="00265D57">
        <w:trPr>
          <w:jc w:val="center"/>
        </w:trPr>
        <w:tc>
          <w:tcPr>
            <w:tcW w:w="2812" w:type="dxa"/>
            <w:shd w:val="clear" w:color="auto" w:fill="auto"/>
            <w:vAlign w:val="center"/>
          </w:tcPr>
          <w:p w:rsidR="00925834" w:rsidRPr="00FA57BF" w:rsidRDefault="00925834" w:rsidP="00265D57">
            <w:pPr>
              <w:rPr>
                <w:i/>
                <w:color w:val="000000"/>
                <w:szCs w:val="24"/>
              </w:rPr>
            </w:pPr>
            <w:r w:rsidRPr="00FA57BF">
              <w:rPr>
                <w:i/>
                <w:color w:val="000000"/>
                <w:szCs w:val="24"/>
              </w:rPr>
              <w:t>λ</w:t>
            </w:r>
            <w:r w:rsidRPr="00FA57BF">
              <w:rPr>
                <w:i/>
                <w:color w:val="000000"/>
                <w:szCs w:val="24"/>
                <w:vertAlign w:val="subscript"/>
              </w:rPr>
              <w:t>1B</w:t>
            </w:r>
            <w:r w:rsidRPr="00FA57BF">
              <w:rPr>
                <w:szCs w:val="24"/>
              </w:rPr>
              <w:t>(T</w:t>
            </w:r>
            <w:r w:rsidRPr="00FA57BF">
              <w:rPr>
                <w:szCs w:val="24"/>
                <w:vertAlign w:val="subscript"/>
              </w:rPr>
              <w:t>0</w:t>
            </w:r>
            <w:r w:rsidRPr="00FA57BF">
              <w:rPr>
                <w:szCs w:val="24"/>
              </w:rPr>
              <w:t>) (s</w:t>
            </w:r>
            <w:r w:rsidRPr="00FA57BF">
              <w:rPr>
                <w:szCs w:val="24"/>
                <w:vertAlign w:val="superscript"/>
              </w:rPr>
              <w:t>-1</w:t>
            </w:r>
            <w:r w:rsidRPr="00FA57BF">
              <w:rPr>
                <w:szCs w:val="24"/>
              </w:rPr>
              <w:t>)</w:t>
            </w:r>
          </w:p>
        </w:tc>
        <w:tc>
          <w:tcPr>
            <w:tcW w:w="1440" w:type="dxa"/>
            <w:vAlign w:val="center"/>
          </w:tcPr>
          <w:p w:rsidR="00925834" w:rsidRPr="00FA57BF" w:rsidRDefault="00925834" w:rsidP="00265D57">
            <w:pPr>
              <w:rPr>
                <w:szCs w:val="24"/>
              </w:rPr>
            </w:pPr>
            <w:r w:rsidRPr="00FA57BF">
              <w:rPr>
                <w:szCs w:val="24"/>
              </w:rPr>
              <w:t>3.0</w:t>
            </w:r>
          </w:p>
        </w:tc>
        <w:tc>
          <w:tcPr>
            <w:tcW w:w="1552" w:type="dxa"/>
            <w:vAlign w:val="center"/>
          </w:tcPr>
          <w:p w:rsidR="00925834" w:rsidRPr="00FA57BF" w:rsidRDefault="00925834" w:rsidP="00265D57">
            <w:pPr>
              <w:rPr>
                <w:szCs w:val="24"/>
              </w:rPr>
            </w:pPr>
            <w:r w:rsidRPr="00FA57BF">
              <w:rPr>
                <w:szCs w:val="24"/>
              </w:rPr>
              <w:t>3.2</w:t>
            </w:r>
          </w:p>
        </w:tc>
        <w:tc>
          <w:tcPr>
            <w:tcW w:w="1552" w:type="dxa"/>
            <w:vAlign w:val="center"/>
          </w:tcPr>
          <w:p w:rsidR="00925834" w:rsidRPr="00FA57BF" w:rsidRDefault="00925834" w:rsidP="00265D57">
            <w:pPr>
              <w:rPr>
                <w:szCs w:val="24"/>
              </w:rPr>
            </w:pPr>
            <w:r w:rsidRPr="00FA57BF">
              <w:rPr>
                <w:szCs w:val="24"/>
              </w:rPr>
              <w:t>25.3</w:t>
            </w:r>
          </w:p>
        </w:tc>
        <w:tc>
          <w:tcPr>
            <w:tcW w:w="1552" w:type="dxa"/>
            <w:vAlign w:val="center"/>
          </w:tcPr>
          <w:p w:rsidR="00925834" w:rsidRPr="00FA57BF" w:rsidRDefault="00925834" w:rsidP="00265D57">
            <w:pPr>
              <w:rPr>
                <w:szCs w:val="24"/>
              </w:rPr>
            </w:pPr>
            <w:r w:rsidRPr="00FA57BF">
              <w:rPr>
                <w:szCs w:val="24"/>
              </w:rPr>
              <w:t>37.5</w:t>
            </w:r>
          </w:p>
        </w:tc>
      </w:tr>
      <w:tr w:rsidR="00925834" w:rsidRPr="00FA57BF" w:rsidTr="00265D57">
        <w:trPr>
          <w:jc w:val="center"/>
        </w:trPr>
        <w:tc>
          <w:tcPr>
            <w:tcW w:w="2812" w:type="dxa"/>
            <w:shd w:val="clear" w:color="auto" w:fill="auto"/>
            <w:vAlign w:val="center"/>
          </w:tcPr>
          <w:p w:rsidR="00925834" w:rsidRPr="00FA57BF" w:rsidRDefault="00925834" w:rsidP="00265D57">
            <w:pPr>
              <w:rPr>
                <w:color w:val="000000"/>
                <w:szCs w:val="24"/>
              </w:rPr>
            </w:pPr>
            <w:r w:rsidRPr="00FA57BF">
              <w:rPr>
                <w:color w:val="000000"/>
                <w:szCs w:val="24"/>
              </w:rPr>
              <w:t>τ</w:t>
            </w:r>
            <w:r w:rsidRPr="00FA57BF">
              <w:rPr>
                <w:color w:val="000000"/>
                <w:szCs w:val="24"/>
                <w:vertAlign w:val="subscript"/>
              </w:rPr>
              <w:t>stage-1A</w:t>
            </w:r>
            <w:r w:rsidRPr="00FA57BF">
              <w:rPr>
                <w:color w:val="000000"/>
                <w:szCs w:val="24"/>
              </w:rPr>
              <w:t xml:space="preserve"> </w:t>
            </w:r>
            <w:r w:rsidRPr="00FA57BF">
              <w:rPr>
                <w:szCs w:val="24"/>
              </w:rPr>
              <w:t>(s)</w:t>
            </w:r>
          </w:p>
        </w:tc>
        <w:tc>
          <w:tcPr>
            <w:tcW w:w="1440" w:type="dxa"/>
            <w:vAlign w:val="center"/>
          </w:tcPr>
          <w:p w:rsidR="00925834" w:rsidRPr="00FA57BF" w:rsidRDefault="00925834" w:rsidP="00265D57">
            <w:pPr>
              <w:rPr>
                <w:szCs w:val="24"/>
              </w:rPr>
            </w:pPr>
            <w:r w:rsidRPr="00FA57BF">
              <w:rPr>
                <w:szCs w:val="24"/>
              </w:rPr>
              <w:t>1.2</w:t>
            </w:r>
          </w:p>
        </w:tc>
        <w:tc>
          <w:tcPr>
            <w:tcW w:w="1552" w:type="dxa"/>
            <w:vAlign w:val="center"/>
          </w:tcPr>
          <w:p w:rsidR="00925834" w:rsidRPr="00FA57BF" w:rsidRDefault="00925834" w:rsidP="00265D57">
            <w:pPr>
              <w:rPr>
                <w:szCs w:val="24"/>
              </w:rPr>
            </w:pPr>
            <w:r w:rsidRPr="00FA57BF">
              <w:rPr>
                <w:szCs w:val="24"/>
              </w:rPr>
              <w:t>0.7</w:t>
            </w:r>
          </w:p>
        </w:tc>
        <w:tc>
          <w:tcPr>
            <w:tcW w:w="1552" w:type="dxa"/>
            <w:vAlign w:val="center"/>
          </w:tcPr>
          <w:p w:rsidR="00925834" w:rsidRPr="00FA57BF" w:rsidRDefault="00925834" w:rsidP="00265D57">
            <w:pPr>
              <w:rPr>
                <w:szCs w:val="24"/>
              </w:rPr>
            </w:pPr>
            <w:r w:rsidRPr="00FA57BF">
              <w:rPr>
                <w:szCs w:val="24"/>
              </w:rPr>
              <w:t>0.2</w:t>
            </w:r>
          </w:p>
        </w:tc>
        <w:tc>
          <w:tcPr>
            <w:tcW w:w="1552" w:type="dxa"/>
            <w:vAlign w:val="center"/>
          </w:tcPr>
          <w:p w:rsidR="00925834" w:rsidRPr="00FA57BF" w:rsidRDefault="00925834" w:rsidP="00265D57">
            <w:pPr>
              <w:rPr>
                <w:szCs w:val="24"/>
              </w:rPr>
            </w:pPr>
            <w:r w:rsidRPr="00FA57BF">
              <w:rPr>
                <w:szCs w:val="24"/>
              </w:rPr>
              <w:t>0.1</w:t>
            </w:r>
          </w:p>
        </w:tc>
      </w:tr>
      <w:tr w:rsidR="00925834" w:rsidRPr="00FA57BF" w:rsidTr="00265D57">
        <w:trPr>
          <w:jc w:val="center"/>
        </w:trPr>
        <w:tc>
          <w:tcPr>
            <w:tcW w:w="2812" w:type="dxa"/>
            <w:shd w:val="clear" w:color="auto" w:fill="auto"/>
            <w:vAlign w:val="center"/>
          </w:tcPr>
          <w:p w:rsidR="00925834" w:rsidRPr="00FA57BF" w:rsidRDefault="00925834" w:rsidP="00265D57">
            <w:pPr>
              <w:rPr>
                <w:color w:val="000000"/>
                <w:szCs w:val="24"/>
              </w:rPr>
            </w:pPr>
            <w:proofErr w:type="spellStart"/>
            <w:r w:rsidRPr="00FA57BF">
              <w:rPr>
                <w:rFonts w:cs="Times"/>
                <w:i/>
              </w:rPr>
              <w:t>τ</w:t>
            </w:r>
            <w:r w:rsidRPr="00FA57BF">
              <w:rPr>
                <w:vertAlign w:val="subscript"/>
              </w:rPr>
              <w:t>OQ´OOHpeak</w:t>
            </w:r>
            <w:proofErr w:type="spellEnd"/>
            <w:r w:rsidRPr="00FA57BF">
              <w:rPr>
                <w:vertAlign w:val="subscript"/>
              </w:rPr>
              <w:t xml:space="preserve"> </w:t>
            </w:r>
            <w:r w:rsidRPr="00FA57BF">
              <w:rPr>
                <w:szCs w:val="24"/>
              </w:rPr>
              <w:t>(s)</w:t>
            </w:r>
          </w:p>
        </w:tc>
        <w:tc>
          <w:tcPr>
            <w:tcW w:w="1440" w:type="dxa"/>
            <w:vAlign w:val="center"/>
          </w:tcPr>
          <w:p w:rsidR="00925834" w:rsidRPr="00FA57BF" w:rsidRDefault="00925834" w:rsidP="00265D57">
            <w:pPr>
              <w:rPr>
                <w:szCs w:val="24"/>
              </w:rPr>
            </w:pPr>
            <w:r w:rsidRPr="00FA57BF">
              <w:rPr>
                <w:szCs w:val="24"/>
              </w:rPr>
              <w:t>3.2</w:t>
            </w:r>
          </w:p>
        </w:tc>
        <w:tc>
          <w:tcPr>
            <w:tcW w:w="1552" w:type="dxa"/>
            <w:vAlign w:val="center"/>
          </w:tcPr>
          <w:p w:rsidR="00925834" w:rsidRPr="00FA57BF" w:rsidRDefault="00925834" w:rsidP="00265D57">
            <w:pPr>
              <w:rPr>
                <w:szCs w:val="24"/>
              </w:rPr>
            </w:pPr>
            <w:r w:rsidRPr="00FA57BF">
              <w:rPr>
                <w:szCs w:val="24"/>
              </w:rPr>
              <w:t>1.8</w:t>
            </w:r>
          </w:p>
        </w:tc>
        <w:tc>
          <w:tcPr>
            <w:tcW w:w="1552" w:type="dxa"/>
            <w:vAlign w:val="center"/>
          </w:tcPr>
          <w:p w:rsidR="00925834" w:rsidRPr="00FA57BF" w:rsidRDefault="00925834" w:rsidP="00265D57">
            <w:pPr>
              <w:rPr>
                <w:szCs w:val="24"/>
              </w:rPr>
            </w:pPr>
            <w:r w:rsidRPr="00FA57BF">
              <w:rPr>
                <w:szCs w:val="24"/>
              </w:rPr>
              <w:t>0.4</w:t>
            </w:r>
          </w:p>
        </w:tc>
        <w:tc>
          <w:tcPr>
            <w:tcW w:w="1552" w:type="dxa"/>
            <w:vAlign w:val="center"/>
          </w:tcPr>
          <w:p w:rsidR="00925834" w:rsidRPr="00FA57BF" w:rsidRDefault="00925834" w:rsidP="00265D57">
            <w:pPr>
              <w:rPr>
                <w:szCs w:val="24"/>
              </w:rPr>
            </w:pPr>
            <w:r w:rsidRPr="00FA57BF">
              <w:rPr>
                <w:szCs w:val="24"/>
              </w:rPr>
              <w:t>0.2</w:t>
            </w:r>
          </w:p>
        </w:tc>
      </w:tr>
      <w:tr w:rsidR="00925834" w:rsidRPr="00FA57BF" w:rsidTr="00265D57">
        <w:trPr>
          <w:jc w:val="center"/>
        </w:trPr>
        <w:tc>
          <w:tcPr>
            <w:tcW w:w="2812" w:type="dxa"/>
            <w:tcBorders>
              <w:bottom w:val="single" w:sz="4" w:space="0" w:color="auto"/>
            </w:tcBorders>
            <w:shd w:val="clear" w:color="auto" w:fill="auto"/>
            <w:vAlign w:val="center"/>
          </w:tcPr>
          <w:p w:rsidR="00925834" w:rsidRPr="00FA57BF" w:rsidRDefault="00925834" w:rsidP="00265D57">
            <w:pPr>
              <w:rPr>
                <w:color w:val="000000"/>
                <w:szCs w:val="24"/>
              </w:rPr>
            </w:pPr>
            <w:r w:rsidRPr="00FA57BF">
              <w:rPr>
                <w:i/>
                <w:color w:val="000000"/>
                <w:szCs w:val="24"/>
              </w:rPr>
              <w:lastRenderedPageBreak/>
              <w:t>T</w:t>
            </w:r>
            <w:r w:rsidRPr="00FA57BF">
              <w:rPr>
                <w:color w:val="000000"/>
                <w:szCs w:val="24"/>
                <w:vertAlign w:val="subscript"/>
              </w:rPr>
              <w:t>stage-1,max</w:t>
            </w:r>
            <w:r w:rsidRPr="00FA57BF">
              <w:rPr>
                <w:color w:val="000000"/>
                <w:szCs w:val="24"/>
              </w:rPr>
              <w:t xml:space="preserve"> (K)</w:t>
            </w:r>
          </w:p>
        </w:tc>
        <w:tc>
          <w:tcPr>
            <w:tcW w:w="1440" w:type="dxa"/>
            <w:tcBorders>
              <w:bottom w:val="single" w:sz="4" w:space="0" w:color="auto"/>
            </w:tcBorders>
            <w:vAlign w:val="center"/>
          </w:tcPr>
          <w:p w:rsidR="00925834" w:rsidRPr="00FA57BF" w:rsidRDefault="00925834" w:rsidP="00265D57">
            <w:pPr>
              <w:rPr>
                <w:szCs w:val="24"/>
              </w:rPr>
            </w:pPr>
            <w:r w:rsidRPr="00FA57BF">
              <w:rPr>
                <w:szCs w:val="24"/>
              </w:rPr>
              <w:t>690</w:t>
            </w:r>
          </w:p>
        </w:tc>
        <w:tc>
          <w:tcPr>
            <w:tcW w:w="1552" w:type="dxa"/>
            <w:tcBorders>
              <w:bottom w:val="single" w:sz="4" w:space="0" w:color="auto"/>
            </w:tcBorders>
            <w:vAlign w:val="center"/>
          </w:tcPr>
          <w:p w:rsidR="00925834" w:rsidRPr="00FA57BF" w:rsidRDefault="00925834" w:rsidP="00265D57">
            <w:pPr>
              <w:rPr>
                <w:szCs w:val="24"/>
              </w:rPr>
            </w:pPr>
            <w:r w:rsidRPr="00FA57BF">
              <w:rPr>
                <w:szCs w:val="24"/>
              </w:rPr>
              <w:t>760</w:t>
            </w:r>
          </w:p>
        </w:tc>
        <w:tc>
          <w:tcPr>
            <w:tcW w:w="1552" w:type="dxa"/>
            <w:tcBorders>
              <w:bottom w:val="single" w:sz="4" w:space="0" w:color="auto"/>
            </w:tcBorders>
            <w:vAlign w:val="center"/>
          </w:tcPr>
          <w:p w:rsidR="00925834" w:rsidRPr="00FA57BF" w:rsidRDefault="00925834" w:rsidP="00265D57">
            <w:pPr>
              <w:rPr>
                <w:szCs w:val="24"/>
              </w:rPr>
            </w:pPr>
            <w:r w:rsidRPr="00FA57BF">
              <w:rPr>
                <w:szCs w:val="24"/>
              </w:rPr>
              <w:t>690</w:t>
            </w:r>
          </w:p>
        </w:tc>
        <w:tc>
          <w:tcPr>
            <w:tcW w:w="1552" w:type="dxa"/>
            <w:tcBorders>
              <w:bottom w:val="single" w:sz="4" w:space="0" w:color="auto"/>
            </w:tcBorders>
            <w:vAlign w:val="center"/>
          </w:tcPr>
          <w:p w:rsidR="00925834" w:rsidRPr="00FA57BF" w:rsidRDefault="00925834" w:rsidP="00265D57">
            <w:pPr>
              <w:rPr>
                <w:szCs w:val="24"/>
              </w:rPr>
            </w:pPr>
            <w:r w:rsidRPr="00FA57BF">
              <w:rPr>
                <w:szCs w:val="24"/>
              </w:rPr>
              <w:t>760</w:t>
            </w:r>
          </w:p>
        </w:tc>
      </w:tr>
      <w:tr w:rsidR="00925834" w:rsidRPr="00FA57BF" w:rsidTr="00265D57">
        <w:trPr>
          <w:jc w:val="center"/>
        </w:trPr>
        <w:tc>
          <w:tcPr>
            <w:tcW w:w="2812" w:type="dxa"/>
            <w:tcBorders>
              <w:top w:val="single" w:sz="4" w:space="0" w:color="auto"/>
              <w:bottom w:val="nil"/>
            </w:tcBorders>
            <w:shd w:val="clear" w:color="auto" w:fill="auto"/>
            <w:vAlign w:val="center"/>
          </w:tcPr>
          <w:p w:rsidR="00925834" w:rsidRPr="00FA57BF" w:rsidRDefault="00925834" w:rsidP="00265D57">
            <w:pPr>
              <w:rPr>
                <w:color w:val="000000"/>
                <w:szCs w:val="24"/>
              </w:rPr>
            </w:pPr>
          </w:p>
        </w:tc>
        <w:tc>
          <w:tcPr>
            <w:tcW w:w="2992" w:type="dxa"/>
            <w:gridSpan w:val="2"/>
            <w:tcBorders>
              <w:top w:val="single" w:sz="4" w:space="0" w:color="auto"/>
              <w:bottom w:val="nil"/>
            </w:tcBorders>
            <w:vAlign w:val="center"/>
          </w:tcPr>
          <w:p w:rsidR="00925834" w:rsidRPr="00FA57BF" w:rsidRDefault="00925834" w:rsidP="00265D57">
            <w:pPr>
              <w:jc w:val="center"/>
              <w:rPr>
                <w:i/>
              </w:rPr>
            </w:pPr>
            <w:r w:rsidRPr="00FA57BF">
              <w:rPr>
                <w:i/>
              </w:rPr>
              <w:t>T</w:t>
            </w:r>
            <w:r w:rsidRPr="00FA57BF">
              <w:rPr>
                <w:i/>
                <w:vertAlign w:val="subscript"/>
              </w:rPr>
              <w:t>0</w:t>
            </w:r>
            <w:r w:rsidRPr="00FA57BF">
              <w:rPr>
                <w:i/>
              </w:rPr>
              <w:t xml:space="preserve"> = </w:t>
            </w:r>
            <w:r w:rsidRPr="00FA57BF">
              <w:t>600 K</w:t>
            </w:r>
          </w:p>
        </w:tc>
        <w:tc>
          <w:tcPr>
            <w:tcW w:w="3104" w:type="dxa"/>
            <w:gridSpan w:val="2"/>
            <w:tcBorders>
              <w:top w:val="single" w:sz="4" w:space="0" w:color="auto"/>
              <w:bottom w:val="nil"/>
            </w:tcBorders>
          </w:tcPr>
          <w:p w:rsidR="00925834" w:rsidRPr="00FA57BF" w:rsidRDefault="00925834" w:rsidP="00265D57">
            <w:pPr>
              <w:jc w:val="center"/>
              <w:rPr>
                <w:i/>
              </w:rPr>
            </w:pPr>
            <w:r w:rsidRPr="00FA57BF">
              <w:rPr>
                <w:i/>
              </w:rPr>
              <w:t>T</w:t>
            </w:r>
            <w:r w:rsidRPr="00FA57BF">
              <w:rPr>
                <w:i/>
                <w:vertAlign w:val="subscript"/>
              </w:rPr>
              <w:t>0</w:t>
            </w:r>
            <w:r w:rsidRPr="00FA57BF">
              <w:rPr>
                <w:i/>
              </w:rPr>
              <w:t xml:space="preserve"> = </w:t>
            </w:r>
            <w:r w:rsidRPr="00FA57BF">
              <w:t>650 K</w:t>
            </w:r>
          </w:p>
        </w:tc>
      </w:tr>
      <w:tr w:rsidR="00925834" w:rsidRPr="00FA57BF" w:rsidTr="00265D57">
        <w:trPr>
          <w:jc w:val="center"/>
        </w:trPr>
        <w:tc>
          <w:tcPr>
            <w:tcW w:w="2812" w:type="dxa"/>
            <w:tcBorders>
              <w:top w:val="nil"/>
              <w:bottom w:val="single" w:sz="4" w:space="0" w:color="auto"/>
            </w:tcBorders>
            <w:shd w:val="clear" w:color="auto" w:fill="auto"/>
            <w:vAlign w:val="center"/>
          </w:tcPr>
          <w:p w:rsidR="00925834" w:rsidRPr="00FA57BF" w:rsidRDefault="00925834" w:rsidP="00265D57">
            <w:r w:rsidRPr="00FA57BF">
              <w:rPr>
                <w:i/>
                <w:color w:val="000000"/>
                <w:szCs w:val="24"/>
              </w:rPr>
              <w:t>φ</w:t>
            </w:r>
            <w:r w:rsidRPr="00FA57BF">
              <w:rPr>
                <w:color w:val="000000"/>
                <w:szCs w:val="24"/>
              </w:rPr>
              <w:t xml:space="preserve"> = 0.5</w:t>
            </w:r>
          </w:p>
        </w:tc>
        <w:tc>
          <w:tcPr>
            <w:tcW w:w="1440"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=10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=50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=10 bar</w:t>
            </w:r>
          </w:p>
        </w:tc>
        <w:tc>
          <w:tcPr>
            <w:tcW w:w="1552" w:type="dxa"/>
            <w:tcBorders>
              <w:top w:val="nil"/>
              <w:bottom w:val="single" w:sz="4" w:space="0" w:color="auto"/>
            </w:tcBorders>
            <w:vAlign w:val="center"/>
          </w:tcPr>
          <w:p w:rsidR="00925834" w:rsidRPr="00FA57BF" w:rsidRDefault="00925834" w:rsidP="00265D57">
            <w:pPr>
              <w:jc w:val="center"/>
            </w:pPr>
            <w:r w:rsidRPr="00FA57BF">
              <w:rPr>
                <w:i/>
              </w:rPr>
              <w:t>P</w:t>
            </w:r>
            <w:r w:rsidRPr="00FA57BF">
              <w:rPr>
                <w:i/>
                <w:vertAlign w:val="subscript"/>
              </w:rPr>
              <w:t>0</w:t>
            </w:r>
            <w:r w:rsidRPr="00FA57BF">
              <w:t xml:space="preserve"> =50 bar</w:t>
            </w:r>
          </w:p>
        </w:tc>
      </w:tr>
      <w:tr w:rsidR="00925834" w:rsidRPr="00FA57BF" w:rsidTr="00265D57">
        <w:trPr>
          <w:jc w:val="center"/>
        </w:trPr>
        <w:tc>
          <w:tcPr>
            <w:tcW w:w="2812" w:type="dxa"/>
            <w:tcBorders>
              <w:top w:val="single" w:sz="4" w:space="0" w:color="auto"/>
            </w:tcBorders>
            <w:shd w:val="clear" w:color="auto" w:fill="auto"/>
            <w:vAlign w:val="center"/>
          </w:tcPr>
          <w:p w:rsidR="00925834" w:rsidRPr="00FA57BF" w:rsidRDefault="00925834" w:rsidP="00265D57">
            <w:pPr>
              <w:rPr>
                <w:i/>
                <w:szCs w:val="24"/>
              </w:rPr>
            </w:pPr>
            <w:r w:rsidRPr="00FA57BF">
              <w:rPr>
                <w:i/>
                <w:szCs w:val="24"/>
              </w:rPr>
              <w:t>α</w:t>
            </w:r>
            <w:r w:rsidRPr="00FA57BF">
              <w:rPr>
                <w:szCs w:val="24"/>
              </w:rPr>
              <w:t>(T</w:t>
            </w:r>
            <w:r w:rsidRPr="00FA57BF">
              <w:rPr>
                <w:szCs w:val="24"/>
                <w:vertAlign w:val="subscript"/>
              </w:rPr>
              <w:t>0</w:t>
            </w:r>
            <w:r w:rsidRPr="00FA57BF">
              <w:rPr>
                <w:szCs w:val="24"/>
              </w:rPr>
              <w:t>)</w:t>
            </w:r>
          </w:p>
        </w:tc>
        <w:tc>
          <w:tcPr>
            <w:tcW w:w="1440"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c>
          <w:tcPr>
            <w:tcW w:w="1552" w:type="dxa"/>
            <w:tcBorders>
              <w:top w:val="single" w:sz="4" w:space="0" w:color="auto"/>
            </w:tcBorders>
            <w:vAlign w:val="center"/>
          </w:tcPr>
          <w:p w:rsidR="00925834" w:rsidRPr="00FA57BF" w:rsidRDefault="00925834" w:rsidP="00265D57">
            <w:pPr>
              <w:rPr>
                <w:szCs w:val="24"/>
              </w:rPr>
            </w:pPr>
            <w:r w:rsidRPr="00FA57BF">
              <w:rPr>
                <w:szCs w:val="24"/>
              </w:rPr>
              <w:t>0.5</w:t>
            </w:r>
          </w:p>
        </w:tc>
      </w:tr>
      <w:tr w:rsidR="00925834" w:rsidRPr="00FA57BF" w:rsidTr="00265D57">
        <w:trPr>
          <w:jc w:val="center"/>
        </w:trPr>
        <w:tc>
          <w:tcPr>
            <w:tcW w:w="2812" w:type="dxa"/>
            <w:shd w:val="clear" w:color="auto" w:fill="auto"/>
            <w:vAlign w:val="center"/>
          </w:tcPr>
          <w:p w:rsidR="00925834" w:rsidRPr="00FA57BF" w:rsidRDefault="00925834" w:rsidP="00265D57">
            <w:pPr>
              <w:rPr>
                <w:i/>
                <w:szCs w:val="24"/>
              </w:rPr>
            </w:pPr>
            <w:r w:rsidRPr="00FA57BF">
              <w:rPr>
                <w:i/>
                <w:color w:val="000000"/>
                <w:szCs w:val="24"/>
              </w:rPr>
              <w:t>β</w:t>
            </w:r>
            <w:r w:rsidRPr="00FA57BF">
              <w:rPr>
                <w:szCs w:val="24"/>
              </w:rPr>
              <w:t>(T</w:t>
            </w:r>
            <w:r w:rsidRPr="00FA57BF">
              <w:rPr>
                <w:szCs w:val="24"/>
                <w:vertAlign w:val="subscript"/>
              </w:rPr>
              <w:t>0</w:t>
            </w:r>
            <w:r w:rsidRPr="00FA57BF">
              <w:rPr>
                <w:szCs w:val="24"/>
              </w:rPr>
              <w:t>)</w:t>
            </w:r>
          </w:p>
        </w:tc>
        <w:tc>
          <w:tcPr>
            <w:tcW w:w="1440" w:type="dxa"/>
            <w:vAlign w:val="center"/>
          </w:tcPr>
          <w:p w:rsidR="00925834" w:rsidRPr="00FA57BF" w:rsidRDefault="00925834" w:rsidP="00265D57">
            <w:pPr>
              <w:rPr>
                <w:szCs w:val="24"/>
              </w:rPr>
            </w:pPr>
            <w:r w:rsidRPr="00FA57BF">
              <w:rPr>
                <w:szCs w:val="24"/>
              </w:rPr>
              <w:t>0.94</w:t>
            </w:r>
          </w:p>
        </w:tc>
        <w:tc>
          <w:tcPr>
            <w:tcW w:w="1552" w:type="dxa"/>
            <w:vAlign w:val="center"/>
          </w:tcPr>
          <w:p w:rsidR="00925834" w:rsidRPr="00FA57BF" w:rsidRDefault="00925834" w:rsidP="00265D57">
            <w:pPr>
              <w:rPr>
                <w:szCs w:val="24"/>
              </w:rPr>
            </w:pPr>
            <w:r w:rsidRPr="00FA57BF">
              <w:rPr>
                <w:szCs w:val="24"/>
              </w:rPr>
              <w:t>0.95</w:t>
            </w:r>
          </w:p>
        </w:tc>
        <w:tc>
          <w:tcPr>
            <w:tcW w:w="1552" w:type="dxa"/>
            <w:vAlign w:val="center"/>
          </w:tcPr>
          <w:p w:rsidR="00925834" w:rsidRPr="00FA57BF" w:rsidRDefault="00925834" w:rsidP="00265D57">
            <w:pPr>
              <w:rPr>
                <w:szCs w:val="24"/>
              </w:rPr>
            </w:pPr>
            <w:r w:rsidRPr="00FA57BF">
              <w:rPr>
                <w:szCs w:val="24"/>
              </w:rPr>
              <w:t>0.85</w:t>
            </w:r>
          </w:p>
        </w:tc>
        <w:tc>
          <w:tcPr>
            <w:tcW w:w="1552" w:type="dxa"/>
            <w:vAlign w:val="center"/>
          </w:tcPr>
          <w:p w:rsidR="00925834" w:rsidRPr="00FA57BF" w:rsidRDefault="00925834" w:rsidP="00265D57">
            <w:pPr>
              <w:rPr>
                <w:szCs w:val="24"/>
              </w:rPr>
            </w:pPr>
            <w:r w:rsidRPr="00FA57BF">
              <w:rPr>
                <w:szCs w:val="24"/>
              </w:rPr>
              <w:t>0.9</w:t>
            </w:r>
          </w:p>
        </w:tc>
      </w:tr>
      <w:tr w:rsidR="00925834" w:rsidRPr="00FA57BF" w:rsidTr="00265D57">
        <w:trPr>
          <w:jc w:val="center"/>
        </w:trPr>
        <w:tc>
          <w:tcPr>
            <w:tcW w:w="2812" w:type="dxa"/>
            <w:shd w:val="clear" w:color="auto" w:fill="auto"/>
            <w:vAlign w:val="center"/>
          </w:tcPr>
          <w:p w:rsidR="00925834" w:rsidRPr="00FA57BF" w:rsidRDefault="00925834" w:rsidP="00265D57">
            <w:pPr>
              <w:rPr>
                <w:i/>
                <w:szCs w:val="24"/>
              </w:rPr>
            </w:pPr>
            <w:r w:rsidRPr="00FA57BF">
              <w:rPr>
                <w:i/>
                <w:color w:val="000000"/>
                <w:szCs w:val="24"/>
              </w:rPr>
              <w:t>θ</w:t>
            </w:r>
            <w:r w:rsidRPr="00FA57BF">
              <w:rPr>
                <w:szCs w:val="24"/>
              </w:rPr>
              <w:t>(T</w:t>
            </w:r>
            <w:r w:rsidRPr="00FA57BF">
              <w:rPr>
                <w:szCs w:val="24"/>
                <w:vertAlign w:val="subscript"/>
              </w:rPr>
              <w:t>0</w:t>
            </w:r>
            <w:r w:rsidRPr="00FA57BF">
              <w:rPr>
                <w:szCs w:val="24"/>
              </w:rPr>
              <w:t>)</w:t>
            </w:r>
          </w:p>
        </w:tc>
        <w:tc>
          <w:tcPr>
            <w:tcW w:w="1440" w:type="dxa"/>
            <w:vAlign w:val="center"/>
          </w:tcPr>
          <w:p w:rsidR="00925834" w:rsidRPr="00FA57BF" w:rsidRDefault="00925834" w:rsidP="00265D57">
            <w:pPr>
              <w:rPr>
                <w:szCs w:val="24"/>
              </w:rPr>
            </w:pPr>
            <w:r w:rsidRPr="00FA57BF">
              <w:rPr>
                <w:szCs w:val="24"/>
              </w:rPr>
              <w:t>0.75</w:t>
            </w:r>
          </w:p>
        </w:tc>
        <w:tc>
          <w:tcPr>
            <w:tcW w:w="1552" w:type="dxa"/>
            <w:vAlign w:val="center"/>
          </w:tcPr>
          <w:p w:rsidR="00925834" w:rsidRPr="00FA57BF" w:rsidRDefault="00925834" w:rsidP="00265D57">
            <w:pPr>
              <w:rPr>
                <w:szCs w:val="24"/>
              </w:rPr>
            </w:pPr>
            <w:r w:rsidRPr="00FA57BF">
              <w:rPr>
                <w:szCs w:val="24"/>
              </w:rPr>
              <w:t>0.93</w:t>
            </w:r>
          </w:p>
        </w:tc>
        <w:tc>
          <w:tcPr>
            <w:tcW w:w="1552" w:type="dxa"/>
            <w:vAlign w:val="center"/>
          </w:tcPr>
          <w:p w:rsidR="00925834" w:rsidRPr="00FA57BF" w:rsidRDefault="00925834" w:rsidP="00265D57">
            <w:pPr>
              <w:rPr>
                <w:szCs w:val="24"/>
              </w:rPr>
            </w:pPr>
            <w:r w:rsidRPr="00FA57BF">
              <w:rPr>
                <w:szCs w:val="24"/>
              </w:rPr>
              <w:t>0.46</w:t>
            </w:r>
          </w:p>
        </w:tc>
        <w:tc>
          <w:tcPr>
            <w:tcW w:w="1552" w:type="dxa"/>
            <w:vAlign w:val="center"/>
          </w:tcPr>
          <w:p w:rsidR="00925834" w:rsidRPr="00FA57BF" w:rsidRDefault="00925834" w:rsidP="00265D57">
            <w:pPr>
              <w:rPr>
                <w:szCs w:val="24"/>
              </w:rPr>
            </w:pPr>
            <w:r w:rsidRPr="00FA57BF">
              <w:rPr>
                <w:szCs w:val="24"/>
              </w:rPr>
              <w:t>0.8</w:t>
            </w:r>
          </w:p>
        </w:tc>
      </w:tr>
      <w:tr w:rsidR="00925834" w:rsidRPr="00FA57BF" w:rsidTr="00265D57">
        <w:trPr>
          <w:jc w:val="center"/>
        </w:trPr>
        <w:tc>
          <w:tcPr>
            <w:tcW w:w="2812" w:type="dxa"/>
            <w:shd w:val="clear" w:color="auto" w:fill="auto"/>
            <w:vAlign w:val="center"/>
          </w:tcPr>
          <w:p w:rsidR="00925834" w:rsidRPr="00FA57BF" w:rsidRDefault="00925834" w:rsidP="00265D57">
            <w:pPr>
              <w:rPr>
                <w:i/>
                <w:color w:val="000000"/>
                <w:szCs w:val="24"/>
              </w:rPr>
            </w:pPr>
            <w:r w:rsidRPr="00FA57BF">
              <w:rPr>
                <w:i/>
                <w:color w:val="000000"/>
                <w:szCs w:val="24"/>
              </w:rPr>
              <w:t>λ</w:t>
            </w:r>
            <w:r w:rsidRPr="00FA57BF">
              <w:rPr>
                <w:i/>
                <w:color w:val="000000"/>
                <w:szCs w:val="24"/>
                <w:vertAlign w:val="subscript"/>
              </w:rPr>
              <w:t>1A</w:t>
            </w:r>
            <w:r w:rsidRPr="00FA57BF">
              <w:rPr>
                <w:szCs w:val="24"/>
              </w:rPr>
              <w:t>(T</w:t>
            </w:r>
            <w:r w:rsidRPr="00FA57BF">
              <w:rPr>
                <w:szCs w:val="24"/>
                <w:vertAlign w:val="subscript"/>
              </w:rPr>
              <w:t>0</w:t>
            </w:r>
            <w:r w:rsidRPr="00FA57BF">
              <w:rPr>
                <w:szCs w:val="24"/>
              </w:rPr>
              <w:t>) (s</w:t>
            </w:r>
            <w:r w:rsidRPr="00FA57BF">
              <w:rPr>
                <w:szCs w:val="24"/>
                <w:vertAlign w:val="superscript"/>
              </w:rPr>
              <w:t>-1</w:t>
            </w:r>
            <w:r w:rsidRPr="00FA57BF">
              <w:rPr>
                <w:szCs w:val="24"/>
              </w:rPr>
              <w:t>)</w:t>
            </w:r>
          </w:p>
        </w:tc>
        <w:tc>
          <w:tcPr>
            <w:tcW w:w="1440" w:type="dxa"/>
            <w:vAlign w:val="center"/>
          </w:tcPr>
          <w:p w:rsidR="00925834" w:rsidRPr="00FA57BF" w:rsidRDefault="00925834" w:rsidP="00265D57">
            <w:pPr>
              <w:rPr>
                <w:szCs w:val="24"/>
              </w:rPr>
            </w:pPr>
            <w:r w:rsidRPr="00FA57BF">
              <w:rPr>
                <w:szCs w:val="24"/>
              </w:rPr>
              <w:t>7.0</w:t>
            </w:r>
          </w:p>
        </w:tc>
        <w:tc>
          <w:tcPr>
            <w:tcW w:w="1552" w:type="dxa"/>
            <w:vAlign w:val="center"/>
          </w:tcPr>
          <w:p w:rsidR="00925834" w:rsidRPr="00FA57BF" w:rsidRDefault="00925834" w:rsidP="00265D57">
            <w:pPr>
              <w:rPr>
                <w:szCs w:val="24"/>
              </w:rPr>
            </w:pPr>
            <w:r w:rsidRPr="00FA57BF">
              <w:rPr>
                <w:szCs w:val="24"/>
              </w:rPr>
              <w:t>11.4</w:t>
            </w:r>
          </w:p>
        </w:tc>
        <w:tc>
          <w:tcPr>
            <w:tcW w:w="1552" w:type="dxa"/>
            <w:vAlign w:val="center"/>
          </w:tcPr>
          <w:p w:rsidR="00925834" w:rsidRPr="00FA57BF" w:rsidRDefault="00925834" w:rsidP="00265D57">
            <w:pPr>
              <w:rPr>
                <w:szCs w:val="24"/>
              </w:rPr>
            </w:pPr>
            <w:r w:rsidRPr="00FA57BF">
              <w:rPr>
                <w:szCs w:val="24"/>
              </w:rPr>
              <w:t>46.1</w:t>
            </w:r>
          </w:p>
        </w:tc>
        <w:tc>
          <w:tcPr>
            <w:tcW w:w="1552" w:type="dxa"/>
            <w:vAlign w:val="center"/>
          </w:tcPr>
          <w:p w:rsidR="00925834" w:rsidRPr="00FA57BF" w:rsidRDefault="00925834" w:rsidP="00265D57">
            <w:pPr>
              <w:rPr>
                <w:szCs w:val="24"/>
              </w:rPr>
            </w:pPr>
            <w:r w:rsidRPr="00FA57BF">
              <w:rPr>
                <w:szCs w:val="24"/>
              </w:rPr>
              <w:t>87.3</w:t>
            </w:r>
          </w:p>
        </w:tc>
      </w:tr>
      <w:tr w:rsidR="00925834" w:rsidRPr="00FA57BF" w:rsidTr="00265D57">
        <w:trPr>
          <w:jc w:val="center"/>
        </w:trPr>
        <w:tc>
          <w:tcPr>
            <w:tcW w:w="2812" w:type="dxa"/>
            <w:shd w:val="clear" w:color="auto" w:fill="auto"/>
            <w:vAlign w:val="center"/>
          </w:tcPr>
          <w:p w:rsidR="00925834" w:rsidRPr="00FA57BF" w:rsidRDefault="00925834" w:rsidP="00265D57">
            <w:pPr>
              <w:rPr>
                <w:i/>
                <w:color w:val="000000"/>
                <w:szCs w:val="24"/>
              </w:rPr>
            </w:pPr>
            <w:r w:rsidRPr="00FA57BF">
              <w:rPr>
                <w:i/>
                <w:color w:val="000000"/>
                <w:szCs w:val="24"/>
              </w:rPr>
              <w:t>λ</w:t>
            </w:r>
            <w:r w:rsidRPr="00FA57BF">
              <w:rPr>
                <w:i/>
                <w:color w:val="000000"/>
                <w:szCs w:val="24"/>
                <w:vertAlign w:val="subscript"/>
              </w:rPr>
              <w:t>1B</w:t>
            </w:r>
            <w:r w:rsidRPr="00FA57BF">
              <w:rPr>
                <w:szCs w:val="24"/>
              </w:rPr>
              <w:t>(T</w:t>
            </w:r>
            <w:r w:rsidRPr="00FA57BF">
              <w:rPr>
                <w:szCs w:val="24"/>
                <w:vertAlign w:val="subscript"/>
              </w:rPr>
              <w:t>0</w:t>
            </w:r>
            <w:r w:rsidRPr="00FA57BF">
              <w:rPr>
                <w:szCs w:val="24"/>
              </w:rPr>
              <w:t>) (s</w:t>
            </w:r>
            <w:r w:rsidRPr="00FA57BF">
              <w:rPr>
                <w:szCs w:val="24"/>
                <w:vertAlign w:val="superscript"/>
              </w:rPr>
              <w:t>-1</w:t>
            </w:r>
            <w:r w:rsidRPr="00FA57BF">
              <w:rPr>
                <w:szCs w:val="24"/>
              </w:rPr>
              <w:t>)</w:t>
            </w:r>
          </w:p>
        </w:tc>
        <w:tc>
          <w:tcPr>
            <w:tcW w:w="1440" w:type="dxa"/>
            <w:vAlign w:val="center"/>
          </w:tcPr>
          <w:p w:rsidR="00925834" w:rsidRPr="00FA57BF" w:rsidRDefault="00925834" w:rsidP="00265D57">
            <w:pPr>
              <w:rPr>
                <w:szCs w:val="24"/>
              </w:rPr>
            </w:pPr>
            <w:r w:rsidRPr="00FA57BF">
              <w:rPr>
                <w:szCs w:val="24"/>
              </w:rPr>
              <w:t>3.0</w:t>
            </w:r>
          </w:p>
        </w:tc>
        <w:tc>
          <w:tcPr>
            <w:tcW w:w="1552" w:type="dxa"/>
            <w:vAlign w:val="center"/>
          </w:tcPr>
          <w:p w:rsidR="00925834" w:rsidRPr="00FA57BF" w:rsidRDefault="00925834" w:rsidP="00265D57">
            <w:pPr>
              <w:rPr>
                <w:szCs w:val="24"/>
              </w:rPr>
            </w:pPr>
            <w:r w:rsidRPr="00FA57BF">
              <w:rPr>
                <w:szCs w:val="24"/>
              </w:rPr>
              <w:t>3.2</w:t>
            </w:r>
          </w:p>
        </w:tc>
        <w:tc>
          <w:tcPr>
            <w:tcW w:w="1552" w:type="dxa"/>
            <w:vAlign w:val="center"/>
          </w:tcPr>
          <w:p w:rsidR="00925834" w:rsidRPr="00FA57BF" w:rsidRDefault="00925834" w:rsidP="00265D57">
            <w:pPr>
              <w:rPr>
                <w:szCs w:val="24"/>
              </w:rPr>
            </w:pPr>
            <w:r w:rsidRPr="00FA57BF">
              <w:rPr>
                <w:szCs w:val="24"/>
              </w:rPr>
              <w:t>25.5</w:t>
            </w:r>
          </w:p>
        </w:tc>
        <w:tc>
          <w:tcPr>
            <w:tcW w:w="1552" w:type="dxa"/>
            <w:vAlign w:val="center"/>
          </w:tcPr>
          <w:p w:rsidR="00925834" w:rsidRPr="00FA57BF" w:rsidRDefault="00925834" w:rsidP="00265D57">
            <w:pPr>
              <w:rPr>
                <w:szCs w:val="24"/>
              </w:rPr>
            </w:pPr>
            <w:r w:rsidRPr="00FA57BF">
              <w:rPr>
                <w:szCs w:val="24"/>
              </w:rPr>
              <w:t>37.6</w:t>
            </w:r>
          </w:p>
        </w:tc>
      </w:tr>
      <w:tr w:rsidR="00925834" w:rsidRPr="00FA57BF" w:rsidTr="00265D57">
        <w:trPr>
          <w:jc w:val="center"/>
        </w:trPr>
        <w:tc>
          <w:tcPr>
            <w:tcW w:w="2812" w:type="dxa"/>
            <w:shd w:val="clear" w:color="auto" w:fill="auto"/>
            <w:vAlign w:val="center"/>
          </w:tcPr>
          <w:p w:rsidR="00925834" w:rsidRPr="00FA57BF" w:rsidRDefault="00925834" w:rsidP="00265D57">
            <w:pPr>
              <w:rPr>
                <w:color w:val="000000"/>
                <w:szCs w:val="24"/>
              </w:rPr>
            </w:pPr>
            <w:r w:rsidRPr="00FA57BF">
              <w:rPr>
                <w:color w:val="000000"/>
                <w:szCs w:val="24"/>
              </w:rPr>
              <w:t>τ</w:t>
            </w:r>
            <w:r w:rsidRPr="00FA57BF">
              <w:rPr>
                <w:color w:val="000000"/>
                <w:szCs w:val="24"/>
                <w:vertAlign w:val="subscript"/>
              </w:rPr>
              <w:t>stage-1A</w:t>
            </w:r>
            <w:r w:rsidRPr="00FA57BF">
              <w:rPr>
                <w:color w:val="000000"/>
                <w:szCs w:val="24"/>
              </w:rPr>
              <w:t xml:space="preserve"> </w:t>
            </w:r>
            <w:r w:rsidRPr="00FA57BF">
              <w:rPr>
                <w:szCs w:val="24"/>
              </w:rPr>
              <w:t>(s)</w:t>
            </w:r>
          </w:p>
        </w:tc>
        <w:tc>
          <w:tcPr>
            <w:tcW w:w="1440" w:type="dxa"/>
            <w:vAlign w:val="center"/>
          </w:tcPr>
          <w:p w:rsidR="00925834" w:rsidRPr="00FA57BF" w:rsidRDefault="00925834" w:rsidP="00265D57">
            <w:pPr>
              <w:rPr>
                <w:szCs w:val="24"/>
              </w:rPr>
            </w:pPr>
            <w:r w:rsidRPr="00FA57BF">
              <w:rPr>
                <w:szCs w:val="24"/>
              </w:rPr>
              <w:t>1.5</w:t>
            </w:r>
          </w:p>
        </w:tc>
        <w:tc>
          <w:tcPr>
            <w:tcW w:w="1552" w:type="dxa"/>
            <w:vAlign w:val="center"/>
          </w:tcPr>
          <w:p w:rsidR="00925834" w:rsidRPr="00FA57BF" w:rsidRDefault="00925834" w:rsidP="00265D57">
            <w:pPr>
              <w:rPr>
                <w:szCs w:val="24"/>
              </w:rPr>
            </w:pPr>
            <w:r w:rsidRPr="00FA57BF">
              <w:rPr>
                <w:szCs w:val="24"/>
              </w:rPr>
              <w:t>0.8</w:t>
            </w:r>
          </w:p>
        </w:tc>
        <w:tc>
          <w:tcPr>
            <w:tcW w:w="1552" w:type="dxa"/>
            <w:vAlign w:val="center"/>
          </w:tcPr>
          <w:p w:rsidR="00925834" w:rsidRPr="00FA57BF" w:rsidRDefault="00925834" w:rsidP="00265D57">
            <w:pPr>
              <w:rPr>
                <w:szCs w:val="24"/>
              </w:rPr>
            </w:pPr>
            <w:r w:rsidRPr="00FA57BF">
              <w:rPr>
                <w:szCs w:val="24"/>
              </w:rPr>
              <w:t>0.24</w:t>
            </w:r>
          </w:p>
        </w:tc>
        <w:tc>
          <w:tcPr>
            <w:tcW w:w="1552" w:type="dxa"/>
            <w:vAlign w:val="center"/>
          </w:tcPr>
          <w:p w:rsidR="00925834" w:rsidRPr="00FA57BF" w:rsidRDefault="00925834" w:rsidP="00265D57">
            <w:pPr>
              <w:rPr>
                <w:szCs w:val="24"/>
              </w:rPr>
            </w:pPr>
            <w:r w:rsidRPr="00FA57BF">
              <w:rPr>
                <w:szCs w:val="24"/>
              </w:rPr>
              <w:t>0.11</w:t>
            </w:r>
          </w:p>
        </w:tc>
      </w:tr>
      <w:tr w:rsidR="00925834" w:rsidRPr="00FA57BF" w:rsidTr="00265D57">
        <w:trPr>
          <w:jc w:val="center"/>
        </w:trPr>
        <w:tc>
          <w:tcPr>
            <w:tcW w:w="2812" w:type="dxa"/>
            <w:shd w:val="clear" w:color="auto" w:fill="auto"/>
            <w:vAlign w:val="center"/>
          </w:tcPr>
          <w:p w:rsidR="00925834" w:rsidRPr="00FA57BF" w:rsidRDefault="00925834" w:rsidP="00265D57">
            <w:pPr>
              <w:rPr>
                <w:color w:val="000000"/>
                <w:szCs w:val="24"/>
              </w:rPr>
            </w:pPr>
            <w:proofErr w:type="spellStart"/>
            <w:r w:rsidRPr="00FA57BF">
              <w:rPr>
                <w:rFonts w:cs="Times"/>
                <w:i/>
              </w:rPr>
              <w:t>τ</w:t>
            </w:r>
            <w:r w:rsidRPr="00FA57BF">
              <w:rPr>
                <w:vertAlign w:val="subscript"/>
              </w:rPr>
              <w:t>OQ´OOHpeak</w:t>
            </w:r>
            <w:proofErr w:type="spellEnd"/>
            <w:r w:rsidRPr="00FA57BF">
              <w:t xml:space="preserve"> </w:t>
            </w:r>
            <w:r w:rsidRPr="00FA57BF">
              <w:rPr>
                <w:szCs w:val="24"/>
              </w:rPr>
              <w:t>(s)</w:t>
            </w:r>
          </w:p>
        </w:tc>
        <w:tc>
          <w:tcPr>
            <w:tcW w:w="1440" w:type="dxa"/>
            <w:vAlign w:val="center"/>
          </w:tcPr>
          <w:p w:rsidR="00925834" w:rsidRPr="00FA57BF" w:rsidRDefault="00925834" w:rsidP="00265D57">
            <w:pPr>
              <w:rPr>
                <w:szCs w:val="24"/>
              </w:rPr>
            </w:pPr>
            <w:r w:rsidRPr="00FA57BF">
              <w:rPr>
                <w:szCs w:val="24"/>
              </w:rPr>
              <w:t>4.0</w:t>
            </w:r>
          </w:p>
        </w:tc>
        <w:tc>
          <w:tcPr>
            <w:tcW w:w="1552" w:type="dxa"/>
            <w:vAlign w:val="center"/>
          </w:tcPr>
          <w:p w:rsidR="00925834" w:rsidRPr="00FA57BF" w:rsidRDefault="00925834" w:rsidP="00265D57">
            <w:pPr>
              <w:rPr>
                <w:szCs w:val="24"/>
              </w:rPr>
            </w:pPr>
            <w:r w:rsidRPr="00FA57BF">
              <w:rPr>
                <w:szCs w:val="24"/>
              </w:rPr>
              <w:t>2.1</w:t>
            </w:r>
          </w:p>
        </w:tc>
        <w:tc>
          <w:tcPr>
            <w:tcW w:w="1552" w:type="dxa"/>
            <w:vAlign w:val="center"/>
          </w:tcPr>
          <w:p w:rsidR="00925834" w:rsidRPr="00FA57BF" w:rsidRDefault="00925834" w:rsidP="00265D57">
            <w:pPr>
              <w:rPr>
                <w:szCs w:val="24"/>
              </w:rPr>
            </w:pPr>
            <w:r w:rsidRPr="00FA57BF">
              <w:rPr>
                <w:szCs w:val="24"/>
              </w:rPr>
              <w:t>0.51</w:t>
            </w:r>
          </w:p>
        </w:tc>
        <w:tc>
          <w:tcPr>
            <w:tcW w:w="1552" w:type="dxa"/>
            <w:vAlign w:val="center"/>
          </w:tcPr>
          <w:p w:rsidR="00925834" w:rsidRPr="00FA57BF" w:rsidRDefault="00925834" w:rsidP="00265D57">
            <w:pPr>
              <w:rPr>
                <w:szCs w:val="24"/>
              </w:rPr>
            </w:pPr>
            <w:r w:rsidRPr="00FA57BF">
              <w:rPr>
                <w:szCs w:val="24"/>
              </w:rPr>
              <w:t>0.25</w:t>
            </w:r>
          </w:p>
        </w:tc>
      </w:tr>
      <w:tr w:rsidR="00925834" w:rsidRPr="00FA57BF" w:rsidTr="00265D57">
        <w:trPr>
          <w:jc w:val="center"/>
        </w:trPr>
        <w:tc>
          <w:tcPr>
            <w:tcW w:w="2812" w:type="dxa"/>
            <w:shd w:val="clear" w:color="auto" w:fill="auto"/>
            <w:vAlign w:val="center"/>
          </w:tcPr>
          <w:p w:rsidR="00925834" w:rsidRPr="00FA57BF" w:rsidRDefault="00925834" w:rsidP="00265D57">
            <w:pPr>
              <w:rPr>
                <w:color w:val="000000"/>
                <w:szCs w:val="24"/>
              </w:rPr>
            </w:pPr>
            <w:r w:rsidRPr="00FA57BF">
              <w:rPr>
                <w:i/>
                <w:color w:val="000000"/>
                <w:szCs w:val="24"/>
              </w:rPr>
              <w:t>T</w:t>
            </w:r>
            <w:r w:rsidRPr="00FA57BF">
              <w:rPr>
                <w:color w:val="000000"/>
                <w:szCs w:val="24"/>
                <w:vertAlign w:val="subscript"/>
              </w:rPr>
              <w:t>stage-1,max</w:t>
            </w:r>
            <w:r w:rsidRPr="00FA57BF">
              <w:rPr>
                <w:color w:val="000000"/>
                <w:szCs w:val="24"/>
              </w:rPr>
              <w:t xml:space="preserve"> (K)</w:t>
            </w:r>
          </w:p>
        </w:tc>
        <w:tc>
          <w:tcPr>
            <w:tcW w:w="1440" w:type="dxa"/>
            <w:vAlign w:val="center"/>
          </w:tcPr>
          <w:p w:rsidR="00925834" w:rsidRPr="00FA57BF" w:rsidRDefault="00925834" w:rsidP="00265D57">
            <w:pPr>
              <w:rPr>
                <w:szCs w:val="24"/>
              </w:rPr>
            </w:pPr>
            <w:r w:rsidRPr="00FA57BF">
              <w:rPr>
                <w:szCs w:val="24"/>
              </w:rPr>
              <w:t>690</w:t>
            </w:r>
          </w:p>
        </w:tc>
        <w:tc>
          <w:tcPr>
            <w:tcW w:w="1552" w:type="dxa"/>
            <w:vAlign w:val="center"/>
          </w:tcPr>
          <w:p w:rsidR="00925834" w:rsidRPr="00FA57BF" w:rsidRDefault="00925834" w:rsidP="00265D57">
            <w:pPr>
              <w:rPr>
                <w:szCs w:val="24"/>
              </w:rPr>
            </w:pPr>
            <w:r w:rsidRPr="00FA57BF">
              <w:rPr>
                <w:szCs w:val="24"/>
              </w:rPr>
              <w:t>760</w:t>
            </w:r>
          </w:p>
        </w:tc>
        <w:tc>
          <w:tcPr>
            <w:tcW w:w="1552" w:type="dxa"/>
            <w:vAlign w:val="center"/>
          </w:tcPr>
          <w:p w:rsidR="00925834" w:rsidRPr="00FA57BF" w:rsidRDefault="00925834" w:rsidP="00265D57">
            <w:pPr>
              <w:rPr>
                <w:szCs w:val="24"/>
              </w:rPr>
            </w:pPr>
            <w:r w:rsidRPr="00FA57BF">
              <w:rPr>
                <w:szCs w:val="24"/>
              </w:rPr>
              <w:t>690</w:t>
            </w:r>
          </w:p>
        </w:tc>
        <w:tc>
          <w:tcPr>
            <w:tcW w:w="1552" w:type="dxa"/>
            <w:vAlign w:val="center"/>
          </w:tcPr>
          <w:p w:rsidR="00925834" w:rsidRPr="00FA57BF" w:rsidRDefault="00925834" w:rsidP="00265D57">
            <w:pPr>
              <w:rPr>
                <w:szCs w:val="24"/>
              </w:rPr>
            </w:pPr>
            <w:r w:rsidRPr="00FA57BF">
              <w:rPr>
                <w:szCs w:val="24"/>
              </w:rPr>
              <w:t>760</w:t>
            </w:r>
          </w:p>
        </w:tc>
      </w:tr>
    </w:tbl>
    <w:p w:rsidR="00925834" w:rsidRPr="00FA57BF" w:rsidRDefault="00925834" w:rsidP="00925834">
      <w:pPr>
        <w:pStyle w:val="Heading3"/>
        <w:numPr>
          <w:ilvl w:val="2"/>
          <w:numId w:val="34"/>
        </w:numPr>
        <w:spacing w:before="240"/>
        <w:jc w:val="both"/>
      </w:pPr>
      <w:r w:rsidRPr="00FA57BF">
        <w:t>First-stage ignition delay under isothermal conditions for propane</w:t>
      </w:r>
    </w:p>
    <w:p w:rsidR="00925834" w:rsidRPr="00FA57BF" w:rsidRDefault="00925834" w:rsidP="00925834">
      <w:pPr>
        <w:pStyle w:val="a38para"/>
      </w:pPr>
      <w:r w:rsidRPr="00FA57BF">
        <w:t>Under isothermal conditions, the criticality of the system will be completely determined by the concentrations of CH</w:t>
      </w:r>
      <w:r w:rsidRPr="00FA57BF">
        <w:rPr>
          <w:vertAlign w:val="subscript"/>
        </w:rPr>
        <w:t>2</w:t>
      </w:r>
      <w:r w:rsidRPr="00FA57BF">
        <w:t>O and HO</w:t>
      </w:r>
      <w:r w:rsidRPr="00FA57BF">
        <w:rPr>
          <w:vertAlign w:val="subscript"/>
        </w:rPr>
        <w:t>2</w:t>
      </w:r>
      <w:r w:rsidRPr="00FA57BF">
        <w:t xml:space="preserve">. Substituting </w:t>
      </w:r>
      <w:r w:rsidRPr="00FA57BF">
        <w:fldChar w:fldCharType="begin"/>
      </w:r>
      <w:r w:rsidRPr="00FA57BF">
        <w:instrText xml:space="preserve"> REF _Ref395285460 \h </w:instrText>
      </w:r>
      <w:r>
        <w:instrText xml:space="preserve"> \* MERGEFORMAT </w:instrText>
      </w:r>
      <w:r w:rsidRPr="00FA57BF">
        <w:fldChar w:fldCharType="separate"/>
      </w:r>
      <w:r w:rsidRPr="00FA57BF">
        <w:t>(</w:t>
      </w:r>
      <w:r w:rsidRPr="00FA57BF">
        <w:rPr>
          <w:noProof/>
        </w:rPr>
        <w:t>33</w:t>
      </w:r>
      <w:r w:rsidRPr="00FA57BF">
        <w:t>)</w:t>
      </w:r>
      <w:r w:rsidRPr="00FA57BF">
        <w:fldChar w:fldCharType="end"/>
      </w:r>
      <w:r w:rsidRPr="00FA57BF">
        <w:t xml:space="preserve"> and </w:t>
      </w:r>
      <w:r w:rsidRPr="00FA57BF">
        <w:fldChar w:fldCharType="begin"/>
      </w:r>
      <w:r w:rsidRPr="00FA57BF">
        <w:instrText xml:space="preserve"> REF _Ref395285466 \h </w:instrText>
      </w:r>
      <w:r>
        <w:instrText xml:space="preserve"> \* MERGEFORMAT </w:instrText>
      </w:r>
      <w:r w:rsidRPr="00FA57BF">
        <w:fldChar w:fldCharType="separate"/>
      </w:r>
      <w:r w:rsidRPr="00FA57BF">
        <w:t>(</w:t>
      </w:r>
      <w:r w:rsidRPr="00FA57BF">
        <w:rPr>
          <w:noProof/>
        </w:rPr>
        <w:t>34</w:t>
      </w:r>
      <w:r w:rsidRPr="00FA57BF">
        <w:t>)</w:t>
      </w:r>
      <w:r w:rsidRPr="00FA57BF">
        <w:fldChar w:fldCharType="end"/>
      </w:r>
      <w:r w:rsidRPr="00FA57BF">
        <w:t xml:space="preserve"> in </w:t>
      </w:r>
      <w:r w:rsidRPr="00FA57BF">
        <w:fldChar w:fldCharType="begin"/>
      </w:r>
      <w:r w:rsidRPr="00FA57BF">
        <w:instrText xml:space="preserve"> REF _Ref395285240 \h  \* MERGEFORMAT </w:instrText>
      </w:r>
      <w:r w:rsidRPr="00FA57BF">
        <w:fldChar w:fldCharType="separate"/>
      </w:r>
      <w:r w:rsidRPr="00FA57BF">
        <w:t>(</w:t>
      </w:r>
      <w:r w:rsidRPr="00FA57BF">
        <w:rPr>
          <w:noProof/>
        </w:rPr>
        <w:t>30</w:t>
      </w:r>
      <w:r w:rsidRPr="00FA57BF">
        <w:t>)</w:t>
      </w:r>
      <w:r w:rsidRPr="00FA57BF">
        <w:fldChar w:fldCharType="end"/>
      </w:r>
      <w:r w:rsidRPr="00FA57BF">
        <w:t xml:space="preserve"> and solving for the OQ´OOH concentration yields:</w:t>
      </w:r>
    </w:p>
    <w:tbl>
      <w:tblPr>
        <w:tblW w:w="0" w:type="auto"/>
        <w:jc w:val="center"/>
        <w:tblLook w:val="04A0" w:firstRow="1" w:lastRow="0" w:firstColumn="1" w:lastColumn="0" w:noHBand="0" w:noVBand="1"/>
      </w:tblPr>
      <w:tblGrid>
        <w:gridCol w:w="8748"/>
        <w:gridCol w:w="828"/>
      </w:tblGrid>
      <w:tr w:rsidR="00925834" w:rsidRPr="00FA57BF" w:rsidTr="00265D57">
        <w:trPr>
          <w:jc w:val="center"/>
        </w:trPr>
        <w:tc>
          <w:tcPr>
            <w:tcW w:w="8748" w:type="dxa"/>
            <w:shd w:val="clear" w:color="auto" w:fill="auto"/>
            <w:vAlign w:val="center"/>
          </w:tcPr>
          <w:p w:rsidR="00925834" w:rsidRPr="00FA57BF" w:rsidRDefault="00925834" w:rsidP="00265D57">
            <w:pPr>
              <w:pStyle w:val="anunindentedpara"/>
              <w:spacing w:line="360" w:lineRule="auto"/>
              <w:jc w:val="center"/>
            </w:pPr>
            <w:r w:rsidRPr="00FA57BF">
              <w:rPr>
                <w:position w:val="-40"/>
              </w:rPr>
              <w:object w:dxaOrig="10980" w:dyaOrig="920">
                <v:shape id="_x0000_i1103" type="#_x0000_t75" style="width:413.25pt;height:42.75pt" o:ole="">
                  <v:imagedata r:id="rId167" o:title=""/>
                </v:shape>
                <o:OLEObject Type="Embed" ProgID="Equation.DSMT4" ShapeID="_x0000_i1103" DrawAspect="Content" ObjectID="_1495485757" r:id="rId168"/>
              </w:object>
            </w:r>
          </w:p>
        </w:tc>
        <w:tc>
          <w:tcPr>
            <w:tcW w:w="828"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67</w:t>
            </w:r>
            <w:r w:rsidRPr="00FA57BF">
              <w:rPr>
                <w:noProof/>
              </w:rPr>
              <w:fldChar w:fldCharType="end"/>
            </w:r>
            <w:r w:rsidRPr="00FA57BF">
              <w:t>)</w:t>
            </w:r>
          </w:p>
        </w:tc>
      </w:tr>
    </w:tbl>
    <w:p w:rsidR="00925834" w:rsidRPr="00FA57BF" w:rsidRDefault="00925834" w:rsidP="00925834">
      <w:pPr>
        <w:pStyle w:val="a38para"/>
        <w:ind w:firstLine="0"/>
      </w:pPr>
      <w:r w:rsidRPr="00FA57BF">
        <w:t>The first-stage ignition delay under isothermal conditions is then approximated by:</w:t>
      </w:r>
    </w:p>
    <w:tbl>
      <w:tblPr>
        <w:tblW w:w="0" w:type="auto"/>
        <w:jc w:val="center"/>
        <w:tblLook w:val="04A0" w:firstRow="1" w:lastRow="0" w:firstColumn="1" w:lastColumn="0" w:noHBand="0" w:noVBand="1"/>
      </w:tblPr>
      <w:tblGrid>
        <w:gridCol w:w="8748"/>
        <w:gridCol w:w="828"/>
      </w:tblGrid>
      <w:tr w:rsidR="00925834" w:rsidRPr="00FA57BF" w:rsidTr="00265D57">
        <w:trPr>
          <w:jc w:val="center"/>
        </w:trPr>
        <w:tc>
          <w:tcPr>
            <w:tcW w:w="8748" w:type="dxa"/>
            <w:shd w:val="clear" w:color="auto" w:fill="auto"/>
            <w:vAlign w:val="center"/>
          </w:tcPr>
          <w:p w:rsidR="00925834" w:rsidRPr="00FA57BF" w:rsidRDefault="00925834" w:rsidP="00265D57">
            <w:pPr>
              <w:pStyle w:val="anunindentedpara"/>
              <w:spacing w:line="360" w:lineRule="auto"/>
              <w:jc w:val="center"/>
            </w:pPr>
            <w:r w:rsidRPr="00FA57BF">
              <w:rPr>
                <w:position w:val="-34"/>
              </w:rPr>
              <w:object w:dxaOrig="4620" w:dyaOrig="800">
                <v:shape id="_x0000_i1104" type="#_x0000_t75" style="width:230.25pt;height:41.25pt" o:ole="">
                  <v:imagedata r:id="rId169" o:title=""/>
                </v:shape>
                <o:OLEObject Type="Embed" ProgID="Equation.DSMT4" ShapeID="_x0000_i1104" DrawAspect="Content" ObjectID="_1495485758" r:id="rId170"/>
              </w:object>
            </w:r>
          </w:p>
        </w:tc>
        <w:tc>
          <w:tcPr>
            <w:tcW w:w="828" w:type="dxa"/>
            <w:shd w:val="clear" w:color="auto" w:fill="auto"/>
            <w:vAlign w:val="center"/>
          </w:tcPr>
          <w:p w:rsidR="00925834" w:rsidRPr="00FA57BF" w:rsidRDefault="00925834" w:rsidP="00265D57">
            <w:pPr>
              <w:pStyle w:val="anunindentedpara"/>
              <w:spacing w:line="360" w:lineRule="auto"/>
              <w:jc w:val="center"/>
            </w:pPr>
            <w:bookmarkStart w:id="41" w:name="_Ref410924876"/>
            <w:r w:rsidRPr="00FA57BF">
              <w:t xml:space="preserve">(S </w:t>
            </w:r>
            <w:r w:rsidRPr="00FA57BF">
              <w:fldChar w:fldCharType="begin"/>
            </w:r>
            <w:r w:rsidRPr="00FA57BF">
              <w:instrText xml:space="preserve"> SEQ S \* ARABIC </w:instrText>
            </w:r>
            <w:r w:rsidRPr="00FA57BF">
              <w:fldChar w:fldCharType="separate"/>
            </w:r>
            <w:r w:rsidRPr="00FA57BF">
              <w:rPr>
                <w:noProof/>
              </w:rPr>
              <w:t>68</w:t>
            </w:r>
            <w:r w:rsidRPr="00FA57BF">
              <w:rPr>
                <w:noProof/>
              </w:rPr>
              <w:fldChar w:fldCharType="end"/>
            </w:r>
            <w:r w:rsidRPr="00FA57BF">
              <w:t>)</w:t>
            </w:r>
            <w:bookmarkEnd w:id="41"/>
          </w:p>
        </w:tc>
      </w:tr>
    </w:tbl>
    <w:p w:rsidR="00925834" w:rsidRPr="00FA57BF" w:rsidRDefault="00925834" w:rsidP="00925834">
      <w:pPr>
        <w:pStyle w:val="a38para"/>
        <w:tabs>
          <w:tab w:val="left" w:pos="540"/>
          <w:tab w:val="right" w:pos="9270"/>
        </w:tabs>
        <w:ind w:firstLine="0"/>
      </w:pPr>
      <w:proofErr w:type="gramStart"/>
      <w:r w:rsidRPr="00FA57BF">
        <w:t>where</w:t>
      </w:r>
      <w:proofErr w:type="gramEnd"/>
      <w:r w:rsidRPr="00FA57BF">
        <w:t xml:space="preserve"> </w:t>
      </w:r>
      <w:r w:rsidRPr="00FA57BF">
        <w:rPr>
          <w:rFonts w:cs="Times"/>
        </w:rPr>
        <w:t>λ</w:t>
      </w:r>
      <w:r w:rsidRPr="00FA57BF">
        <w:rPr>
          <w:vertAlign w:val="subscript"/>
        </w:rPr>
        <w:t>1B</w:t>
      </w:r>
      <w:r w:rsidRPr="00FA57BF">
        <w:t>(T</w:t>
      </w:r>
      <w:r w:rsidRPr="00FA57BF">
        <w:rPr>
          <w:vertAlign w:val="subscript"/>
        </w:rPr>
        <w:t>0</w:t>
      </w:r>
      <w:r w:rsidRPr="00FA57BF">
        <w:t xml:space="preserve">) is the rise rate at start of stage-1B. </w:t>
      </w:r>
      <w:r w:rsidRPr="00FA57BF">
        <w:fldChar w:fldCharType="begin"/>
      </w:r>
      <w:r w:rsidRPr="00FA57BF">
        <w:instrText xml:space="preserve"> REF _Ref406535838 \h  \* MERGEFORMAT </w:instrText>
      </w:r>
      <w:r w:rsidRPr="00FA57BF">
        <w:fldChar w:fldCharType="separate"/>
      </w:r>
      <w:r w:rsidRPr="00FA57BF">
        <w:t xml:space="preserve">Figure </w:t>
      </w:r>
      <w:r w:rsidRPr="00FA57BF">
        <w:rPr>
          <w:noProof/>
        </w:rPr>
        <w:t>22</w:t>
      </w:r>
      <w:r w:rsidRPr="00FA57BF">
        <w:fldChar w:fldCharType="end"/>
      </w:r>
      <w:r w:rsidRPr="00FA57BF">
        <w:rPr>
          <w:b/>
        </w:rPr>
        <w:t xml:space="preserve"> </w:t>
      </w:r>
      <w:r w:rsidRPr="00FA57BF">
        <w:t xml:space="preserve">gives a comparison between various estimates for </w:t>
      </w:r>
      <w:proofErr w:type="spellStart"/>
      <w:r w:rsidRPr="00FA57BF">
        <w:rPr>
          <w:rFonts w:cs="Times"/>
          <w:i/>
        </w:rPr>
        <w:t>τ</w:t>
      </w:r>
      <w:r w:rsidRPr="00FA57BF">
        <w:rPr>
          <w:vertAlign w:val="subscript"/>
        </w:rPr>
        <w:t>OQ´OOHpeak</w:t>
      </w:r>
      <w:proofErr w:type="spellEnd"/>
      <w:r w:rsidRPr="00FA57BF">
        <w:t xml:space="preserve"> obtained from 1) the time at which OQ´OOH peaks in the full model simulation, 2) the time at which the simulated OH multiplication factor is equal to 1, where </w:t>
      </w:r>
      <w:proofErr w:type="spellStart"/>
      <w:r w:rsidRPr="00FA57BF">
        <w:rPr>
          <w:i/>
        </w:rPr>
        <w:t>f</w:t>
      </w:r>
      <w:r w:rsidRPr="00FA57BF">
        <w:rPr>
          <w:vertAlign w:val="subscript"/>
        </w:rPr>
        <w:t>OH</w:t>
      </w:r>
      <w:proofErr w:type="spellEnd"/>
      <w:r w:rsidRPr="00FA57BF">
        <w:t xml:space="preserve"> is defined as:</w:t>
      </w:r>
    </w:p>
    <w:tbl>
      <w:tblPr>
        <w:tblW w:w="0" w:type="auto"/>
        <w:jc w:val="center"/>
        <w:tblLook w:val="04A0" w:firstRow="1" w:lastRow="0" w:firstColumn="1" w:lastColumn="0" w:noHBand="0" w:noVBand="1"/>
      </w:tblPr>
      <w:tblGrid>
        <w:gridCol w:w="8748"/>
        <w:gridCol w:w="828"/>
      </w:tblGrid>
      <w:tr w:rsidR="00925834" w:rsidRPr="00FA57BF" w:rsidTr="00265D57">
        <w:trPr>
          <w:jc w:val="center"/>
        </w:trPr>
        <w:tc>
          <w:tcPr>
            <w:tcW w:w="8748" w:type="dxa"/>
            <w:shd w:val="clear" w:color="auto" w:fill="auto"/>
            <w:vAlign w:val="center"/>
          </w:tcPr>
          <w:p w:rsidR="00925834" w:rsidRPr="00FA57BF" w:rsidRDefault="00925834" w:rsidP="00265D57">
            <w:pPr>
              <w:pStyle w:val="anunindentedpara"/>
              <w:spacing w:line="360" w:lineRule="auto"/>
              <w:jc w:val="center"/>
            </w:pPr>
            <w:r w:rsidRPr="00FA57BF">
              <w:rPr>
                <w:position w:val="-40"/>
              </w:rPr>
              <w:object w:dxaOrig="4880" w:dyaOrig="920">
                <v:shape id="_x0000_i1105" type="#_x0000_t75" style="width:244.5pt;height:48pt" o:ole="">
                  <v:imagedata r:id="rId171" o:title=""/>
                </v:shape>
                <o:OLEObject Type="Embed" ProgID="Equation.DSMT4" ShapeID="_x0000_i1105" DrawAspect="Content" ObjectID="_1495485759" r:id="rId172"/>
              </w:object>
            </w:r>
          </w:p>
        </w:tc>
        <w:tc>
          <w:tcPr>
            <w:tcW w:w="828" w:type="dxa"/>
            <w:shd w:val="clear" w:color="auto" w:fill="auto"/>
            <w:vAlign w:val="center"/>
          </w:tcPr>
          <w:p w:rsidR="00925834" w:rsidRPr="00FA57BF" w:rsidRDefault="00925834" w:rsidP="00265D57">
            <w:pPr>
              <w:pStyle w:val="anunindentedpara"/>
              <w:spacing w:line="360" w:lineRule="auto"/>
              <w:jc w:val="center"/>
            </w:pPr>
            <w:r w:rsidRPr="00FA57BF">
              <w:t xml:space="preserve">(S </w:t>
            </w:r>
            <w:r w:rsidRPr="00FA57BF">
              <w:fldChar w:fldCharType="begin"/>
            </w:r>
            <w:r w:rsidRPr="00FA57BF">
              <w:instrText xml:space="preserve"> SEQ S \* ARABIC </w:instrText>
            </w:r>
            <w:r w:rsidRPr="00FA57BF">
              <w:fldChar w:fldCharType="separate"/>
            </w:r>
            <w:r w:rsidRPr="00FA57BF">
              <w:rPr>
                <w:noProof/>
              </w:rPr>
              <w:t>69</w:t>
            </w:r>
            <w:r w:rsidRPr="00FA57BF">
              <w:rPr>
                <w:noProof/>
              </w:rPr>
              <w:fldChar w:fldCharType="end"/>
            </w:r>
            <w:r w:rsidRPr="00FA57BF">
              <w:t>)</w:t>
            </w:r>
          </w:p>
        </w:tc>
      </w:tr>
    </w:tbl>
    <w:p w:rsidR="00925834" w:rsidRPr="00FA57BF" w:rsidRDefault="00925834" w:rsidP="00925834">
      <w:pPr>
        <w:pStyle w:val="a38para"/>
        <w:tabs>
          <w:tab w:val="left" w:pos="540"/>
          <w:tab w:val="right" w:pos="9270"/>
        </w:tabs>
        <w:ind w:firstLine="0"/>
      </w:pPr>
      <w:r w:rsidRPr="00FA57BF">
        <w:t xml:space="preserve">3) </w:t>
      </w:r>
      <w:proofErr w:type="gramStart"/>
      <w:r w:rsidRPr="00FA57BF">
        <w:t>the</w:t>
      </w:r>
      <w:proofErr w:type="gramEnd"/>
      <w:r w:rsidRPr="00FA57BF">
        <w:t xml:space="preserve"> time when the system becomes subcritical using the time predicted by equation </w:t>
      </w:r>
      <w:r w:rsidRPr="00FA57BF">
        <w:fldChar w:fldCharType="begin"/>
      </w:r>
      <w:r w:rsidRPr="00FA57BF">
        <w:instrText xml:space="preserve"> REF _Ref410924876 \h </w:instrText>
      </w:r>
      <w:r>
        <w:instrText xml:space="preserve"> \* MERGEFORMAT </w:instrText>
      </w:r>
      <w:r w:rsidRPr="00FA57BF">
        <w:fldChar w:fldCharType="separate"/>
      </w:r>
      <w:r w:rsidRPr="00FA57BF">
        <w:t xml:space="preserve">(S </w:t>
      </w:r>
      <w:r w:rsidRPr="00FA57BF">
        <w:rPr>
          <w:noProof/>
        </w:rPr>
        <w:t>68</w:t>
      </w:r>
      <w:r w:rsidRPr="00FA57BF">
        <w:t>)</w:t>
      </w:r>
      <w:r w:rsidRPr="00FA57BF">
        <w:fldChar w:fldCharType="end"/>
      </w:r>
      <w:r w:rsidRPr="00FA57BF">
        <w:t>. The predictions are within a factor of 2 for the entire low temperature regime and the accuracy increases as we approach the negative temperature coefficient (NTC) region.</w:t>
      </w:r>
    </w:p>
    <w:p w:rsidR="00925834" w:rsidRPr="00FA57BF" w:rsidRDefault="00925834" w:rsidP="00925834">
      <w:pPr>
        <w:pStyle w:val="a38para"/>
        <w:tabs>
          <w:tab w:val="left" w:pos="540"/>
          <w:tab w:val="right" w:pos="9270"/>
        </w:tabs>
        <w:ind w:firstLine="0"/>
      </w:pPr>
    </w:p>
    <w:p w:rsidR="00925834" w:rsidRPr="00FA57BF" w:rsidRDefault="00925834" w:rsidP="00925834">
      <w:pPr>
        <w:pStyle w:val="a38para"/>
        <w:keepNext/>
        <w:tabs>
          <w:tab w:val="left" w:pos="540"/>
          <w:tab w:val="right" w:pos="9270"/>
        </w:tabs>
        <w:ind w:firstLine="0"/>
        <w:jc w:val="center"/>
      </w:pPr>
      <w:r w:rsidRPr="00FA57BF">
        <w:rPr>
          <w:noProof/>
        </w:rPr>
        <w:drawing>
          <wp:inline distT="0" distB="0" distL="0" distR="0" wp14:anchorId="64ECC446" wp14:editId="6A328EB7">
            <wp:extent cx="3657600" cy="2926080"/>
            <wp:effectExtent l="0" t="0" r="0" b="7620"/>
            <wp:docPr id="7" name="Picture 7" descr="C:\Research\CFG - propane\sims\fullmodel\plots\tau_first_stage_ignition_fi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C:\Research\CFG - propane\sims\fullmodel\plots\tau_first_stage_ignition_fixT.png"/>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657600" cy="2926080"/>
                    </a:xfrm>
                    <a:prstGeom prst="rect">
                      <a:avLst/>
                    </a:prstGeom>
                    <a:noFill/>
                    <a:ln>
                      <a:noFill/>
                    </a:ln>
                  </pic:spPr>
                </pic:pic>
              </a:graphicData>
            </a:graphic>
          </wp:inline>
        </w:drawing>
      </w:r>
    </w:p>
    <w:p w:rsidR="00925834" w:rsidRPr="00FA57BF" w:rsidRDefault="00925834" w:rsidP="00925834">
      <w:pPr>
        <w:pStyle w:val="08ArticleText"/>
      </w:pPr>
      <w:bookmarkStart w:id="42" w:name="_Ref406535838"/>
      <w:r w:rsidRPr="00FA57BF">
        <w:rPr>
          <w:b/>
        </w:rPr>
        <w:t xml:space="preserve">Figure </w:t>
      </w:r>
      <w:r w:rsidRPr="00FA57BF">
        <w:rPr>
          <w:b/>
        </w:rPr>
        <w:fldChar w:fldCharType="begin"/>
      </w:r>
      <w:r w:rsidRPr="00FA57BF">
        <w:rPr>
          <w:b/>
        </w:rPr>
        <w:instrText xml:space="preserve"> SEQ Figure \* ARABIC </w:instrText>
      </w:r>
      <w:r w:rsidRPr="00FA57BF">
        <w:rPr>
          <w:b/>
        </w:rPr>
        <w:fldChar w:fldCharType="separate"/>
      </w:r>
      <w:r w:rsidRPr="00FA57BF">
        <w:rPr>
          <w:b/>
        </w:rPr>
        <w:t>22</w:t>
      </w:r>
      <w:r w:rsidRPr="00FA57BF">
        <w:rPr>
          <w:b/>
        </w:rPr>
        <w:fldChar w:fldCharType="end"/>
      </w:r>
      <w:bookmarkEnd w:id="42"/>
      <w:r w:rsidRPr="00FA57BF">
        <w:t xml:space="preserve">: Comparison of the </w:t>
      </w:r>
      <w:r w:rsidRPr="00FA57BF">
        <w:rPr>
          <w:i/>
        </w:rPr>
        <w:t>τ</w:t>
      </w:r>
      <w:r w:rsidRPr="00FA57BF">
        <w:rPr>
          <w:vertAlign w:val="subscript"/>
        </w:rPr>
        <w:t>OQ´OOHpeak</w:t>
      </w:r>
      <w:r w:rsidRPr="00FA57BF">
        <w:t xml:space="preserve"> obtained from 1) the OQ´OOH peak computed numerically from the full model, 2) the time at which criterion set by equation </w:t>
      </w:r>
      <w:r w:rsidRPr="00FA57BF">
        <w:fldChar w:fldCharType="begin"/>
      </w:r>
      <w:r w:rsidRPr="00FA57BF">
        <w:instrText xml:space="preserve"> REF _Ref395285240 \h  \* MERGEFORMAT </w:instrText>
      </w:r>
      <w:r w:rsidRPr="00FA57BF">
        <w:fldChar w:fldCharType="separate"/>
      </w:r>
      <w:r w:rsidRPr="00FA57BF">
        <w:t>(30)</w:t>
      </w:r>
      <w:r w:rsidRPr="00FA57BF">
        <w:fldChar w:fldCharType="end"/>
      </w:r>
      <w:r w:rsidRPr="00FA57BF">
        <w:t xml:space="preserve"> is met using reaction fluxes obtained from full-model simulations, 3) the time predicted by equation </w:t>
      </w:r>
      <w:r w:rsidRPr="00FA57BF">
        <w:fldChar w:fldCharType="begin"/>
      </w:r>
      <w:r w:rsidRPr="00FA57BF">
        <w:instrText xml:space="preserve"> REF _Ref410924876 \h  \* MERGEFORMAT </w:instrText>
      </w:r>
      <w:r w:rsidRPr="00FA57BF">
        <w:fldChar w:fldCharType="separate"/>
      </w:r>
      <w:r w:rsidRPr="00FA57BF">
        <w:t>(S 68)</w:t>
      </w:r>
      <w:r w:rsidRPr="00FA57BF">
        <w:fldChar w:fldCharType="end"/>
      </w:r>
      <w:r w:rsidRPr="00FA57BF">
        <w:t>, all for an isothermal isochoric simulation of a stoichiometric mixture of propane and air.</w:t>
      </w:r>
    </w:p>
    <w:p w:rsidR="00925834" w:rsidRPr="00925834" w:rsidRDefault="00925834" w:rsidP="00925834"/>
    <w:sectPr w:rsidR="00925834" w:rsidRPr="0092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 w:name="Myriad Pro Light">
    <w:panose1 w:val="020B0603030403020204"/>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E45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2D83"/>
    <w:multiLevelType w:val="hybridMultilevel"/>
    <w:tmpl w:val="BED4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14C36"/>
    <w:multiLevelType w:val="hybridMultilevel"/>
    <w:tmpl w:val="0F524080"/>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047596"/>
    <w:multiLevelType w:val="hybridMultilevel"/>
    <w:tmpl w:val="15C6CBB2"/>
    <w:lvl w:ilvl="0" w:tplc="DBC25786">
      <w:start w:val="1"/>
      <w:numFmt w:val="decimal"/>
      <w:lvlText w:val="%1."/>
      <w:lvlJc w:val="left"/>
      <w:pPr>
        <w:ind w:left="907" w:hanging="360"/>
      </w:pPr>
      <w:rPr>
        <w:rFonts w:cs="Times" w:hint="default"/>
      </w:rPr>
    </w:lvl>
    <w:lvl w:ilvl="1" w:tplc="04090019">
      <w:start w:val="1"/>
      <w:numFmt w:val="lowerLetter"/>
      <w:lvlText w:val="%2."/>
      <w:lvlJc w:val="left"/>
      <w:pPr>
        <w:ind w:left="1627" w:hanging="360"/>
      </w:pPr>
    </w:lvl>
    <w:lvl w:ilvl="2" w:tplc="CB4246C8">
      <w:start w:val="41"/>
      <w:numFmt w:val="bullet"/>
      <w:lvlText w:val=""/>
      <w:lvlJc w:val="left"/>
      <w:pPr>
        <w:ind w:left="2527" w:hanging="360"/>
      </w:pPr>
      <w:rPr>
        <w:rFonts w:ascii="Symbol" w:eastAsia="Times New Roman" w:hAnsi="Symbol" w:cs="Times New Roman" w:hint="default"/>
      </w:rPr>
    </w:lvl>
    <w:lvl w:ilvl="3" w:tplc="F738E210">
      <w:start w:val="1"/>
      <w:numFmt w:val="decimal"/>
      <w:lvlText w:val="%4)"/>
      <w:lvlJc w:val="left"/>
      <w:pPr>
        <w:ind w:left="3067" w:hanging="360"/>
      </w:pPr>
      <w:rPr>
        <w:rFonts w:hint="default"/>
      </w:r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nsid w:val="028C7356"/>
    <w:multiLevelType w:val="hybridMultilevel"/>
    <w:tmpl w:val="453EDDB4"/>
    <w:lvl w:ilvl="0" w:tplc="C930CBE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04DB78C4"/>
    <w:multiLevelType w:val="hybridMultilevel"/>
    <w:tmpl w:val="02B065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C562A"/>
    <w:multiLevelType w:val="hybridMultilevel"/>
    <w:tmpl w:val="916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012D9"/>
    <w:multiLevelType w:val="multilevel"/>
    <w:tmpl w:val="50F2E1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DBA3E78"/>
    <w:multiLevelType w:val="hybridMultilevel"/>
    <w:tmpl w:val="7B9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14F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7096F17"/>
    <w:multiLevelType w:val="hybridMultilevel"/>
    <w:tmpl w:val="1A5A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0368C8"/>
    <w:multiLevelType w:val="hybridMultilevel"/>
    <w:tmpl w:val="EBD25596"/>
    <w:lvl w:ilvl="0" w:tplc="E75C6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6205F"/>
    <w:multiLevelType w:val="hybridMultilevel"/>
    <w:tmpl w:val="7EC4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F71343"/>
    <w:multiLevelType w:val="hybridMultilevel"/>
    <w:tmpl w:val="27008176"/>
    <w:lvl w:ilvl="0" w:tplc="2898AA44">
      <w:start w:val="1"/>
      <w:numFmt w:val="decimal"/>
      <w:lvlText w:val="Chapter %1"/>
      <w:lvlJc w:val="left"/>
      <w:pPr>
        <w:ind w:left="1080" w:hanging="360"/>
      </w:pPr>
      <w:rPr>
        <w:rFonts w:ascii="Century" w:hAnsi="Century"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CF155A"/>
    <w:multiLevelType w:val="hybridMultilevel"/>
    <w:tmpl w:val="832A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E7D70"/>
    <w:multiLevelType w:val="hybridMultilevel"/>
    <w:tmpl w:val="D3782DF0"/>
    <w:lvl w:ilvl="0" w:tplc="F2927EE6">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nsid w:val="377307DF"/>
    <w:multiLevelType w:val="hybridMultilevel"/>
    <w:tmpl w:val="61AA513A"/>
    <w:lvl w:ilvl="0" w:tplc="04AEE3DE">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397860F3"/>
    <w:multiLevelType w:val="hybridMultilevel"/>
    <w:tmpl w:val="F9A25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652501"/>
    <w:multiLevelType w:val="hybridMultilevel"/>
    <w:tmpl w:val="2F0E9F0E"/>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0">
    <w:nsid w:val="3F8506A5"/>
    <w:multiLevelType w:val="hybridMultilevel"/>
    <w:tmpl w:val="5E2E8382"/>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0151CD"/>
    <w:multiLevelType w:val="multilevel"/>
    <w:tmpl w:val="7C2E8F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0115AE8"/>
    <w:multiLevelType w:val="hybridMultilevel"/>
    <w:tmpl w:val="8802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54535"/>
    <w:multiLevelType w:val="multilevel"/>
    <w:tmpl w:val="95F6A910"/>
    <w:lvl w:ilvl="0">
      <w:start w:val="1"/>
      <w:numFmt w:val="bullet"/>
      <w:pStyle w:val="TOCHeading1"/>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64308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7D85037"/>
    <w:multiLevelType w:val="hybridMultilevel"/>
    <w:tmpl w:val="07908786"/>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503EB0"/>
    <w:multiLevelType w:val="hybridMultilevel"/>
    <w:tmpl w:val="8DCA29FC"/>
    <w:lvl w:ilvl="0" w:tplc="86BEC282">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7">
    <w:nsid w:val="61FA00E0"/>
    <w:multiLevelType w:val="hybridMultilevel"/>
    <w:tmpl w:val="5FC2F376"/>
    <w:lvl w:ilvl="0" w:tplc="2998F47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nsid w:val="6310263A"/>
    <w:multiLevelType w:val="multilevel"/>
    <w:tmpl w:val="0409001F"/>
    <w:lvl w:ilvl="0">
      <w:start w:val="1"/>
      <w:numFmt w:val="decimal"/>
      <w:lvlText w:val="%1."/>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3D82E4E"/>
    <w:multiLevelType w:val="hybridMultilevel"/>
    <w:tmpl w:val="6834F442"/>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64824AA"/>
    <w:multiLevelType w:val="hybridMultilevel"/>
    <w:tmpl w:val="7D08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52657"/>
    <w:multiLevelType w:val="hybridMultilevel"/>
    <w:tmpl w:val="AE4AEAE0"/>
    <w:lvl w:ilvl="0" w:tplc="9DA8B22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2">
    <w:nsid w:val="698D0BDC"/>
    <w:multiLevelType w:val="multilevel"/>
    <w:tmpl w:val="FA928026"/>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2"/>
      <w:lvlJc w:val="left"/>
      <w:pPr>
        <w:ind w:left="432" w:hanging="432"/>
      </w:pPr>
      <w:rPr>
        <w:rFonts w:hint="default"/>
      </w:rPr>
    </w:lvl>
    <w:lvl w:ilvl="2">
      <w:start w:val="1"/>
      <w:numFmt w:val="decimal"/>
      <w:suff w:val="nothing"/>
      <w:lvlText w:val="%3.%2"/>
      <w:lvlJc w:val="left"/>
      <w:pPr>
        <w:ind w:left="432" w:hanging="432"/>
      </w:pPr>
      <w:rPr>
        <w:rFonts w:hint="default"/>
      </w:rPr>
    </w:lvl>
    <w:lvl w:ilvl="3">
      <w:start w:val="1"/>
      <w:numFmt w:val="none"/>
      <w:suff w:val="nothing"/>
      <w:lvlText w:val="1.1.1"/>
      <w:lvlJc w:val="left"/>
      <w:pPr>
        <w:ind w:left="432" w:hanging="432"/>
      </w:pPr>
      <w:rPr>
        <w:rFonts w:hint="default"/>
      </w:rPr>
    </w:lvl>
    <w:lvl w:ilvl="4">
      <w:start w:val="1"/>
      <w:numFmt w:val="none"/>
      <w:suff w:val="nothing"/>
      <w:lvlText w:val="1.1.1.1"/>
      <w:lvlJc w:val="left"/>
      <w:pPr>
        <w:ind w:left="432" w:hanging="432"/>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6D941956"/>
    <w:multiLevelType w:val="multilevel"/>
    <w:tmpl w:val="7C2E8F9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6EDD62E6"/>
    <w:multiLevelType w:val="multilevel"/>
    <w:tmpl w:val="789C695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C0526EC"/>
    <w:multiLevelType w:val="hybridMultilevel"/>
    <w:tmpl w:val="E9D2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D2DE0"/>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7F663C72"/>
    <w:multiLevelType w:val="hybridMultilevel"/>
    <w:tmpl w:val="683AF344"/>
    <w:lvl w:ilvl="0" w:tplc="DDC0CCE8">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8"/>
  </w:num>
  <w:num w:numId="4">
    <w:abstractNumId w:val="35"/>
  </w:num>
  <w:num w:numId="5">
    <w:abstractNumId w:val="14"/>
  </w:num>
  <w:num w:numId="6">
    <w:abstractNumId w:val="30"/>
  </w:num>
  <w:num w:numId="7">
    <w:abstractNumId w:val="33"/>
  </w:num>
  <w:num w:numId="8">
    <w:abstractNumId w:val="21"/>
  </w:num>
  <w:num w:numId="9">
    <w:abstractNumId w:val="34"/>
  </w:num>
  <w:num w:numId="10">
    <w:abstractNumId w:val="9"/>
  </w:num>
  <w:num w:numId="11">
    <w:abstractNumId w:val="24"/>
  </w:num>
  <w:num w:numId="12">
    <w:abstractNumId w:val="23"/>
  </w:num>
  <w:num w:numId="13">
    <w:abstractNumId w:val="16"/>
  </w:num>
  <w:num w:numId="14">
    <w:abstractNumId w:val="19"/>
  </w:num>
  <w:num w:numId="15">
    <w:abstractNumId w:val="31"/>
  </w:num>
  <w:num w:numId="16">
    <w:abstractNumId w:val="11"/>
  </w:num>
  <w:num w:numId="17">
    <w:abstractNumId w:val="22"/>
  </w:num>
  <w:num w:numId="18">
    <w:abstractNumId w:val="17"/>
  </w:num>
  <w:num w:numId="19">
    <w:abstractNumId w:val="15"/>
  </w:num>
  <w:num w:numId="20">
    <w:abstractNumId w:val="26"/>
  </w:num>
  <w:num w:numId="21">
    <w:abstractNumId w:val="12"/>
  </w:num>
  <w:num w:numId="22">
    <w:abstractNumId w:val="5"/>
  </w:num>
  <w:num w:numId="23">
    <w:abstractNumId w:val="3"/>
  </w:num>
  <w:num w:numId="24">
    <w:abstractNumId w:val="13"/>
  </w:num>
  <w:num w:numId="25">
    <w:abstractNumId w:val="29"/>
  </w:num>
  <w:num w:numId="26">
    <w:abstractNumId w:val="37"/>
  </w:num>
  <w:num w:numId="27">
    <w:abstractNumId w:val="20"/>
  </w:num>
  <w:num w:numId="28">
    <w:abstractNumId w:val="18"/>
  </w:num>
  <w:num w:numId="29">
    <w:abstractNumId w:val="2"/>
  </w:num>
  <w:num w:numId="30">
    <w:abstractNumId w:val="25"/>
  </w:num>
  <w:num w:numId="31">
    <w:abstractNumId w:val="0"/>
  </w:num>
  <w:num w:numId="32">
    <w:abstractNumId w:val="32"/>
  </w:num>
  <w:num w:numId="33">
    <w:abstractNumId w:val="36"/>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
  </w:num>
  <w:num w:numId="38">
    <w:abstractNumId w:val="2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97"/>
    <w:rsid w:val="0009784E"/>
    <w:rsid w:val="00900497"/>
    <w:rsid w:val="00925834"/>
    <w:rsid w:val="00B2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anunindentedpara"/>
    <w:qFormat/>
    <w:rsid w:val="00900497"/>
    <w:pPr>
      <w:spacing w:before="120" w:after="120" w:line="240" w:lineRule="auto"/>
      <w:jc w:val="both"/>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900497"/>
    <w:pPr>
      <w:keepNext/>
      <w:numPr>
        <w:numId w:val="1"/>
      </w:numPr>
      <w:spacing w:before="480" w:after="240" w:line="360" w:lineRule="auto"/>
      <w:jc w:val="left"/>
      <w:outlineLvl w:val="0"/>
    </w:pPr>
    <w:rPr>
      <w:rFonts w:ascii="Times New Roman" w:hAnsi="Times New Roman" w:cs="Arial"/>
      <w:b/>
      <w:bCs/>
      <w:kern w:val="32"/>
      <w:sz w:val="32"/>
      <w:szCs w:val="32"/>
    </w:rPr>
  </w:style>
  <w:style w:type="paragraph" w:styleId="Heading2">
    <w:name w:val="heading 2"/>
    <w:basedOn w:val="Normal"/>
    <w:next w:val="Normal"/>
    <w:link w:val="Heading2Char"/>
    <w:qFormat/>
    <w:rsid w:val="00900497"/>
    <w:pPr>
      <w:keepNext/>
      <w:numPr>
        <w:ilvl w:val="1"/>
        <w:numId w:val="1"/>
      </w:numPr>
      <w:spacing w:before="100" w:beforeAutospacing="1" w:after="0" w:line="360" w:lineRule="auto"/>
      <w:jc w:val="left"/>
      <w:outlineLvl w:val="1"/>
    </w:pPr>
    <w:rPr>
      <w:rFonts w:ascii="Times New Roman" w:hAnsi="Times New Roman" w:cs="Arial"/>
      <w:b/>
      <w:bCs/>
      <w:iCs/>
      <w:sz w:val="28"/>
      <w:szCs w:val="28"/>
    </w:rPr>
  </w:style>
  <w:style w:type="paragraph" w:styleId="Heading3">
    <w:name w:val="heading 3"/>
    <w:basedOn w:val="Normal"/>
    <w:next w:val="Normal"/>
    <w:link w:val="Heading3Char"/>
    <w:qFormat/>
    <w:rsid w:val="00900497"/>
    <w:pPr>
      <w:keepNext/>
      <w:numPr>
        <w:ilvl w:val="2"/>
        <w:numId w:val="1"/>
      </w:numPr>
      <w:spacing w:before="60" w:after="60" w:line="360" w:lineRule="auto"/>
      <w:jc w:val="left"/>
      <w:outlineLvl w:val="2"/>
    </w:pPr>
    <w:rPr>
      <w:rFonts w:ascii="Times New Roman" w:hAnsi="Times New Roman" w:cs="Arial"/>
      <w:b/>
      <w:bCs/>
      <w:szCs w:val="26"/>
    </w:rPr>
  </w:style>
  <w:style w:type="paragraph" w:styleId="Heading4">
    <w:name w:val="heading 4"/>
    <w:basedOn w:val="Normal"/>
    <w:next w:val="Normal"/>
    <w:link w:val="Heading4Char"/>
    <w:uiPriority w:val="9"/>
    <w:unhideWhenUsed/>
    <w:qFormat/>
    <w:rsid w:val="00900497"/>
    <w:pPr>
      <w:keepNext/>
      <w:keepLines/>
      <w:numPr>
        <w:ilvl w:val="3"/>
        <w:numId w:val="1"/>
      </w:numPr>
      <w:spacing w:before="200" w:after="0"/>
      <w:outlineLvl w:val="3"/>
    </w:pPr>
    <w:rPr>
      <w:rFonts w:ascii="Times New Roman" w:eastAsiaTheme="majorEastAsia" w:hAnsi="Times New Roman" w:cstheme="majorBidi"/>
      <w:b/>
      <w:bCs/>
      <w:i/>
      <w:iCs/>
      <w:color w:val="000000" w:themeColor="text1"/>
    </w:rPr>
  </w:style>
  <w:style w:type="paragraph" w:styleId="Heading5">
    <w:name w:val="heading 5"/>
    <w:basedOn w:val="Normal"/>
    <w:next w:val="Normal"/>
    <w:link w:val="Heading5Char"/>
    <w:uiPriority w:val="9"/>
    <w:unhideWhenUsed/>
    <w:qFormat/>
    <w:rsid w:val="0090049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0049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004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004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9004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97"/>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90049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900497"/>
    <w:rPr>
      <w:rFonts w:ascii="Times New Roman" w:eastAsia="Times New Roman" w:hAnsi="Times New Roman" w:cs="Arial"/>
      <w:b/>
      <w:bCs/>
      <w:sz w:val="24"/>
      <w:szCs w:val="26"/>
    </w:rPr>
  </w:style>
  <w:style w:type="character" w:customStyle="1" w:styleId="Heading4Char">
    <w:name w:val="Heading 4 Char"/>
    <w:basedOn w:val="DefaultParagraphFont"/>
    <w:link w:val="Heading4"/>
    <w:uiPriority w:val="9"/>
    <w:rsid w:val="00900497"/>
    <w:rPr>
      <w:rFonts w:ascii="Times New Roman" w:eastAsiaTheme="majorEastAsia" w:hAnsi="Times New Roman" w:cstheme="majorBidi"/>
      <w:b/>
      <w:bCs/>
      <w:i/>
      <w:iCs/>
      <w:color w:val="000000" w:themeColor="text1"/>
      <w:sz w:val="24"/>
      <w:szCs w:val="20"/>
    </w:rPr>
  </w:style>
  <w:style w:type="character" w:customStyle="1" w:styleId="Heading5Char">
    <w:name w:val="Heading 5 Char"/>
    <w:basedOn w:val="DefaultParagraphFont"/>
    <w:link w:val="Heading5"/>
    <w:uiPriority w:val="9"/>
    <w:rsid w:val="0090049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rsid w:val="0090049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rsid w:val="0090049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rsid w:val="00900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0049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rsid w:val="00900497"/>
    <w:rPr>
      <w:color w:val="800080"/>
      <w:u w:val="single"/>
    </w:rPr>
  </w:style>
  <w:style w:type="paragraph" w:styleId="BodyText">
    <w:name w:val="Body Text"/>
    <w:basedOn w:val="Normal"/>
    <w:link w:val="BodyTextChar"/>
    <w:rsid w:val="00900497"/>
    <w:rPr>
      <w:b/>
      <w:sz w:val="40"/>
    </w:rPr>
  </w:style>
  <w:style w:type="character" w:customStyle="1" w:styleId="BodyTextChar">
    <w:name w:val="Body Text Char"/>
    <w:basedOn w:val="DefaultParagraphFont"/>
    <w:link w:val="BodyText"/>
    <w:rsid w:val="00900497"/>
    <w:rPr>
      <w:rFonts w:ascii="Times" w:eastAsia="Times New Roman" w:hAnsi="Times" w:cs="Times New Roman"/>
      <w:b/>
      <w:sz w:val="40"/>
      <w:szCs w:val="20"/>
    </w:rPr>
  </w:style>
  <w:style w:type="paragraph" w:styleId="FootnoteText">
    <w:name w:val="footnote text"/>
    <w:basedOn w:val="Normal"/>
    <w:next w:val="TFReferencesSection"/>
    <w:link w:val="FootnoteTextChar"/>
    <w:uiPriority w:val="99"/>
    <w:semiHidden/>
    <w:rsid w:val="00900497"/>
  </w:style>
  <w:style w:type="character" w:customStyle="1" w:styleId="FootnoteTextChar">
    <w:name w:val="Footnote Text Char"/>
    <w:basedOn w:val="DefaultParagraphFont"/>
    <w:link w:val="FootnoteText"/>
    <w:uiPriority w:val="99"/>
    <w:semiHidden/>
    <w:rsid w:val="00900497"/>
    <w:rPr>
      <w:rFonts w:ascii="Times" w:eastAsia="Times New Roman" w:hAnsi="Times" w:cs="Times New Roman"/>
      <w:sz w:val="24"/>
      <w:szCs w:val="20"/>
    </w:rPr>
  </w:style>
  <w:style w:type="paragraph" w:customStyle="1" w:styleId="TFReferencesSection">
    <w:name w:val="TF_References_Section"/>
    <w:basedOn w:val="Normal"/>
    <w:next w:val="Normal"/>
    <w:autoRedefine/>
    <w:rsid w:val="00900497"/>
    <w:pPr>
      <w:spacing w:after="0"/>
    </w:pPr>
    <w:rPr>
      <w:rFonts w:ascii="Arno Pro" w:hAnsi="Arno Pro"/>
      <w:noProof/>
      <w:kern w:val="19"/>
      <w:sz w:val="17"/>
      <w:szCs w:val="14"/>
    </w:rPr>
  </w:style>
  <w:style w:type="paragraph" w:customStyle="1" w:styleId="TAMainText">
    <w:name w:val="TA_Main_Text"/>
    <w:basedOn w:val="Normal"/>
    <w:autoRedefine/>
    <w:rsid w:val="00900497"/>
    <w:pPr>
      <w:spacing w:after="60"/>
    </w:pPr>
    <w:rPr>
      <w:rFonts w:ascii="Arno Pro" w:hAnsi="Arno Pro"/>
      <w:sz w:val="28"/>
      <w:szCs w:val="28"/>
    </w:rPr>
  </w:style>
  <w:style w:type="paragraph" w:customStyle="1" w:styleId="BATitle">
    <w:name w:val="BA_Title"/>
    <w:basedOn w:val="Normal"/>
    <w:next w:val="BBAuthorName"/>
    <w:autoRedefine/>
    <w:rsid w:val="00900497"/>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900497"/>
    <w:pPr>
      <w:spacing w:after="180"/>
      <w:jc w:val="left"/>
    </w:pPr>
    <w:rPr>
      <w:rFonts w:ascii="Arno Pro" w:hAnsi="Arno Pro"/>
      <w:kern w:val="26"/>
    </w:rPr>
  </w:style>
  <w:style w:type="paragraph" w:customStyle="1" w:styleId="BCAuthorAddress">
    <w:name w:val="BC_Author_Address"/>
    <w:basedOn w:val="Normal"/>
    <w:next w:val="BIEmailAddress"/>
    <w:autoRedefine/>
    <w:rsid w:val="009004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900497"/>
    <w:pPr>
      <w:spacing w:after="100"/>
      <w:jc w:val="left"/>
    </w:pPr>
    <w:rPr>
      <w:rFonts w:ascii="Arno Pro" w:hAnsi="Arno Pro"/>
      <w:sz w:val="18"/>
    </w:rPr>
  </w:style>
  <w:style w:type="paragraph" w:customStyle="1" w:styleId="AIReceivedDate">
    <w:name w:val="AI_Received_Date"/>
    <w:basedOn w:val="Normal"/>
    <w:next w:val="Normal"/>
    <w:autoRedefine/>
    <w:rsid w:val="00900497"/>
    <w:pPr>
      <w:spacing w:after="100"/>
      <w:jc w:val="left"/>
    </w:pPr>
    <w:rPr>
      <w:rFonts w:ascii="Arno Pro" w:hAnsi="Arno Pro"/>
      <w:sz w:val="18"/>
    </w:rPr>
  </w:style>
  <w:style w:type="paragraph" w:customStyle="1" w:styleId="BDAbstract">
    <w:name w:val="BD_Abstract"/>
    <w:basedOn w:val="Normal"/>
    <w:next w:val="TAMainText"/>
    <w:link w:val="BDAbstractChar"/>
    <w:autoRedefine/>
    <w:rsid w:val="00900497"/>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900497"/>
    <w:pPr>
      <w:spacing w:after="0"/>
    </w:pPr>
    <w:rPr>
      <w:rFonts w:ascii="Arno Pro" w:hAnsi="Arno Pro"/>
      <w:kern w:val="20"/>
      <w:sz w:val="18"/>
    </w:rPr>
  </w:style>
  <w:style w:type="paragraph" w:customStyle="1" w:styleId="TESupportingInformation">
    <w:name w:val="TE_Supporting_Information"/>
    <w:basedOn w:val="Normal"/>
    <w:next w:val="Normal"/>
    <w:autoRedefine/>
    <w:rsid w:val="00900497"/>
    <w:pPr>
      <w:spacing w:after="0"/>
    </w:pPr>
    <w:rPr>
      <w:rFonts w:ascii="Arno Pro" w:hAnsi="Arno Pro"/>
      <w:kern w:val="20"/>
      <w:sz w:val="18"/>
    </w:rPr>
  </w:style>
  <w:style w:type="paragraph" w:customStyle="1" w:styleId="VCSchemeTitle">
    <w:name w:val="VC_Scheme_Title"/>
    <w:basedOn w:val="Normal"/>
    <w:next w:val="Normal"/>
    <w:autoRedefine/>
    <w:rsid w:val="00900497"/>
    <w:pPr>
      <w:spacing w:after="180"/>
    </w:pPr>
    <w:rPr>
      <w:rFonts w:ascii="Arno Pro" w:hAnsi="Arno Pro"/>
      <w:b/>
      <w:kern w:val="21"/>
      <w:szCs w:val="24"/>
    </w:rPr>
  </w:style>
  <w:style w:type="paragraph" w:customStyle="1" w:styleId="VDTableTitle">
    <w:name w:val="VD_Table_Title"/>
    <w:basedOn w:val="Normal"/>
    <w:next w:val="Normal"/>
    <w:autoRedefine/>
    <w:rsid w:val="00900497"/>
    <w:pPr>
      <w:spacing w:after="180"/>
    </w:pPr>
    <w:rPr>
      <w:rFonts w:ascii="Times New Roman" w:hAnsi="Times New Roman"/>
      <w:b/>
      <w:kern w:val="21"/>
      <w:szCs w:val="24"/>
    </w:rPr>
  </w:style>
  <w:style w:type="paragraph" w:customStyle="1" w:styleId="VAFigureCaption">
    <w:name w:val="VA_Figure_Caption"/>
    <w:basedOn w:val="Normal"/>
    <w:next w:val="Normal"/>
    <w:autoRedefine/>
    <w:rsid w:val="00900497"/>
    <w:pPr>
      <w:spacing w:before="200"/>
    </w:pPr>
    <w:rPr>
      <w:rFonts w:ascii="Arno Pro" w:hAnsi="Arno Pro"/>
      <w:kern w:val="20"/>
      <w:sz w:val="18"/>
    </w:rPr>
  </w:style>
  <w:style w:type="paragraph" w:customStyle="1" w:styleId="VBChartTitle">
    <w:name w:val="VB_Chart_Title"/>
    <w:basedOn w:val="Normal"/>
    <w:next w:val="Normal"/>
    <w:autoRedefine/>
    <w:rsid w:val="00900497"/>
    <w:pPr>
      <w:spacing w:after="180"/>
    </w:pPr>
    <w:rPr>
      <w:rFonts w:ascii="Arno Pro" w:hAnsi="Arno Pro"/>
      <w:b/>
      <w:kern w:val="21"/>
      <w:sz w:val="19"/>
    </w:rPr>
  </w:style>
  <w:style w:type="paragraph" w:customStyle="1" w:styleId="FETableFootnote">
    <w:name w:val="FE_Table_Footnote"/>
    <w:basedOn w:val="Normal"/>
    <w:next w:val="Normal"/>
    <w:autoRedefine/>
    <w:rsid w:val="00900497"/>
    <w:pPr>
      <w:spacing w:before="60"/>
      <w:jc w:val="left"/>
    </w:pPr>
    <w:rPr>
      <w:rFonts w:ascii="Times New Roman" w:hAnsi="Times New Roman"/>
      <w:sz w:val="20"/>
    </w:rPr>
  </w:style>
  <w:style w:type="paragraph" w:customStyle="1" w:styleId="FCChartFootnote">
    <w:name w:val="FC_Chart_Footnote"/>
    <w:basedOn w:val="Normal"/>
    <w:next w:val="Normal"/>
    <w:autoRedefine/>
    <w:rsid w:val="00900497"/>
    <w:pPr>
      <w:spacing w:before="60"/>
      <w:ind w:firstLine="187"/>
    </w:pPr>
    <w:rPr>
      <w:rFonts w:ascii="Arno Pro" w:hAnsi="Arno Pro"/>
      <w:sz w:val="18"/>
    </w:rPr>
  </w:style>
  <w:style w:type="paragraph" w:customStyle="1" w:styleId="FDSchemeFootnote">
    <w:name w:val="FD_Scheme_Footnote"/>
    <w:basedOn w:val="Normal"/>
    <w:next w:val="Normal"/>
    <w:autoRedefine/>
    <w:rsid w:val="00900497"/>
    <w:pPr>
      <w:spacing w:before="60"/>
      <w:ind w:firstLine="187"/>
    </w:pPr>
    <w:rPr>
      <w:rFonts w:ascii="Arno Pro" w:hAnsi="Arno Pro"/>
      <w:sz w:val="18"/>
    </w:rPr>
  </w:style>
  <w:style w:type="paragraph" w:customStyle="1" w:styleId="TCTableBody">
    <w:name w:val="TC_Table_Body"/>
    <w:basedOn w:val="Normal"/>
    <w:next w:val="Normal"/>
    <w:link w:val="TCTableBodyChar"/>
    <w:autoRedefine/>
    <w:rsid w:val="00900497"/>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900497"/>
    <w:pPr>
      <w:spacing w:after="0"/>
      <w:jc w:val="left"/>
    </w:pPr>
    <w:rPr>
      <w:rFonts w:ascii="Arno Pro" w:hAnsi="Arno Pro"/>
      <w:kern w:val="20"/>
      <w:sz w:val="18"/>
    </w:rPr>
  </w:style>
  <w:style w:type="paragraph" w:customStyle="1" w:styleId="BEAuthorBiography">
    <w:name w:val="BE_Author_Biography"/>
    <w:basedOn w:val="Normal"/>
    <w:autoRedefine/>
    <w:rsid w:val="00900497"/>
    <w:rPr>
      <w:rFonts w:ascii="Arno Pro" w:hAnsi="Arno Pro"/>
      <w:sz w:val="22"/>
    </w:rPr>
  </w:style>
  <w:style w:type="paragraph" w:customStyle="1" w:styleId="StyleBIEmailAddress95pt">
    <w:name w:val="Style BI_Email_Address + 9.5 pt"/>
    <w:basedOn w:val="BIEmailAddress"/>
    <w:rsid w:val="00900497"/>
    <w:pPr>
      <w:spacing w:after="60"/>
    </w:pPr>
    <w:rPr>
      <w:sz w:val="19"/>
    </w:rPr>
  </w:style>
  <w:style w:type="paragraph" w:customStyle="1" w:styleId="SNSynopsisTOC">
    <w:name w:val="SN_Synopsis_TOC"/>
    <w:basedOn w:val="Normal"/>
    <w:next w:val="Normal"/>
    <w:autoRedefine/>
    <w:rsid w:val="00900497"/>
    <w:pPr>
      <w:spacing w:after="60"/>
    </w:pPr>
    <w:rPr>
      <w:rFonts w:ascii="Arno Pro" w:hAnsi="Arno Pro"/>
      <w:kern w:val="22"/>
      <w:sz w:val="20"/>
    </w:rPr>
  </w:style>
  <w:style w:type="character" w:styleId="Hyperlink">
    <w:name w:val="Hyperlink"/>
    <w:basedOn w:val="DefaultParagraphFont"/>
    <w:uiPriority w:val="99"/>
    <w:rsid w:val="00900497"/>
    <w:rPr>
      <w:color w:val="0000FF"/>
      <w:u w:val="single"/>
    </w:rPr>
  </w:style>
  <w:style w:type="paragraph" w:styleId="Footer">
    <w:name w:val="footer"/>
    <w:basedOn w:val="Normal"/>
    <w:link w:val="FooterChar"/>
    <w:uiPriority w:val="99"/>
    <w:rsid w:val="00900497"/>
    <w:pPr>
      <w:tabs>
        <w:tab w:val="center" w:pos="4320"/>
        <w:tab w:val="right" w:pos="8640"/>
      </w:tabs>
    </w:pPr>
  </w:style>
  <w:style w:type="character" w:customStyle="1" w:styleId="FooterChar">
    <w:name w:val="Footer Char"/>
    <w:basedOn w:val="DefaultParagraphFont"/>
    <w:link w:val="Footer"/>
    <w:uiPriority w:val="99"/>
    <w:rsid w:val="00900497"/>
    <w:rPr>
      <w:rFonts w:ascii="Times" w:eastAsia="Times New Roman" w:hAnsi="Times" w:cs="Times New Roman"/>
      <w:sz w:val="24"/>
      <w:szCs w:val="20"/>
    </w:rPr>
  </w:style>
  <w:style w:type="paragraph" w:customStyle="1" w:styleId="BGKeywords">
    <w:name w:val="BG_Keywords"/>
    <w:basedOn w:val="Normal"/>
    <w:next w:val="BHBriefs"/>
    <w:autoRedefine/>
    <w:rsid w:val="00900497"/>
    <w:pPr>
      <w:spacing w:after="220"/>
      <w:jc w:val="left"/>
    </w:pPr>
    <w:rPr>
      <w:rFonts w:ascii="Arno Pro" w:hAnsi="Arno Pro"/>
      <w:i/>
      <w:kern w:val="22"/>
      <w:sz w:val="20"/>
    </w:rPr>
  </w:style>
  <w:style w:type="paragraph" w:customStyle="1" w:styleId="BHBriefs">
    <w:name w:val="BH_Briefs"/>
    <w:basedOn w:val="Normal"/>
    <w:next w:val="BDAbstract"/>
    <w:autoRedefine/>
    <w:rsid w:val="00900497"/>
    <w:pPr>
      <w:spacing w:before="180" w:after="60"/>
      <w:jc w:val="left"/>
    </w:pPr>
    <w:rPr>
      <w:rFonts w:ascii="Arno Pro" w:hAnsi="Arno Pro"/>
      <w:kern w:val="22"/>
      <w:sz w:val="20"/>
    </w:rPr>
  </w:style>
  <w:style w:type="character" w:styleId="PageNumber">
    <w:name w:val="page number"/>
    <w:basedOn w:val="DefaultParagraphFont"/>
    <w:rsid w:val="00900497"/>
  </w:style>
  <w:style w:type="paragraph" w:styleId="BalloonText">
    <w:name w:val="Balloon Text"/>
    <w:basedOn w:val="Normal"/>
    <w:link w:val="BalloonTextChar"/>
    <w:semiHidden/>
    <w:rsid w:val="00900497"/>
    <w:rPr>
      <w:rFonts w:ascii="Tahoma" w:hAnsi="Tahoma" w:cs="Tahoma"/>
      <w:sz w:val="16"/>
      <w:szCs w:val="16"/>
    </w:rPr>
  </w:style>
  <w:style w:type="character" w:customStyle="1" w:styleId="BalloonTextChar">
    <w:name w:val="Balloon Text Char"/>
    <w:basedOn w:val="DefaultParagraphFont"/>
    <w:link w:val="BalloonText"/>
    <w:semiHidden/>
    <w:rsid w:val="00900497"/>
    <w:rPr>
      <w:rFonts w:ascii="Tahoma" w:eastAsia="Times New Roman" w:hAnsi="Tahoma" w:cs="Tahoma"/>
      <w:sz w:val="16"/>
      <w:szCs w:val="16"/>
    </w:rPr>
  </w:style>
  <w:style w:type="character" w:styleId="EndnoteReference">
    <w:name w:val="endnote reference"/>
    <w:basedOn w:val="DefaultParagraphFont"/>
    <w:semiHidden/>
    <w:rsid w:val="00900497"/>
    <w:rPr>
      <w:rFonts w:ascii="Times" w:hAnsi="Times"/>
      <w:sz w:val="18"/>
      <w:vertAlign w:val="superscript"/>
    </w:rPr>
  </w:style>
  <w:style w:type="paragraph" w:customStyle="1" w:styleId="StyleTCTableBodyBold">
    <w:name w:val="Style TC_Table_Body + Bold"/>
    <w:basedOn w:val="TCTableBody"/>
    <w:link w:val="StyleTCTableBodyBoldChar"/>
    <w:rsid w:val="00900497"/>
    <w:rPr>
      <w:b/>
      <w:bCs/>
      <w:kern w:val="22"/>
      <w:sz w:val="15"/>
    </w:rPr>
  </w:style>
  <w:style w:type="character" w:customStyle="1" w:styleId="StyleFACorrespondingAuthorFootnote7ptChar">
    <w:name w:val="Style FA_Corresponding_Author_Footnote + 7 pt Char"/>
    <w:basedOn w:val="DefaultParagraphFont"/>
    <w:link w:val="StyleFACorrespondingAuthorFootnote7pt"/>
    <w:rsid w:val="00900497"/>
    <w:rPr>
      <w:rFonts w:ascii="Arno Pro" w:eastAsia="Times New Roman" w:hAnsi="Arno Pro" w:cs="Times New Roman"/>
      <w:kern w:val="20"/>
      <w:sz w:val="18"/>
      <w:szCs w:val="20"/>
    </w:rPr>
  </w:style>
  <w:style w:type="paragraph" w:customStyle="1" w:styleId="BDAbstractTitle">
    <w:name w:val="BD_Abstract_Title"/>
    <w:basedOn w:val="BDAbstract"/>
    <w:link w:val="BDAbstractTitleChar"/>
    <w:rsid w:val="00900497"/>
    <w:rPr>
      <w:b/>
    </w:rPr>
  </w:style>
  <w:style w:type="character" w:customStyle="1" w:styleId="BDAbstractChar">
    <w:name w:val="BD_Abstract Char"/>
    <w:basedOn w:val="DefaultParagraphFont"/>
    <w:link w:val="BDAbstract"/>
    <w:rsid w:val="00900497"/>
    <w:rPr>
      <w:rFonts w:ascii="Arno Pro" w:eastAsia="Times New Roman" w:hAnsi="Arno Pro" w:cs="Times New Roman"/>
      <w:kern w:val="21"/>
      <w:sz w:val="19"/>
      <w:szCs w:val="20"/>
    </w:rPr>
  </w:style>
  <w:style w:type="character" w:customStyle="1" w:styleId="BDAbstractTitleChar">
    <w:name w:val="BD_Abstract_Title Char"/>
    <w:basedOn w:val="BDAbstractChar"/>
    <w:link w:val="BDAbstractTitle"/>
    <w:rsid w:val="0090049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900497"/>
    <w:pPr>
      <w:spacing w:before="180" w:after="60"/>
    </w:pPr>
    <w:rPr>
      <w:rFonts w:ascii="Myriad Pro Light" w:hAnsi="Myriad Pro Light"/>
      <w:b/>
      <w:kern w:val="23"/>
      <w:sz w:val="21"/>
    </w:rPr>
  </w:style>
  <w:style w:type="character" w:customStyle="1" w:styleId="TDAcknowledgmentsChar">
    <w:name w:val="TD_Acknowledgments Char"/>
    <w:basedOn w:val="DefaultParagraphFont"/>
    <w:link w:val="TDAcknowledgments"/>
    <w:rsid w:val="00900497"/>
    <w:rPr>
      <w:rFonts w:ascii="Arno Pro" w:eastAsia="Times New Roman" w:hAnsi="Arno Pro" w:cs="Times New Roman"/>
      <w:kern w:val="20"/>
      <w:sz w:val="18"/>
      <w:szCs w:val="20"/>
    </w:rPr>
  </w:style>
  <w:style w:type="character" w:customStyle="1" w:styleId="TDAckTitleChar">
    <w:name w:val="TD_Ack_Title Char"/>
    <w:basedOn w:val="TDAcknowledgmentsChar"/>
    <w:link w:val="TDAckTitle"/>
    <w:rsid w:val="0090049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90049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900497"/>
  </w:style>
  <w:style w:type="paragraph" w:customStyle="1" w:styleId="FAAuthorInfoSubtitle">
    <w:name w:val="FA_Author_Info_Subtitle"/>
    <w:basedOn w:val="Normal"/>
    <w:link w:val="FAAuthorInfoSubtitleChar"/>
    <w:autoRedefine/>
    <w:rsid w:val="00900497"/>
    <w:pPr>
      <w:spacing w:after="60"/>
      <w:jc w:val="left"/>
    </w:pPr>
    <w:rPr>
      <w:rFonts w:ascii="Myriad Pro Light" w:hAnsi="Myriad Pro Light"/>
      <w:b/>
      <w:kern w:val="21"/>
      <w:sz w:val="19"/>
      <w:szCs w:val="14"/>
    </w:rPr>
  </w:style>
  <w:style w:type="character" w:customStyle="1" w:styleId="FAAuthorInfoSubtitleChar">
    <w:name w:val="FA_Author_Info_Subtitle Char"/>
    <w:basedOn w:val="DefaultParagraphFont"/>
    <w:link w:val="FAAuthorInfoSubtitle"/>
    <w:rsid w:val="00900497"/>
    <w:rPr>
      <w:rFonts w:ascii="Myriad Pro Light" w:eastAsia="Times New Roman" w:hAnsi="Myriad Pro Light" w:cs="Times New Roman"/>
      <w:b/>
      <w:kern w:val="21"/>
      <w:sz w:val="19"/>
      <w:szCs w:val="14"/>
    </w:rPr>
  </w:style>
  <w:style w:type="character" w:customStyle="1" w:styleId="TCTableBodyChar">
    <w:name w:val="TC_Table_Body Char"/>
    <w:basedOn w:val="DefaultParagraphFont"/>
    <w:link w:val="TCTableBody"/>
    <w:rsid w:val="00900497"/>
    <w:rPr>
      <w:rFonts w:ascii="Arno Pro" w:eastAsia="Times New Roman" w:hAnsi="Arno Pro" w:cs="Times New Roman"/>
      <w:kern w:val="20"/>
      <w:sz w:val="18"/>
      <w:szCs w:val="20"/>
    </w:rPr>
  </w:style>
  <w:style w:type="character" w:customStyle="1" w:styleId="StyleTCTableBodyBoldChar">
    <w:name w:val="Style TC_Table_Body + Bold Char"/>
    <w:basedOn w:val="TCTableBodyChar"/>
    <w:link w:val="StyleTCTableBodyBold"/>
    <w:rsid w:val="00900497"/>
    <w:rPr>
      <w:rFonts w:ascii="Arno Pro" w:eastAsia="Times New Roman" w:hAnsi="Arno Pro" w:cs="Times New Roman"/>
      <w:b/>
      <w:bCs/>
      <w:kern w:val="22"/>
      <w:sz w:val="15"/>
      <w:szCs w:val="20"/>
    </w:rPr>
  </w:style>
  <w:style w:type="character" w:styleId="PlaceholderText">
    <w:name w:val="Placeholder Text"/>
    <w:basedOn w:val="DefaultParagraphFont"/>
    <w:uiPriority w:val="99"/>
    <w:semiHidden/>
    <w:rsid w:val="00900497"/>
    <w:rPr>
      <w:color w:val="808080"/>
    </w:rPr>
  </w:style>
  <w:style w:type="paragraph" w:styleId="Header">
    <w:name w:val="header"/>
    <w:basedOn w:val="Normal"/>
    <w:link w:val="HeaderChar"/>
    <w:uiPriority w:val="99"/>
    <w:rsid w:val="00900497"/>
    <w:pPr>
      <w:tabs>
        <w:tab w:val="center" w:pos="4680"/>
        <w:tab w:val="right" w:pos="9360"/>
      </w:tabs>
      <w:spacing w:after="0"/>
    </w:pPr>
  </w:style>
  <w:style w:type="character" w:customStyle="1" w:styleId="HeaderChar">
    <w:name w:val="Header Char"/>
    <w:basedOn w:val="DefaultParagraphFont"/>
    <w:link w:val="Header"/>
    <w:uiPriority w:val="99"/>
    <w:rsid w:val="00900497"/>
    <w:rPr>
      <w:rFonts w:ascii="Times" w:eastAsia="Times New Roman" w:hAnsi="Times" w:cs="Times New Roman"/>
      <w:sz w:val="24"/>
      <w:szCs w:val="20"/>
    </w:rPr>
  </w:style>
  <w:style w:type="paragraph" w:styleId="Caption">
    <w:name w:val="caption"/>
    <w:basedOn w:val="Normal"/>
    <w:next w:val="Normal"/>
    <w:uiPriority w:val="35"/>
    <w:unhideWhenUsed/>
    <w:qFormat/>
    <w:rsid w:val="00900497"/>
    <w:pPr>
      <w:jc w:val="left"/>
    </w:pPr>
    <w:rPr>
      <w:bCs/>
      <w:sz w:val="18"/>
      <w:szCs w:val="18"/>
    </w:rPr>
  </w:style>
  <w:style w:type="table" w:styleId="TableGrid">
    <w:name w:val="Table Grid"/>
    <w:basedOn w:val="TableNormal"/>
    <w:rsid w:val="00900497"/>
    <w:pPr>
      <w:spacing w:before="120" w:after="120" w:line="240" w:lineRule="auto"/>
      <w:jc w:val="center"/>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0497"/>
    <w:pPr>
      <w:keepLines/>
      <w:spacing w:after="0" w:line="276" w:lineRule="auto"/>
      <w:ind w:left="0" w:firstLine="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qFormat/>
    <w:rsid w:val="00900497"/>
    <w:pPr>
      <w:spacing w:after="100"/>
    </w:pPr>
  </w:style>
  <w:style w:type="character" w:styleId="CommentReference">
    <w:name w:val="annotation reference"/>
    <w:basedOn w:val="DefaultParagraphFont"/>
    <w:rsid w:val="00900497"/>
    <w:rPr>
      <w:sz w:val="16"/>
      <w:szCs w:val="16"/>
    </w:rPr>
  </w:style>
  <w:style w:type="paragraph" w:styleId="CommentText">
    <w:name w:val="annotation text"/>
    <w:basedOn w:val="Normal"/>
    <w:link w:val="CommentTextChar"/>
    <w:rsid w:val="00900497"/>
    <w:rPr>
      <w:sz w:val="20"/>
    </w:rPr>
  </w:style>
  <w:style w:type="character" w:customStyle="1" w:styleId="CommentTextChar">
    <w:name w:val="Comment Text Char"/>
    <w:basedOn w:val="DefaultParagraphFont"/>
    <w:link w:val="CommentText"/>
    <w:rsid w:val="00900497"/>
    <w:rPr>
      <w:rFonts w:ascii="Times" w:eastAsia="Times New Roman" w:hAnsi="Times" w:cs="Times New Roman"/>
      <w:sz w:val="20"/>
      <w:szCs w:val="20"/>
    </w:rPr>
  </w:style>
  <w:style w:type="paragraph" w:styleId="CommentSubject">
    <w:name w:val="annotation subject"/>
    <w:basedOn w:val="CommentText"/>
    <w:next w:val="CommentText"/>
    <w:link w:val="CommentSubjectChar"/>
    <w:rsid w:val="00900497"/>
    <w:rPr>
      <w:b/>
      <w:bCs/>
    </w:rPr>
  </w:style>
  <w:style w:type="character" w:customStyle="1" w:styleId="CommentSubjectChar">
    <w:name w:val="Comment Subject Char"/>
    <w:basedOn w:val="CommentTextChar"/>
    <w:link w:val="CommentSubject"/>
    <w:rsid w:val="00900497"/>
    <w:rPr>
      <w:rFonts w:ascii="Times" w:eastAsia="Times New Roman" w:hAnsi="Times" w:cs="Times New Roman"/>
      <w:b/>
      <w:bCs/>
      <w:sz w:val="20"/>
      <w:szCs w:val="20"/>
    </w:rPr>
  </w:style>
  <w:style w:type="paragraph" w:styleId="Revision">
    <w:name w:val="Revision"/>
    <w:hidden/>
    <w:uiPriority w:val="99"/>
    <w:semiHidden/>
    <w:rsid w:val="00900497"/>
    <w:pPr>
      <w:spacing w:after="0" w:line="240" w:lineRule="auto"/>
    </w:pPr>
    <w:rPr>
      <w:rFonts w:ascii="Times" w:eastAsia="Times New Roman" w:hAnsi="Times" w:cs="Times New Roman"/>
      <w:sz w:val="24"/>
      <w:szCs w:val="20"/>
    </w:rPr>
  </w:style>
  <w:style w:type="paragraph" w:styleId="TOC2">
    <w:name w:val="toc 2"/>
    <w:basedOn w:val="Normal"/>
    <w:next w:val="Normal"/>
    <w:autoRedefine/>
    <w:uiPriority w:val="39"/>
    <w:qFormat/>
    <w:rsid w:val="00900497"/>
    <w:pPr>
      <w:spacing w:after="100"/>
      <w:ind w:left="240"/>
    </w:pPr>
  </w:style>
  <w:style w:type="paragraph" w:styleId="NormalWeb">
    <w:name w:val="Normal (Web)"/>
    <w:basedOn w:val="Normal"/>
    <w:uiPriority w:val="99"/>
    <w:unhideWhenUsed/>
    <w:rsid w:val="00900497"/>
    <w:pPr>
      <w:spacing w:before="100" w:beforeAutospacing="1" w:after="100" w:afterAutospacing="1"/>
      <w:jc w:val="left"/>
    </w:pPr>
    <w:rPr>
      <w:rFonts w:ascii="Times New Roman" w:eastAsiaTheme="minorEastAsia" w:hAnsi="Times New Roman"/>
      <w:szCs w:val="24"/>
    </w:rPr>
  </w:style>
  <w:style w:type="character" w:styleId="LineNumber">
    <w:name w:val="line number"/>
    <w:basedOn w:val="DefaultParagraphFont"/>
    <w:rsid w:val="00900497"/>
  </w:style>
  <w:style w:type="paragraph" w:styleId="ListParagraph">
    <w:name w:val="List Paragraph"/>
    <w:basedOn w:val="Normal"/>
    <w:uiPriority w:val="34"/>
    <w:qFormat/>
    <w:rsid w:val="00900497"/>
    <w:pPr>
      <w:ind w:left="720"/>
      <w:contextualSpacing/>
    </w:pPr>
  </w:style>
  <w:style w:type="table" w:customStyle="1" w:styleId="TableGrid1">
    <w:name w:val="Table Grid1"/>
    <w:basedOn w:val="TableNormal"/>
    <w:next w:val="TableGrid"/>
    <w:uiPriority w:val="59"/>
    <w:rsid w:val="0090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0497"/>
    <w:pPr>
      <w:spacing w:after="0" w:line="240" w:lineRule="auto"/>
      <w:jc w:val="center"/>
    </w:pPr>
    <w:rPr>
      <w:rFonts w:ascii="Times" w:eastAsia="Times New Roman" w:hAnsi="Times" w:cs="Times New Roman"/>
      <w:sz w:val="24"/>
      <w:szCs w:val="20"/>
    </w:rPr>
  </w:style>
  <w:style w:type="character" w:styleId="FootnoteReference">
    <w:name w:val="footnote reference"/>
    <w:basedOn w:val="DefaultParagraphFont"/>
    <w:uiPriority w:val="99"/>
    <w:unhideWhenUsed/>
    <w:rsid w:val="00900497"/>
    <w:rPr>
      <w:vertAlign w:val="superscript"/>
    </w:rPr>
  </w:style>
  <w:style w:type="paragraph" w:styleId="EndnoteText">
    <w:name w:val="endnote text"/>
    <w:basedOn w:val="Normal"/>
    <w:link w:val="EndnoteTextChar"/>
    <w:rsid w:val="00900497"/>
    <w:pPr>
      <w:spacing w:before="0" w:after="0"/>
    </w:pPr>
    <w:rPr>
      <w:sz w:val="20"/>
    </w:rPr>
  </w:style>
  <w:style w:type="character" w:customStyle="1" w:styleId="EndnoteTextChar">
    <w:name w:val="Endnote Text Char"/>
    <w:basedOn w:val="DefaultParagraphFont"/>
    <w:link w:val="EndnoteText"/>
    <w:rsid w:val="00900497"/>
    <w:rPr>
      <w:rFonts w:ascii="Times" w:eastAsia="Times New Roman" w:hAnsi="Times" w:cs="Times New Roman"/>
      <w:sz w:val="20"/>
      <w:szCs w:val="20"/>
    </w:rPr>
  </w:style>
  <w:style w:type="character" w:customStyle="1" w:styleId="StyleTimesNewRomanSubscript">
    <w:name w:val="Style Times New Roman Subscript"/>
    <w:basedOn w:val="DefaultParagraphFont"/>
    <w:rsid w:val="00900497"/>
    <w:rPr>
      <w:rFonts w:ascii="Times New Roman" w:hAnsi="Times New Roman"/>
      <w:vertAlign w:val="subscript"/>
    </w:rPr>
  </w:style>
  <w:style w:type="character" w:customStyle="1" w:styleId="apple-converted-space">
    <w:name w:val="apple-converted-space"/>
    <w:basedOn w:val="DefaultParagraphFont"/>
    <w:rsid w:val="00900497"/>
  </w:style>
  <w:style w:type="paragraph" w:customStyle="1" w:styleId="a38para">
    <w:name w:val="a 3/8 para"/>
    <w:basedOn w:val="Normal"/>
    <w:qFormat/>
    <w:rsid w:val="00900497"/>
    <w:pPr>
      <w:spacing w:before="0" w:after="0" w:line="480" w:lineRule="auto"/>
      <w:ind w:firstLine="547"/>
      <w:contextualSpacing/>
    </w:pPr>
  </w:style>
  <w:style w:type="paragraph" w:customStyle="1" w:styleId="anunindentedpara">
    <w:name w:val="an unindented para"/>
    <w:basedOn w:val="Normal"/>
    <w:link w:val="anunindentedparaChar"/>
    <w:qFormat/>
    <w:rsid w:val="00900497"/>
    <w:pPr>
      <w:spacing w:after="0" w:line="480" w:lineRule="auto"/>
    </w:pPr>
  </w:style>
  <w:style w:type="table" w:customStyle="1" w:styleId="LightShading1">
    <w:name w:val="Light Shading1"/>
    <w:basedOn w:val="TableNormal"/>
    <w:uiPriority w:val="60"/>
    <w:rsid w:val="009004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900497"/>
    <w:pPr>
      <w:spacing w:before="0"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00497"/>
    <w:rPr>
      <w:rFonts w:ascii="Lucida Grande" w:eastAsia="Times New Roman" w:hAnsi="Lucida Grande" w:cs="Lucida Grande"/>
      <w:sz w:val="24"/>
      <w:szCs w:val="24"/>
    </w:rPr>
  </w:style>
  <w:style w:type="character" w:customStyle="1" w:styleId="MTEquationSection">
    <w:name w:val="MTEquationSection"/>
    <w:basedOn w:val="DefaultParagraphFont"/>
    <w:rsid w:val="00900497"/>
    <w:rPr>
      <w:rFonts w:ascii="Times New Roman" w:hAnsi="Times New Roman"/>
      <w:vanish/>
      <w:color w:val="FF0000"/>
    </w:rPr>
  </w:style>
  <w:style w:type="paragraph" w:customStyle="1" w:styleId="MTDisplayEquation">
    <w:name w:val="MTDisplayEquation"/>
    <w:basedOn w:val="anunindentedpara"/>
    <w:next w:val="Normal"/>
    <w:link w:val="MTDisplayEquationChar"/>
    <w:rsid w:val="00900497"/>
    <w:pPr>
      <w:tabs>
        <w:tab w:val="center" w:pos="4680"/>
        <w:tab w:val="right" w:pos="9360"/>
      </w:tabs>
    </w:pPr>
    <w:rPr>
      <w:szCs w:val="24"/>
    </w:rPr>
  </w:style>
  <w:style w:type="character" w:customStyle="1" w:styleId="anunindentedparaChar">
    <w:name w:val="an unindented para Char"/>
    <w:basedOn w:val="DefaultParagraphFont"/>
    <w:link w:val="anunindentedpara"/>
    <w:rsid w:val="00900497"/>
    <w:rPr>
      <w:rFonts w:ascii="Times" w:eastAsia="Times New Roman" w:hAnsi="Times" w:cs="Times New Roman"/>
      <w:sz w:val="24"/>
      <w:szCs w:val="20"/>
    </w:rPr>
  </w:style>
  <w:style w:type="character" w:customStyle="1" w:styleId="MTDisplayEquationChar">
    <w:name w:val="MTDisplayEquation Char"/>
    <w:basedOn w:val="anunindentedparaChar"/>
    <w:link w:val="MTDisplayEquation"/>
    <w:rsid w:val="00900497"/>
    <w:rPr>
      <w:rFonts w:ascii="Times" w:eastAsia="Times New Roman" w:hAnsi="Times" w:cs="Times New Roman"/>
      <w:sz w:val="24"/>
      <w:szCs w:val="24"/>
    </w:rPr>
  </w:style>
  <w:style w:type="paragraph" w:customStyle="1" w:styleId="titlepage1">
    <w:name w:val="title page 1"/>
    <w:basedOn w:val="Normal"/>
    <w:link w:val="titlepage1Char"/>
    <w:rsid w:val="00900497"/>
    <w:pPr>
      <w:spacing w:before="0" w:after="0"/>
    </w:pPr>
    <w:rPr>
      <w:rFonts w:ascii="Times New Roman" w:eastAsia="Malgun Gothic" w:hAnsi="Times New Roman"/>
      <w:b/>
      <w:sz w:val="32"/>
      <w:szCs w:val="32"/>
    </w:rPr>
  </w:style>
  <w:style w:type="paragraph" w:customStyle="1" w:styleId="titlepage2">
    <w:name w:val="title page 2"/>
    <w:basedOn w:val="Normal"/>
    <w:link w:val="titlepage2Char"/>
    <w:rsid w:val="00900497"/>
    <w:pPr>
      <w:spacing w:before="0" w:after="0"/>
    </w:pPr>
    <w:rPr>
      <w:rFonts w:ascii="Times New Roman" w:eastAsia="Malgun Gothic" w:hAnsi="Times New Roman"/>
      <w:szCs w:val="24"/>
    </w:rPr>
  </w:style>
  <w:style w:type="character" w:customStyle="1" w:styleId="titlepage1Char">
    <w:name w:val="title page 1 Char"/>
    <w:link w:val="titlepage1"/>
    <w:rsid w:val="00900497"/>
    <w:rPr>
      <w:rFonts w:ascii="Times New Roman" w:eastAsia="Malgun Gothic" w:hAnsi="Times New Roman" w:cs="Times New Roman"/>
      <w:b/>
      <w:sz w:val="32"/>
      <w:szCs w:val="32"/>
    </w:rPr>
  </w:style>
  <w:style w:type="paragraph" w:customStyle="1" w:styleId="titlepage3">
    <w:name w:val="title page 3"/>
    <w:basedOn w:val="Normal"/>
    <w:next w:val="Footer"/>
    <w:link w:val="titlepage3Char"/>
    <w:rsid w:val="00900497"/>
    <w:pPr>
      <w:tabs>
        <w:tab w:val="center" w:pos="4320"/>
        <w:tab w:val="right" w:pos="8640"/>
      </w:tabs>
      <w:spacing w:before="0" w:after="0"/>
      <w:jc w:val="right"/>
    </w:pPr>
    <w:rPr>
      <w:rFonts w:ascii="Times New Roman" w:eastAsia="Malgun Gothic" w:hAnsi="Times New Roman"/>
      <w:szCs w:val="24"/>
    </w:rPr>
  </w:style>
  <w:style w:type="character" w:customStyle="1" w:styleId="titlepage2Char">
    <w:name w:val="title page 2 Char"/>
    <w:link w:val="titlepage2"/>
    <w:rsid w:val="00900497"/>
    <w:rPr>
      <w:rFonts w:ascii="Times New Roman" w:eastAsia="Malgun Gothic" w:hAnsi="Times New Roman" w:cs="Times New Roman"/>
      <w:sz w:val="24"/>
      <w:szCs w:val="24"/>
    </w:rPr>
  </w:style>
  <w:style w:type="character" w:customStyle="1" w:styleId="titlepage3Char">
    <w:name w:val="title page 3 Char"/>
    <w:link w:val="titlepage3"/>
    <w:uiPriority w:val="99"/>
    <w:rsid w:val="00900497"/>
    <w:rPr>
      <w:rFonts w:ascii="Times New Roman" w:eastAsia="Malgun Gothic" w:hAnsi="Times New Roman" w:cs="Times New Roman"/>
      <w:sz w:val="24"/>
      <w:szCs w:val="24"/>
    </w:rPr>
  </w:style>
  <w:style w:type="paragraph" w:customStyle="1" w:styleId="sectiontitle">
    <w:name w:val="section title"/>
    <w:basedOn w:val="Normal"/>
    <w:link w:val="sectiontitleChar"/>
    <w:qFormat/>
    <w:rsid w:val="00900497"/>
    <w:pPr>
      <w:pBdr>
        <w:bottom w:val="single" w:sz="12" w:space="1" w:color="auto"/>
      </w:pBdr>
      <w:spacing w:before="0" w:after="0"/>
    </w:pPr>
    <w:rPr>
      <w:rFonts w:ascii="Century" w:eastAsia="Malgun Gothic" w:hAnsi="Century"/>
      <w:i/>
      <w:sz w:val="16"/>
      <w:szCs w:val="16"/>
      <w:lang w:eastAsia="ja-JP"/>
    </w:rPr>
  </w:style>
  <w:style w:type="character" w:customStyle="1" w:styleId="sectiontitleChar">
    <w:name w:val="section title Char"/>
    <w:link w:val="sectiontitle"/>
    <w:rsid w:val="00900497"/>
    <w:rPr>
      <w:rFonts w:ascii="Century" w:eastAsia="Malgun Gothic" w:hAnsi="Century" w:cs="Times New Roman"/>
      <w:i/>
      <w:sz w:val="16"/>
      <w:szCs w:val="16"/>
      <w:lang w:eastAsia="ja-JP"/>
    </w:rPr>
  </w:style>
  <w:style w:type="paragraph" w:customStyle="1" w:styleId="1">
    <w:name w:val="1"/>
    <w:basedOn w:val="sectiontitle"/>
    <w:link w:val="1Char"/>
    <w:rsid w:val="00900497"/>
    <w:rPr>
      <w:sz w:val="40"/>
      <w:szCs w:val="40"/>
    </w:rPr>
  </w:style>
  <w:style w:type="character" w:customStyle="1" w:styleId="1Char">
    <w:name w:val="1 Char"/>
    <w:link w:val="1"/>
    <w:rsid w:val="00900497"/>
    <w:rPr>
      <w:rFonts w:ascii="Century" w:eastAsia="Malgun Gothic" w:hAnsi="Century" w:cs="Times New Roman"/>
      <w:i/>
      <w:sz w:val="40"/>
      <w:szCs w:val="40"/>
      <w:lang w:eastAsia="ja-JP"/>
    </w:rPr>
  </w:style>
  <w:style w:type="paragraph" w:customStyle="1" w:styleId="Chaptertitle">
    <w:name w:val="Chapter title"/>
    <w:basedOn w:val="Normal"/>
    <w:link w:val="ChaptertitleChar"/>
    <w:qFormat/>
    <w:rsid w:val="00900497"/>
    <w:pPr>
      <w:spacing w:before="0" w:after="0"/>
    </w:pPr>
    <w:rPr>
      <w:rFonts w:ascii="Century" w:eastAsia="Malgun Gothic" w:hAnsi="Century"/>
      <w:i/>
      <w:sz w:val="40"/>
      <w:szCs w:val="40"/>
      <w:lang w:eastAsia="ja-JP"/>
    </w:rPr>
  </w:style>
  <w:style w:type="character" w:customStyle="1" w:styleId="ChaptertitleChar">
    <w:name w:val="Chapter title Char"/>
    <w:link w:val="Chaptertitle"/>
    <w:rsid w:val="00900497"/>
    <w:rPr>
      <w:rFonts w:ascii="Century" w:eastAsia="Malgun Gothic" w:hAnsi="Century" w:cs="Times New Roman"/>
      <w:i/>
      <w:sz w:val="40"/>
      <w:szCs w:val="40"/>
      <w:lang w:eastAsia="ja-JP"/>
    </w:rPr>
  </w:style>
  <w:style w:type="paragraph" w:styleId="TableofFigures">
    <w:name w:val="table of figures"/>
    <w:basedOn w:val="Normal"/>
    <w:next w:val="Normal"/>
    <w:uiPriority w:val="99"/>
    <w:unhideWhenUsed/>
    <w:rsid w:val="00900497"/>
    <w:pPr>
      <w:spacing w:before="0" w:after="0" w:line="360" w:lineRule="auto"/>
      <w:ind w:left="440" w:hanging="440"/>
    </w:pPr>
    <w:rPr>
      <w:rFonts w:ascii="Calibri" w:eastAsia="Calibri" w:hAnsi="Calibri"/>
      <w:b/>
      <w:bCs/>
      <w:sz w:val="20"/>
    </w:rPr>
  </w:style>
  <w:style w:type="paragraph" w:customStyle="1" w:styleId="TOCHeading1">
    <w:name w:val="TOC Heading1"/>
    <w:basedOn w:val="Heading1"/>
    <w:next w:val="Normal"/>
    <w:uiPriority w:val="39"/>
    <w:unhideWhenUsed/>
    <w:qFormat/>
    <w:rsid w:val="00900497"/>
    <w:pPr>
      <w:keepLines/>
      <w:numPr>
        <w:numId w:val="12"/>
      </w:numPr>
      <w:spacing w:after="0"/>
      <w:jc w:val="both"/>
      <w:outlineLvl w:val="9"/>
    </w:pPr>
    <w:rPr>
      <w:rFonts w:ascii="Cambria" w:hAnsi="Cambria" w:cs="Times New Roman"/>
      <w:color w:val="365F91"/>
      <w:kern w:val="0"/>
      <w:sz w:val="28"/>
      <w:szCs w:val="28"/>
    </w:rPr>
  </w:style>
  <w:style w:type="paragraph" w:styleId="TOC3">
    <w:name w:val="toc 3"/>
    <w:basedOn w:val="Normal"/>
    <w:next w:val="Normal"/>
    <w:autoRedefine/>
    <w:uiPriority w:val="39"/>
    <w:unhideWhenUsed/>
    <w:qFormat/>
    <w:rsid w:val="00900497"/>
    <w:pPr>
      <w:tabs>
        <w:tab w:val="left" w:pos="1350"/>
        <w:tab w:val="right" w:leader="dot" w:pos="9350"/>
      </w:tabs>
      <w:spacing w:before="0" w:after="100" w:line="360" w:lineRule="auto"/>
      <w:ind w:left="440"/>
    </w:pPr>
    <w:rPr>
      <w:rFonts w:ascii="Century" w:hAnsi="Century"/>
      <w:sz w:val="22"/>
      <w:szCs w:val="22"/>
    </w:rPr>
  </w:style>
  <w:style w:type="paragraph" w:styleId="TOC4">
    <w:name w:val="toc 4"/>
    <w:basedOn w:val="Normal"/>
    <w:next w:val="Normal"/>
    <w:autoRedefine/>
    <w:uiPriority w:val="39"/>
    <w:unhideWhenUsed/>
    <w:rsid w:val="00900497"/>
    <w:pPr>
      <w:tabs>
        <w:tab w:val="left" w:pos="1620"/>
        <w:tab w:val="right" w:leader="dot" w:pos="9350"/>
      </w:tabs>
      <w:spacing w:before="0" w:after="200" w:line="360" w:lineRule="auto"/>
      <w:ind w:left="660"/>
    </w:pPr>
    <w:rPr>
      <w:rFonts w:ascii="Century" w:eastAsia="Calibri" w:hAnsi="Century"/>
      <w:sz w:val="22"/>
      <w:szCs w:val="22"/>
    </w:rPr>
  </w:style>
  <w:style w:type="paragraph" w:styleId="TOC5">
    <w:name w:val="toc 5"/>
    <w:basedOn w:val="Normal"/>
    <w:next w:val="Normal"/>
    <w:autoRedefine/>
    <w:uiPriority w:val="39"/>
    <w:unhideWhenUsed/>
    <w:rsid w:val="00900497"/>
    <w:pPr>
      <w:spacing w:before="0" w:after="100" w:line="360" w:lineRule="auto"/>
      <w:ind w:left="880"/>
    </w:pPr>
    <w:rPr>
      <w:rFonts w:ascii="Calibri" w:hAnsi="Calibri"/>
      <w:sz w:val="22"/>
      <w:szCs w:val="22"/>
    </w:rPr>
  </w:style>
  <w:style w:type="paragraph" w:styleId="TOC6">
    <w:name w:val="toc 6"/>
    <w:basedOn w:val="Normal"/>
    <w:next w:val="Normal"/>
    <w:autoRedefine/>
    <w:uiPriority w:val="39"/>
    <w:unhideWhenUsed/>
    <w:rsid w:val="00900497"/>
    <w:pPr>
      <w:spacing w:before="0" w:after="100" w:line="360" w:lineRule="auto"/>
      <w:ind w:left="1100"/>
    </w:pPr>
    <w:rPr>
      <w:rFonts w:ascii="Calibri" w:hAnsi="Calibri"/>
      <w:sz w:val="22"/>
      <w:szCs w:val="22"/>
    </w:rPr>
  </w:style>
  <w:style w:type="paragraph" w:styleId="TOC7">
    <w:name w:val="toc 7"/>
    <w:basedOn w:val="Normal"/>
    <w:next w:val="Normal"/>
    <w:autoRedefine/>
    <w:uiPriority w:val="39"/>
    <w:unhideWhenUsed/>
    <w:rsid w:val="00900497"/>
    <w:pPr>
      <w:spacing w:before="0" w:after="100" w:line="360" w:lineRule="auto"/>
      <w:ind w:left="1320"/>
    </w:pPr>
    <w:rPr>
      <w:rFonts w:ascii="Calibri" w:hAnsi="Calibri"/>
      <w:sz w:val="22"/>
      <w:szCs w:val="22"/>
    </w:rPr>
  </w:style>
  <w:style w:type="paragraph" w:styleId="TOC8">
    <w:name w:val="toc 8"/>
    <w:basedOn w:val="Normal"/>
    <w:next w:val="Normal"/>
    <w:autoRedefine/>
    <w:uiPriority w:val="39"/>
    <w:unhideWhenUsed/>
    <w:rsid w:val="00900497"/>
    <w:pPr>
      <w:spacing w:before="0" w:after="100" w:line="360" w:lineRule="auto"/>
      <w:ind w:left="1540"/>
    </w:pPr>
    <w:rPr>
      <w:rFonts w:ascii="Calibri" w:hAnsi="Calibri"/>
      <w:sz w:val="22"/>
      <w:szCs w:val="22"/>
    </w:rPr>
  </w:style>
  <w:style w:type="paragraph" w:styleId="TOC9">
    <w:name w:val="toc 9"/>
    <w:basedOn w:val="Normal"/>
    <w:next w:val="Normal"/>
    <w:autoRedefine/>
    <w:uiPriority w:val="39"/>
    <w:unhideWhenUsed/>
    <w:rsid w:val="00900497"/>
    <w:pPr>
      <w:spacing w:before="0" w:after="100" w:line="360" w:lineRule="auto"/>
      <w:ind w:left="1760"/>
    </w:pPr>
    <w:rPr>
      <w:rFonts w:ascii="Calibri" w:hAnsi="Calibri"/>
      <w:sz w:val="22"/>
      <w:szCs w:val="22"/>
    </w:rPr>
  </w:style>
  <w:style w:type="paragraph" w:customStyle="1" w:styleId="08ArticleText">
    <w:name w:val="08 Article Text"/>
    <w:link w:val="08ArticleTextChar"/>
    <w:qFormat/>
    <w:rsid w:val="00900497"/>
    <w:pPr>
      <w:widowControl w:val="0"/>
      <w:tabs>
        <w:tab w:val="left" w:pos="198"/>
      </w:tabs>
      <w:spacing w:after="0" w:line="230" w:lineRule="exact"/>
      <w:jc w:val="both"/>
    </w:pPr>
    <w:rPr>
      <w:rFonts w:ascii="Times New Roman" w:eastAsia="Times New Roman" w:hAnsi="Times New Roman" w:cs="Times New Roman"/>
      <w:noProof/>
      <w:spacing w:val="4"/>
      <w:sz w:val="18"/>
      <w:szCs w:val="18"/>
      <w:lang w:val="en-GB" w:eastAsia="en-GB"/>
    </w:rPr>
  </w:style>
  <w:style w:type="character" w:customStyle="1" w:styleId="08ArticleTextChar">
    <w:name w:val="08 Article Text Char"/>
    <w:link w:val="08ArticleText"/>
    <w:rsid w:val="00900497"/>
    <w:rPr>
      <w:rFonts w:ascii="Times New Roman" w:eastAsia="Times New Roman" w:hAnsi="Times New Roman" w:cs="Times New Roman"/>
      <w:noProof/>
      <w:spacing w:val="4"/>
      <w:sz w:val="18"/>
      <w:szCs w:val="18"/>
      <w:lang w:val="en-GB" w:eastAsia="en-GB"/>
    </w:rPr>
  </w:style>
  <w:style w:type="character" w:styleId="Strong">
    <w:name w:val="Strong"/>
    <w:qFormat/>
    <w:rsid w:val="00900497"/>
    <w:rPr>
      <w:b/>
      <w:bCs/>
    </w:rPr>
  </w:style>
  <w:style w:type="paragraph" w:customStyle="1" w:styleId="G4bTableBody">
    <w:name w:val="G4b Table Body"/>
    <w:qFormat/>
    <w:rsid w:val="00900497"/>
    <w:pPr>
      <w:keepNext/>
      <w:keepLines/>
      <w:spacing w:after="0" w:line="240" w:lineRule="auto"/>
      <w:jc w:val="center"/>
    </w:pPr>
    <w:rPr>
      <w:rFonts w:ascii="Century" w:eastAsia="Times New Roman" w:hAnsi="Century" w:cs="Times New Roman"/>
      <w:sz w:val="16"/>
      <w:szCs w:val="16"/>
      <w:lang w:val="en-GB" w:eastAsia="en-GB"/>
    </w:rPr>
  </w:style>
  <w:style w:type="paragraph" w:customStyle="1" w:styleId="G4aTableTitle">
    <w:name w:val="G4a Table Title"/>
    <w:qFormat/>
    <w:rsid w:val="00900497"/>
    <w:pPr>
      <w:keepNext/>
      <w:keepLines/>
      <w:pBdr>
        <w:bottom w:val="single" w:sz="6" w:space="1" w:color="auto"/>
      </w:pBdr>
      <w:spacing w:before="120" w:after="120" w:line="190" w:lineRule="exact"/>
    </w:pPr>
    <w:rPr>
      <w:rFonts w:ascii="Century" w:eastAsia="Times New Roman" w:hAnsi="Century" w:cs="Times New Roman"/>
      <w:sz w:val="16"/>
      <w:szCs w:val="20"/>
      <w:lang w:val="en-GB" w:eastAsia="en-GB"/>
    </w:rPr>
  </w:style>
  <w:style w:type="paragraph" w:customStyle="1" w:styleId="ColorfulShading-Accent11">
    <w:name w:val="Colorful Shading - Accent 11"/>
    <w:hidden/>
    <w:uiPriority w:val="99"/>
    <w:semiHidden/>
    <w:rsid w:val="00900497"/>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900497"/>
    <w:pPr>
      <w:spacing w:before="240" w:after="60" w:line="360" w:lineRule="auto"/>
      <w:outlineLvl w:val="0"/>
    </w:pPr>
    <w:rPr>
      <w:rFonts w:ascii="Century" w:hAnsi="Century"/>
      <w:b/>
      <w:bCs/>
      <w:kern w:val="28"/>
      <w:sz w:val="32"/>
      <w:szCs w:val="32"/>
    </w:rPr>
  </w:style>
  <w:style w:type="character" w:customStyle="1" w:styleId="TitleChar">
    <w:name w:val="Title Char"/>
    <w:basedOn w:val="DefaultParagraphFont"/>
    <w:link w:val="Title"/>
    <w:uiPriority w:val="10"/>
    <w:rsid w:val="00900497"/>
    <w:rPr>
      <w:rFonts w:ascii="Century" w:eastAsia="Times New Roman" w:hAnsi="Century" w:cs="Times New Roman"/>
      <w:b/>
      <w:bCs/>
      <w:kern w:val="28"/>
      <w:sz w:val="32"/>
      <w:szCs w:val="32"/>
    </w:rPr>
  </w:style>
  <w:style w:type="paragraph" w:styleId="Subtitle">
    <w:name w:val="Subtitle"/>
    <w:basedOn w:val="Normal"/>
    <w:next w:val="Normal"/>
    <w:link w:val="SubtitleChar"/>
    <w:uiPriority w:val="11"/>
    <w:qFormat/>
    <w:rsid w:val="00900497"/>
    <w:pPr>
      <w:spacing w:before="0" w:after="60" w:line="360" w:lineRule="auto"/>
      <w:outlineLvl w:val="1"/>
    </w:pPr>
    <w:rPr>
      <w:rFonts w:ascii="Century" w:hAnsi="Century"/>
      <w:szCs w:val="24"/>
    </w:rPr>
  </w:style>
  <w:style w:type="character" w:customStyle="1" w:styleId="SubtitleChar">
    <w:name w:val="Subtitle Char"/>
    <w:basedOn w:val="DefaultParagraphFont"/>
    <w:link w:val="Subtitle"/>
    <w:uiPriority w:val="11"/>
    <w:rsid w:val="00900497"/>
    <w:rPr>
      <w:rFonts w:ascii="Century" w:eastAsia="Times New Roman" w:hAnsi="Century" w:cs="Times New Roman"/>
      <w:sz w:val="24"/>
      <w:szCs w:val="24"/>
    </w:rPr>
  </w:style>
  <w:style w:type="character" w:styleId="SubtleEmphasis">
    <w:name w:val="Subtle Emphasis"/>
    <w:uiPriority w:val="19"/>
    <w:qFormat/>
    <w:rsid w:val="00900497"/>
    <w:rPr>
      <w:i/>
      <w:iCs/>
      <w:color w:val="808080"/>
    </w:rPr>
  </w:style>
  <w:style w:type="character" w:styleId="Emphasis">
    <w:name w:val="Emphasis"/>
    <w:uiPriority w:val="20"/>
    <w:qFormat/>
    <w:rsid w:val="00900497"/>
    <w:rPr>
      <w:i/>
      <w:iCs/>
    </w:rPr>
  </w:style>
  <w:style w:type="character" w:styleId="IntenseEmphasis">
    <w:name w:val="Intense Emphasis"/>
    <w:uiPriority w:val="21"/>
    <w:qFormat/>
    <w:rsid w:val="00900497"/>
    <w:rPr>
      <w:b/>
      <w:bCs/>
      <w:i/>
      <w:iCs/>
      <w:color w:val="4F81BD"/>
    </w:rPr>
  </w:style>
  <w:style w:type="paragraph" w:styleId="Quote">
    <w:name w:val="Quote"/>
    <w:basedOn w:val="Normal"/>
    <w:next w:val="Normal"/>
    <w:link w:val="QuoteChar"/>
    <w:uiPriority w:val="29"/>
    <w:qFormat/>
    <w:rsid w:val="00900497"/>
    <w:pPr>
      <w:spacing w:before="0" w:after="200" w:line="360" w:lineRule="auto"/>
    </w:pPr>
    <w:rPr>
      <w:rFonts w:ascii="Century" w:eastAsia="Calibri" w:hAnsi="Century"/>
      <w:i/>
      <w:iCs/>
      <w:color w:val="000000"/>
      <w:sz w:val="22"/>
      <w:szCs w:val="22"/>
    </w:rPr>
  </w:style>
  <w:style w:type="character" w:customStyle="1" w:styleId="QuoteChar">
    <w:name w:val="Quote Char"/>
    <w:basedOn w:val="DefaultParagraphFont"/>
    <w:link w:val="Quote"/>
    <w:uiPriority w:val="29"/>
    <w:rsid w:val="00900497"/>
    <w:rPr>
      <w:rFonts w:ascii="Century" w:eastAsia="Calibri" w:hAnsi="Century" w:cs="Times New Roman"/>
      <w:i/>
      <w:iCs/>
      <w:color w:val="000000"/>
    </w:rPr>
  </w:style>
  <w:style w:type="paragraph" w:styleId="IntenseQuote">
    <w:name w:val="Intense Quote"/>
    <w:basedOn w:val="Normal"/>
    <w:next w:val="Normal"/>
    <w:link w:val="IntenseQuoteChar"/>
    <w:uiPriority w:val="30"/>
    <w:qFormat/>
    <w:rsid w:val="00900497"/>
    <w:pPr>
      <w:pBdr>
        <w:bottom w:val="single" w:sz="4" w:space="4" w:color="4F81BD"/>
      </w:pBdr>
      <w:spacing w:before="200" w:after="280" w:line="360" w:lineRule="auto"/>
      <w:ind w:left="936" w:right="936"/>
    </w:pPr>
    <w:rPr>
      <w:rFonts w:ascii="Century" w:eastAsia="Calibri" w:hAnsi="Century"/>
      <w:b/>
      <w:bCs/>
      <w:i/>
      <w:iCs/>
      <w:color w:val="4F81BD"/>
      <w:sz w:val="22"/>
      <w:szCs w:val="22"/>
    </w:rPr>
  </w:style>
  <w:style w:type="character" w:customStyle="1" w:styleId="IntenseQuoteChar">
    <w:name w:val="Intense Quote Char"/>
    <w:basedOn w:val="DefaultParagraphFont"/>
    <w:link w:val="IntenseQuote"/>
    <w:uiPriority w:val="30"/>
    <w:rsid w:val="00900497"/>
    <w:rPr>
      <w:rFonts w:ascii="Century" w:eastAsia="Calibri" w:hAnsi="Century" w:cs="Times New Roman"/>
      <w:b/>
      <w:bCs/>
      <w:i/>
      <w:iCs/>
      <w:color w:val="4F81BD"/>
    </w:rPr>
  </w:style>
  <w:style w:type="character" w:styleId="SubtleReference">
    <w:name w:val="Subtle Reference"/>
    <w:uiPriority w:val="31"/>
    <w:qFormat/>
    <w:rsid w:val="00900497"/>
    <w:rPr>
      <w:smallCaps/>
      <w:color w:val="C0504D"/>
      <w:u w:val="single"/>
    </w:rPr>
  </w:style>
  <w:style w:type="character" w:styleId="IntenseReference">
    <w:name w:val="Intense Reference"/>
    <w:uiPriority w:val="32"/>
    <w:qFormat/>
    <w:rsid w:val="00900497"/>
    <w:rPr>
      <w:b/>
      <w:bCs/>
      <w:smallCaps/>
      <w:color w:val="C0504D"/>
      <w:spacing w:val="5"/>
      <w:u w:val="single"/>
    </w:rPr>
  </w:style>
  <w:style w:type="character" w:styleId="BookTitle">
    <w:name w:val="Book Title"/>
    <w:uiPriority w:val="33"/>
    <w:qFormat/>
    <w:rsid w:val="0090049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anunindentedpara"/>
    <w:qFormat/>
    <w:rsid w:val="00900497"/>
    <w:pPr>
      <w:spacing w:before="120" w:after="120" w:line="240" w:lineRule="auto"/>
      <w:jc w:val="both"/>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900497"/>
    <w:pPr>
      <w:keepNext/>
      <w:numPr>
        <w:numId w:val="1"/>
      </w:numPr>
      <w:spacing w:before="480" w:after="240" w:line="360" w:lineRule="auto"/>
      <w:jc w:val="left"/>
      <w:outlineLvl w:val="0"/>
    </w:pPr>
    <w:rPr>
      <w:rFonts w:ascii="Times New Roman" w:hAnsi="Times New Roman" w:cs="Arial"/>
      <w:b/>
      <w:bCs/>
      <w:kern w:val="32"/>
      <w:sz w:val="32"/>
      <w:szCs w:val="32"/>
    </w:rPr>
  </w:style>
  <w:style w:type="paragraph" w:styleId="Heading2">
    <w:name w:val="heading 2"/>
    <w:basedOn w:val="Normal"/>
    <w:next w:val="Normal"/>
    <w:link w:val="Heading2Char"/>
    <w:qFormat/>
    <w:rsid w:val="00900497"/>
    <w:pPr>
      <w:keepNext/>
      <w:numPr>
        <w:ilvl w:val="1"/>
        <w:numId w:val="1"/>
      </w:numPr>
      <w:spacing w:before="100" w:beforeAutospacing="1" w:after="0" w:line="360" w:lineRule="auto"/>
      <w:jc w:val="left"/>
      <w:outlineLvl w:val="1"/>
    </w:pPr>
    <w:rPr>
      <w:rFonts w:ascii="Times New Roman" w:hAnsi="Times New Roman" w:cs="Arial"/>
      <w:b/>
      <w:bCs/>
      <w:iCs/>
      <w:sz w:val="28"/>
      <w:szCs w:val="28"/>
    </w:rPr>
  </w:style>
  <w:style w:type="paragraph" w:styleId="Heading3">
    <w:name w:val="heading 3"/>
    <w:basedOn w:val="Normal"/>
    <w:next w:val="Normal"/>
    <w:link w:val="Heading3Char"/>
    <w:qFormat/>
    <w:rsid w:val="00900497"/>
    <w:pPr>
      <w:keepNext/>
      <w:numPr>
        <w:ilvl w:val="2"/>
        <w:numId w:val="1"/>
      </w:numPr>
      <w:spacing w:before="60" w:after="60" w:line="360" w:lineRule="auto"/>
      <w:jc w:val="left"/>
      <w:outlineLvl w:val="2"/>
    </w:pPr>
    <w:rPr>
      <w:rFonts w:ascii="Times New Roman" w:hAnsi="Times New Roman" w:cs="Arial"/>
      <w:b/>
      <w:bCs/>
      <w:szCs w:val="26"/>
    </w:rPr>
  </w:style>
  <w:style w:type="paragraph" w:styleId="Heading4">
    <w:name w:val="heading 4"/>
    <w:basedOn w:val="Normal"/>
    <w:next w:val="Normal"/>
    <w:link w:val="Heading4Char"/>
    <w:uiPriority w:val="9"/>
    <w:unhideWhenUsed/>
    <w:qFormat/>
    <w:rsid w:val="00900497"/>
    <w:pPr>
      <w:keepNext/>
      <w:keepLines/>
      <w:numPr>
        <w:ilvl w:val="3"/>
        <w:numId w:val="1"/>
      </w:numPr>
      <w:spacing w:before="200" w:after="0"/>
      <w:outlineLvl w:val="3"/>
    </w:pPr>
    <w:rPr>
      <w:rFonts w:ascii="Times New Roman" w:eastAsiaTheme="majorEastAsia" w:hAnsi="Times New Roman" w:cstheme="majorBidi"/>
      <w:b/>
      <w:bCs/>
      <w:i/>
      <w:iCs/>
      <w:color w:val="000000" w:themeColor="text1"/>
    </w:rPr>
  </w:style>
  <w:style w:type="paragraph" w:styleId="Heading5">
    <w:name w:val="heading 5"/>
    <w:basedOn w:val="Normal"/>
    <w:next w:val="Normal"/>
    <w:link w:val="Heading5Char"/>
    <w:uiPriority w:val="9"/>
    <w:unhideWhenUsed/>
    <w:qFormat/>
    <w:rsid w:val="0090049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0049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004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004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9004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97"/>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90049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900497"/>
    <w:rPr>
      <w:rFonts w:ascii="Times New Roman" w:eastAsia="Times New Roman" w:hAnsi="Times New Roman" w:cs="Arial"/>
      <w:b/>
      <w:bCs/>
      <w:sz w:val="24"/>
      <w:szCs w:val="26"/>
    </w:rPr>
  </w:style>
  <w:style w:type="character" w:customStyle="1" w:styleId="Heading4Char">
    <w:name w:val="Heading 4 Char"/>
    <w:basedOn w:val="DefaultParagraphFont"/>
    <w:link w:val="Heading4"/>
    <w:uiPriority w:val="9"/>
    <w:rsid w:val="00900497"/>
    <w:rPr>
      <w:rFonts w:ascii="Times New Roman" w:eastAsiaTheme="majorEastAsia" w:hAnsi="Times New Roman" w:cstheme="majorBidi"/>
      <w:b/>
      <w:bCs/>
      <w:i/>
      <w:iCs/>
      <w:color w:val="000000" w:themeColor="text1"/>
      <w:sz w:val="24"/>
      <w:szCs w:val="20"/>
    </w:rPr>
  </w:style>
  <w:style w:type="character" w:customStyle="1" w:styleId="Heading5Char">
    <w:name w:val="Heading 5 Char"/>
    <w:basedOn w:val="DefaultParagraphFont"/>
    <w:link w:val="Heading5"/>
    <w:uiPriority w:val="9"/>
    <w:rsid w:val="00900497"/>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rsid w:val="00900497"/>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rsid w:val="00900497"/>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rsid w:val="009004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00497"/>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rsid w:val="00900497"/>
    <w:rPr>
      <w:color w:val="800080"/>
      <w:u w:val="single"/>
    </w:rPr>
  </w:style>
  <w:style w:type="paragraph" w:styleId="BodyText">
    <w:name w:val="Body Text"/>
    <w:basedOn w:val="Normal"/>
    <w:link w:val="BodyTextChar"/>
    <w:rsid w:val="00900497"/>
    <w:rPr>
      <w:b/>
      <w:sz w:val="40"/>
    </w:rPr>
  </w:style>
  <w:style w:type="character" w:customStyle="1" w:styleId="BodyTextChar">
    <w:name w:val="Body Text Char"/>
    <w:basedOn w:val="DefaultParagraphFont"/>
    <w:link w:val="BodyText"/>
    <w:rsid w:val="00900497"/>
    <w:rPr>
      <w:rFonts w:ascii="Times" w:eastAsia="Times New Roman" w:hAnsi="Times" w:cs="Times New Roman"/>
      <w:b/>
      <w:sz w:val="40"/>
      <w:szCs w:val="20"/>
    </w:rPr>
  </w:style>
  <w:style w:type="paragraph" w:styleId="FootnoteText">
    <w:name w:val="footnote text"/>
    <w:basedOn w:val="Normal"/>
    <w:next w:val="TFReferencesSection"/>
    <w:link w:val="FootnoteTextChar"/>
    <w:uiPriority w:val="99"/>
    <w:semiHidden/>
    <w:rsid w:val="00900497"/>
  </w:style>
  <w:style w:type="character" w:customStyle="1" w:styleId="FootnoteTextChar">
    <w:name w:val="Footnote Text Char"/>
    <w:basedOn w:val="DefaultParagraphFont"/>
    <w:link w:val="FootnoteText"/>
    <w:uiPriority w:val="99"/>
    <w:semiHidden/>
    <w:rsid w:val="00900497"/>
    <w:rPr>
      <w:rFonts w:ascii="Times" w:eastAsia="Times New Roman" w:hAnsi="Times" w:cs="Times New Roman"/>
      <w:sz w:val="24"/>
      <w:szCs w:val="20"/>
    </w:rPr>
  </w:style>
  <w:style w:type="paragraph" w:customStyle="1" w:styleId="TFReferencesSection">
    <w:name w:val="TF_References_Section"/>
    <w:basedOn w:val="Normal"/>
    <w:next w:val="Normal"/>
    <w:autoRedefine/>
    <w:rsid w:val="00900497"/>
    <w:pPr>
      <w:spacing w:after="0"/>
    </w:pPr>
    <w:rPr>
      <w:rFonts w:ascii="Arno Pro" w:hAnsi="Arno Pro"/>
      <w:noProof/>
      <w:kern w:val="19"/>
      <w:sz w:val="17"/>
      <w:szCs w:val="14"/>
    </w:rPr>
  </w:style>
  <w:style w:type="paragraph" w:customStyle="1" w:styleId="TAMainText">
    <w:name w:val="TA_Main_Text"/>
    <w:basedOn w:val="Normal"/>
    <w:autoRedefine/>
    <w:rsid w:val="00900497"/>
    <w:pPr>
      <w:spacing w:after="60"/>
    </w:pPr>
    <w:rPr>
      <w:rFonts w:ascii="Arno Pro" w:hAnsi="Arno Pro"/>
      <w:sz w:val="28"/>
      <w:szCs w:val="28"/>
    </w:rPr>
  </w:style>
  <w:style w:type="paragraph" w:customStyle="1" w:styleId="BATitle">
    <w:name w:val="BA_Title"/>
    <w:basedOn w:val="Normal"/>
    <w:next w:val="BBAuthorName"/>
    <w:autoRedefine/>
    <w:rsid w:val="00900497"/>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900497"/>
    <w:pPr>
      <w:spacing w:after="180"/>
      <w:jc w:val="left"/>
    </w:pPr>
    <w:rPr>
      <w:rFonts w:ascii="Arno Pro" w:hAnsi="Arno Pro"/>
      <w:kern w:val="26"/>
    </w:rPr>
  </w:style>
  <w:style w:type="paragraph" w:customStyle="1" w:styleId="BCAuthorAddress">
    <w:name w:val="BC_Author_Address"/>
    <w:basedOn w:val="Normal"/>
    <w:next w:val="BIEmailAddress"/>
    <w:autoRedefine/>
    <w:rsid w:val="009004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900497"/>
    <w:pPr>
      <w:spacing w:after="100"/>
      <w:jc w:val="left"/>
    </w:pPr>
    <w:rPr>
      <w:rFonts w:ascii="Arno Pro" w:hAnsi="Arno Pro"/>
      <w:sz w:val="18"/>
    </w:rPr>
  </w:style>
  <w:style w:type="paragraph" w:customStyle="1" w:styleId="AIReceivedDate">
    <w:name w:val="AI_Received_Date"/>
    <w:basedOn w:val="Normal"/>
    <w:next w:val="Normal"/>
    <w:autoRedefine/>
    <w:rsid w:val="00900497"/>
    <w:pPr>
      <w:spacing w:after="100"/>
      <w:jc w:val="left"/>
    </w:pPr>
    <w:rPr>
      <w:rFonts w:ascii="Arno Pro" w:hAnsi="Arno Pro"/>
      <w:sz w:val="18"/>
    </w:rPr>
  </w:style>
  <w:style w:type="paragraph" w:customStyle="1" w:styleId="BDAbstract">
    <w:name w:val="BD_Abstract"/>
    <w:basedOn w:val="Normal"/>
    <w:next w:val="TAMainText"/>
    <w:link w:val="BDAbstractChar"/>
    <w:autoRedefine/>
    <w:rsid w:val="00900497"/>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900497"/>
    <w:pPr>
      <w:spacing w:after="0"/>
    </w:pPr>
    <w:rPr>
      <w:rFonts w:ascii="Arno Pro" w:hAnsi="Arno Pro"/>
      <w:kern w:val="20"/>
      <w:sz w:val="18"/>
    </w:rPr>
  </w:style>
  <w:style w:type="paragraph" w:customStyle="1" w:styleId="TESupportingInformation">
    <w:name w:val="TE_Supporting_Information"/>
    <w:basedOn w:val="Normal"/>
    <w:next w:val="Normal"/>
    <w:autoRedefine/>
    <w:rsid w:val="00900497"/>
    <w:pPr>
      <w:spacing w:after="0"/>
    </w:pPr>
    <w:rPr>
      <w:rFonts w:ascii="Arno Pro" w:hAnsi="Arno Pro"/>
      <w:kern w:val="20"/>
      <w:sz w:val="18"/>
    </w:rPr>
  </w:style>
  <w:style w:type="paragraph" w:customStyle="1" w:styleId="VCSchemeTitle">
    <w:name w:val="VC_Scheme_Title"/>
    <w:basedOn w:val="Normal"/>
    <w:next w:val="Normal"/>
    <w:autoRedefine/>
    <w:rsid w:val="00900497"/>
    <w:pPr>
      <w:spacing w:after="180"/>
    </w:pPr>
    <w:rPr>
      <w:rFonts w:ascii="Arno Pro" w:hAnsi="Arno Pro"/>
      <w:b/>
      <w:kern w:val="21"/>
      <w:szCs w:val="24"/>
    </w:rPr>
  </w:style>
  <w:style w:type="paragraph" w:customStyle="1" w:styleId="VDTableTitle">
    <w:name w:val="VD_Table_Title"/>
    <w:basedOn w:val="Normal"/>
    <w:next w:val="Normal"/>
    <w:autoRedefine/>
    <w:rsid w:val="00900497"/>
    <w:pPr>
      <w:spacing w:after="180"/>
    </w:pPr>
    <w:rPr>
      <w:rFonts w:ascii="Times New Roman" w:hAnsi="Times New Roman"/>
      <w:b/>
      <w:kern w:val="21"/>
      <w:szCs w:val="24"/>
    </w:rPr>
  </w:style>
  <w:style w:type="paragraph" w:customStyle="1" w:styleId="VAFigureCaption">
    <w:name w:val="VA_Figure_Caption"/>
    <w:basedOn w:val="Normal"/>
    <w:next w:val="Normal"/>
    <w:autoRedefine/>
    <w:rsid w:val="00900497"/>
    <w:pPr>
      <w:spacing w:before="200"/>
    </w:pPr>
    <w:rPr>
      <w:rFonts w:ascii="Arno Pro" w:hAnsi="Arno Pro"/>
      <w:kern w:val="20"/>
      <w:sz w:val="18"/>
    </w:rPr>
  </w:style>
  <w:style w:type="paragraph" w:customStyle="1" w:styleId="VBChartTitle">
    <w:name w:val="VB_Chart_Title"/>
    <w:basedOn w:val="Normal"/>
    <w:next w:val="Normal"/>
    <w:autoRedefine/>
    <w:rsid w:val="00900497"/>
    <w:pPr>
      <w:spacing w:after="180"/>
    </w:pPr>
    <w:rPr>
      <w:rFonts w:ascii="Arno Pro" w:hAnsi="Arno Pro"/>
      <w:b/>
      <w:kern w:val="21"/>
      <w:sz w:val="19"/>
    </w:rPr>
  </w:style>
  <w:style w:type="paragraph" w:customStyle="1" w:styleId="FETableFootnote">
    <w:name w:val="FE_Table_Footnote"/>
    <w:basedOn w:val="Normal"/>
    <w:next w:val="Normal"/>
    <w:autoRedefine/>
    <w:rsid w:val="00900497"/>
    <w:pPr>
      <w:spacing w:before="60"/>
      <w:jc w:val="left"/>
    </w:pPr>
    <w:rPr>
      <w:rFonts w:ascii="Times New Roman" w:hAnsi="Times New Roman"/>
      <w:sz w:val="20"/>
    </w:rPr>
  </w:style>
  <w:style w:type="paragraph" w:customStyle="1" w:styleId="FCChartFootnote">
    <w:name w:val="FC_Chart_Footnote"/>
    <w:basedOn w:val="Normal"/>
    <w:next w:val="Normal"/>
    <w:autoRedefine/>
    <w:rsid w:val="00900497"/>
    <w:pPr>
      <w:spacing w:before="60"/>
      <w:ind w:firstLine="187"/>
    </w:pPr>
    <w:rPr>
      <w:rFonts w:ascii="Arno Pro" w:hAnsi="Arno Pro"/>
      <w:sz w:val="18"/>
    </w:rPr>
  </w:style>
  <w:style w:type="paragraph" w:customStyle="1" w:styleId="FDSchemeFootnote">
    <w:name w:val="FD_Scheme_Footnote"/>
    <w:basedOn w:val="Normal"/>
    <w:next w:val="Normal"/>
    <w:autoRedefine/>
    <w:rsid w:val="00900497"/>
    <w:pPr>
      <w:spacing w:before="60"/>
      <w:ind w:firstLine="187"/>
    </w:pPr>
    <w:rPr>
      <w:rFonts w:ascii="Arno Pro" w:hAnsi="Arno Pro"/>
      <w:sz w:val="18"/>
    </w:rPr>
  </w:style>
  <w:style w:type="paragraph" w:customStyle="1" w:styleId="TCTableBody">
    <w:name w:val="TC_Table_Body"/>
    <w:basedOn w:val="Normal"/>
    <w:next w:val="Normal"/>
    <w:link w:val="TCTableBodyChar"/>
    <w:autoRedefine/>
    <w:rsid w:val="00900497"/>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900497"/>
    <w:pPr>
      <w:spacing w:after="0"/>
      <w:jc w:val="left"/>
    </w:pPr>
    <w:rPr>
      <w:rFonts w:ascii="Arno Pro" w:hAnsi="Arno Pro"/>
      <w:kern w:val="20"/>
      <w:sz w:val="18"/>
    </w:rPr>
  </w:style>
  <w:style w:type="paragraph" w:customStyle="1" w:styleId="BEAuthorBiography">
    <w:name w:val="BE_Author_Biography"/>
    <w:basedOn w:val="Normal"/>
    <w:autoRedefine/>
    <w:rsid w:val="00900497"/>
    <w:rPr>
      <w:rFonts w:ascii="Arno Pro" w:hAnsi="Arno Pro"/>
      <w:sz w:val="22"/>
    </w:rPr>
  </w:style>
  <w:style w:type="paragraph" w:customStyle="1" w:styleId="StyleBIEmailAddress95pt">
    <w:name w:val="Style BI_Email_Address + 9.5 pt"/>
    <w:basedOn w:val="BIEmailAddress"/>
    <w:rsid w:val="00900497"/>
    <w:pPr>
      <w:spacing w:after="60"/>
    </w:pPr>
    <w:rPr>
      <w:sz w:val="19"/>
    </w:rPr>
  </w:style>
  <w:style w:type="paragraph" w:customStyle="1" w:styleId="SNSynopsisTOC">
    <w:name w:val="SN_Synopsis_TOC"/>
    <w:basedOn w:val="Normal"/>
    <w:next w:val="Normal"/>
    <w:autoRedefine/>
    <w:rsid w:val="00900497"/>
    <w:pPr>
      <w:spacing w:after="60"/>
    </w:pPr>
    <w:rPr>
      <w:rFonts w:ascii="Arno Pro" w:hAnsi="Arno Pro"/>
      <w:kern w:val="22"/>
      <w:sz w:val="20"/>
    </w:rPr>
  </w:style>
  <w:style w:type="character" w:styleId="Hyperlink">
    <w:name w:val="Hyperlink"/>
    <w:basedOn w:val="DefaultParagraphFont"/>
    <w:uiPriority w:val="99"/>
    <w:rsid w:val="00900497"/>
    <w:rPr>
      <w:color w:val="0000FF"/>
      <w:u w:val="single"/>
    </w:rPr>
  </w:style>
  <w:style w:type="paragraph" w:styleId="Footer">
    <w:name w:val="footer"/>
    <w:basedOn w:val="Normal"/>
    <w:link w:val="FooterChar"/>
    <w:uiPriority w:val="99"/>
    <w:rsid w:val="00900497"/>
    <w:pPr>
      <w:tabs>
        <w:tab w:val="center" w:pos="4320"/>
        <w:tab w:val="right" w:pos="8640"/>
      </w:tabs>
    </w:pPr>
  </w:style>
  <w:style w:type="character" w:customStyle="1" w:styleId="FooterChar">
    <w:name w:val="Footer Char"/>
    <w:basedOn w:val="DefaultParagraphFont"/>
    <w:link w:val="Footer"/>
    <w:uiPriority w:val="99"/>
    <w:rsid w:val="00900497"/>
    <w:rPr>
      <w:rFonts w:ascii="Times" w:eastAsia="Times New Roman" w:hAnsi="Times" w:cs="Times New Roman"/>
      <w:sz w:val="24"/>
      <w:szCs w:val="20"/>
    </w:rPr>
  </w:style>
  <w:style w:type="paragraph" w:customStyle="1" w:styleId="BGKeywords">
    <w:name w:val="BG_Keywords"/>
    <w:basedOn w:val="Normal"/>
    <w:next w:val="BHBriefs"/>
    <w:autoRedefine/>
    <w:rsid w:val="00900497"/>
    <w:pPr>
      <w:spacing w:after="220"/>
      <w:jc w:val="left"/>
    </w:pPr>
    <w:rPr>
      <w:rFonts w:ascii="Arno Pro" w:hAnsi="Arno Pro"/>
      <w:i/>
      <w:kern w:val="22"/>
      <w:sz w:val="20"/>
    </w:rPr>
  </w:style>
  <w:style w:type="paragraph" w:customStyle="1" w:styleId="BHBriefs">
    <w:name w:val="BH_Briefs"/>
    <w:basedOn w:val="Normal"/>
    <w:next w:val="BDAbstract"/>
    <w:autoRedefine/>
    <w:rsid w:val="00900497"/>
    <w:pPr>
      <w:spacing w:before="180" w:after="60"/>
      <w:jc w:val="left"/>
    </w:pPr>
    <w:rPr>
      <w:rFonts w:ascii="Arno Pro" w:hAnsi="Arno Pro"/>
      <w:kern w:val="22"/>
      <w:sz w:val="20"/>
    </w:rPr>
  </w:style>
  <w:style w:type="character" w:styleId="PageNumber">
    <w:name w:val="page number"/>
    <w:basedOn w:val="DefaultParagraphFont"/>
    <w:rsid w:val="00900497"/>
  </w:style>
  <w:style w:type="paragraph" w:styleId="BalloonText">
    <w:name w:val="Balloon Text"/>
    <w:basedOn w:val="Normal"/>
    <w:link w:val="BalloonTextChar"/>
    <w:semiHidden/>
    <w:rsid w:val="00900497"/>
    <w:rPr>
      <w:rFonts w:ascii="Tahoma" w:hAnsi="Tahoma" w:cs="Tahoma"/>
      <w:sz w:val="16"/>
      <w:szCs w:val="16"/>
    </w:rPr>
  </w:style>
  <w:style w:type="character" w:customStyle="1" w:styleId="BalloonTextChar">
    <w:name w:val="Balloon Text Char"/>
    <w:basedOn w:val="DefaultParagraphFont"/>
    <w:link w:val="BalloonText"/>
    <w:semiHidden/>
    <w:rsid w:val="00900497"/>
    <w:rPr>
      <w:rFonts w:ascii="Tahoma" w:eastAsia="Times New Roman" w:hAnsi="Tahoma" w:cs="Tahoma"/>
      <w:sz w:val="16"/>
      <w:szCs w:val="16"/>
    </w:rPr>
  </w:style>
  <w:style w:type="character" w:styleId="EndnoteReference">
    <w:name w:val="endnote reference"/>
    <w:basedOn w:val="DefaultParagraphFont"/>
    <w:semiHidden/>
    <w:rsid w:val="00900497"/>
    <w:rPr>
      <w:rFonts w:ascii="Times" w:hAnsi="Times"/>
      <w:sz w:val="18"/>
      <w:vertAlign w:val="superscript"/>
    </w:rPr>
  </w:style>
  <w:style w:type="paragraph" w:customStyle="1" w:styleId="StyleTCTableBodyBold">
    <w:name w:val="Style TC_Table_Body + Bold"/>
    <w:basedOn w:val="TCTableBody"/>
    <w:link w:val="StyleTCTableBodyBoldChar"/>
    <w:rsid w:val="00900497"/>
    <w:rPr>
      <w:b/>
      <w:bCs/>
      <w:kern w:val="22"/>
      <w:sz w:val="15"/>
    </w:rPr>
  </w:style>
  <w:style w:type="character" w:customStyle="1" w:styleId="StyleFACorrespondingAuthorFootnote7ptChar">
    <w:name w:val="Style FA_Corresponding_Author_Footnote + 7 pt Char"/>
    <w:basedOn w:val="DefaultParagraphFont"/>
    <w:link w:val="StyleFACorrespondingAuthorFootnote7pt"/>
    <w:rsid w:val="00900497"/>
    <w:rPr>
      <w:rFonts w:ascii="Arno Pro" w:eastAsia="Times New Roman" w:hAnsi="Arno Pro" w:cs="Times New Roman"/>
      <w:kern w:val="20"/>
      <w:sz w:val="18"/>
      <w:szCs w:val="20"/>
    </w:rPr>
  </w:style>
  <w:style w:type="paragraph" w:customStyle="1" w:styleId="BDAbstractTitle">
    <w:name w:val="BD_Abstract_Title"/>
    <w:basedOn w:val="BDAbstract"/>
    <w:link w:val="BDAbstractTitleChar"/>
    <w:rsid w:val="00900497"/>
    <w:rPr>
      <w:b/>
    </w:rPr>
  </w:style>
  <w:style w:type="character" w:customStyle="1" w:styleId="BDAbstractChar">
    <w:name w:val="BD_Abstract Char"/>
    <w:basedOn w:val="DefaultParagraphFont"/>
    <w:link w:val="BDAbstract"/>
    <w:rsid w:val="00900497"/>
    <w:rPr>
      <w:rFonts w:ascii="Arno Pro" w:eastAsia="Times New Roman" w:hAnsi="Arno Pro" w:cs="Times New Roman"/>
      <w:kern w:val="21"/>
      <w:sz w:val="19"/>
      <w:szCs w:val="20"/>
    </w:rPr>
  </w:style>
  <w:style w:type="character" w:customStyle="1" w:styleId="BDAbstractTitleChar">
    <w:name w:val="BD_Abstract_Title Char"/>
    <w:basedOn w:val="BDAbstractChar"/>
    <w:link w:val="BDAbstractTitle"/>
    <w:rsid w:val="0090049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900497"/>
    <w:pPr>
      <w:spacing w:before="180" w:after="60"/>
    </w:pPr>
    <w:rPr>
      <w:rFonts w:ascii="Myriad Pro Light" w:hAnsi="Myriad Pro Light"/>
      <w:b/>
      <w:kern w:val="23"/>
      <w:sz w:val="21"/>
    </w:rPr>
  </w:style>
  <w:style w:type="character" w:customStyle="1" w:styleId="TDAcknowledgmentsChar">
    <w:name w:val="TD_Acknowledgments Char"/>
    <w:basedOn w:val="DefaultParagraphFont"/>
    <w:link w:val="TDAcknowledgments"/>
    <w:rsid w:val="00900497"/>
    <w:rPr>
      <w:rFonts w:ascii="Arno Pro" w:eastAsia="Times New Roman" w:hAnsi="Arno Pro" w:cs="Times New Roman"/>
      <w:kern w:val="20"/>
      <w:sz w:val="18"/>
      <w:szCs w:val="20"/>
    </w:rPr>
  </w:style>
  <w:style w:type="character" w:customStyle="1" w:styleId="TDAckTitleChar">
    <w:name w:val="TD_Ack_Title Char"/>
    <w:basedOn w:val="TDAcknowledgmentsChar"/>
    <w:link w:val="TDAckTitle"/>
    <w:rsid w:val="0090049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90049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900497"/>
  </w:style>
  <w:style w:type="paragraph" w:customStyle="1" w:styleId="FAAuthorInfoSubtitle">
    <w:name w:val="FA_Author_Info_Subtitle"/>
    <w:basedOn w:val="Normal"/>
    <w:link w:val="FAAuthorInfoSubtitleChar"/>
    <w:autoRedefine/>
    <w:rsid w:val="00900497"/>
    <w:pPr>
      <w:spacing w:after="60"/>
      <w:jc w:val="left"/>
    </w:pPr>
    <w:rPr>
      <w:rFonts w:ascii="Myriad Pro Light" w:hAnsi="Myriad Pro Light"/>
      <w:b/>
      <w:kern w:val="21"/>
      <w:sz w:val="19"/>
      <w:szCs w:val="14"/>
    </w:rPr>
  </w:style>
  <w:style w:type="character" w:customStyle="1" w:styleId="FAAuthorInfoSubtitleChar">
    <w:name w:val="FA_Author_Info_Subtitle Char"/>
    <w:basedOn w:val="DefaultParagraphFont"/>
    <w:link w:val="FAAuthorInfoSubtitle"/>
    <w:rsid w:val="00900497"/>
    <w:rPr>
      <w:rFonts w:ascii="Myriad Pro Light" w:eastAsia="Times New Roman" w:hAnsi="Myriad Pro Light" w:cs="Times New Roman"/>
      <w:b/>
      <w:kern w:val="21"/>
      <w:sz w:val="19"/>
      <w:szCs w:val="14"/>
    </w:rPr>
  </w:style>
  <w:style w:type="character" w:customStyle="1" w:styleId="TCTableBodyChar">
    <w:name w:val="TC_Table_Body Char"/>
    <w:basedOn w:val="DefaultParagraphFont"/>
    <w:link w:val="TCTableBody"/>
    <w:rsid w:val="00900497"/>
    <w:rPr>
      <w:rFonts w:ascii="Arno Pro" w:eastAsia="Times New Roman" w:hAnsi="Arno Pro" w:cs="Times New Roman"/>
      <w:kern w:val="20"/>
      <w:sz w:val="18"/>
      <w:szCs w:val="20"/>
    </w:rPr>
  </w:style>
  <w:style w:type="character" w:customStyle="1" w:styleId="StyleTCTableBodyBoldChar">
    <w:name w:val="Style TC_Table_Body + Bold Char"/>
    <w:basedOn w:val="TCTableBodyChar"/>
    <w:link w:val="StyleTCTableBodyBold"/>
    <w:rsid w:val="00900497"/>
    <w:rPr>
      <w:rFonts w:ascii="Arno Pro" w:eastAsia="Times New Roman" w:hAnsi="Arno Pro" w:cs="Times New Roman"/>
      <w:b/>
      <w:bCs/>
      <w:kern w:val="22"/>
      <w:sz w:val="15"/>
      <w:szCs w:val="20"/>
    </w:rPr>
  </w:style>
  <w:style w:type="character" w:styleId="PlaceholderText">
    <w:name w:val="Placeholder Text"/>
    <w:basedOn w:val="DefaultParagraphFont"/>
    <w:uiPriority w:val="99"/>
    <w:semiHidden/>
    <w:rsid w:val="00900497"/>
    <w:rPr>
      <w:color w:val="808080"/>
    </w:rPr>
  </w:style>
  <w:style w:type="paragraph" w:styleId="Header">
    <w:name w:val="header"/>
    <w:basedOn w:val="Normal"/>
    <w:link w:val="HeaderChar"/>
    <w:uiPriority w:val="99"/>
    <w:rsid w:val="00900497"/>
    <w:pPr>
      <w:tabs>
        <w:tab w:val="center" w:pos="4680"/>
        <w:tab w:val="right" w:pos="9360"/>
      </w:tabs>
      <w:spacing w:after="0"/>
    </w:pPr>
  </w:style>
  <w:style w:type="character" w:customStyle="1" w:styleId="HeaderChar">
    <w:name w:val="Header Char"/>
    <w:basedOn w:val="DefaultParagraphFont"/>
    <w:link w:val="Header"/>
    <w:uiPriority w:val="99"/>
    <w:rsid w:val="00900497"/>
    <w:rPr>
      <w:rFonts w:ascii="Times" w:eastAsia="Times New Roman" w:hAnsi="Times" w:cs="Times New Roman"/>
      <w:sz w:val="24"/>
      <w:szCs w:val="20"/>
    </w:rPr>
  </w:style>
  <w:style w:type="paragraph" w:styleId="Caption">
    <w:name w:val="caption"/>
    <w:basedOn w:val="Normal"/>
    <w:next w:val="Normal"/>
    <w:uiPriority w:val="35"/>
    <w:unhideWhenUsed/>
    <w:qFormat/>
    <w:rsid w:val="00900497"/>
    <w:pPr>
      <w:jc w:val="left"/>
    </w:pPr>
    <w:rPr>
      <w:bCs/>
      <w:sz w:val="18"/>
      <w:szCs w:val="18"/>
    </w:rPr>
  </w:style>
  <w:style w:type="table" w:styleId="TableGrid">
    <w:name w:val="Table Grid"/>
    <w:basedOn w:val="TableNormal"/>
    <w:rsid w:val="00900497"/>
    <w:pPr>
      <w:spacing w:before="120" w:after="120" w:line="240" w:lineRule="auto"/>
      <w:jc w:val="center"/>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0497"/>
    <w:pPr>
      <w:keepLines/>
      <w:spacing w:after="0" w:line="276" w:lineRule="auto"/>
      <w:ind w:left="0" w:firstLine="0"/>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qFormat/>
    <w:rsid w:val="00900497"/>
    <w:pPr>
      <w:spacing w:after="100"/>
    </w:pPr>
  </w:style>
  <w:style w:type="character" w:styleId="CommentReference">
    <w:name w:val="annotation reference"/>
    <w:basedOn w:val="DefaultParagraphFont"/>
    <w:rsid w:val="00900497"/>
    <w:rPr>
      <w:sz w:val="16"/>
      <w:szCs w:val="16"/>
    </w:rPr>
  </w:style>
  <w:style w:type="paragraph" w:styleId="CommentText">
    <w:name w:val="annotation text"/>
    <w:basedOn w:val="Normal"/>
    <w:link w:val="CommentTextChar"/>
    <w:rsid w:val="00900497"/>
    <w:rPr>
      <w:sz w:val="20"/>
    </w:rPr>
  </w:style>
  <w:style w:type="character" w:customStyle="1" w:styleId="CommentTextChar">
    <w:name w:val="Comment Text Char"/>
    <w:basedOn w:val="DefaultParagraphFont"/>
    <w:link w:val="CommentText"/>
    <w:rsid w:val="00900497"/>
    <w:rPr>
      <w:rFonts w:ascii="Times" w:eastAsia="Times New Roman" w:hAnsi="Times" w:cs="Times New Roman"/>
      <w:sz w:val="20"/>
      <w:szCs w:val="20"/>
    </w:rPr>
  </w:style>
  <w:style w:type="paragraph" w:styleId="CommentSubject">
    <w:name w:val="annotation subject"/>
    <w:basedOn w:val="CommentText"/>
    <w:next w:val="CommentText"/>
    <w:link w:val="CommentSubjectChar"/>
    <w:rsid w:val="00900497"/>
    <w:rPr>
      <w:b/>
      <w:bCs/>
    </w:rPr>
  </w:style>
  <w:style w:type="character" w:customStyle="1" w:styleId="CommentSubjectChar">
    <w:name w:val="Comment Subject Char"/>
    <w:basedOn w:val="CommentTextChar"/>
    <w:link w:val="CommentSubject"/>
    <w:rsid w:val="00900497"/>
    <w:rPr>
      <w:rFonts w:ascii="Times" w:eastAsia="Times New Roman" w:hAnsi="Times" w:cs="Times New Roman"/>
      <w:b/>
      <w:bCs/>
      <w:sz w:val="20"/>
      <w:szCs w:val="20"/>
    </w:rPr>
  </w:style>
  <w:style w:type="paragraph" w:styleId="Revision">
    <w:name w:val="Revision"/>
    <w:hidden/>
    <w:uiPriority w:val="99"/>
    <w:semiHidden/>
    <w:rsid w:val="00900497"/>
    <w:pPr>
      <w:spacing w:after="0" w:line="240" w:lineRule="auto"/>
    </w:pPr>
    <w:rPr>
      <w:rFonts w:ascii="Times" w:eastAsia="Times New Roman" w:hAnsi="Times" w:cs="Times New Roman"/>
      <w:sz w:val="24"/>
      <w:szCs w:val="20"/>
    </w:rPr>
  </w:style>
  <w:style w:type="paragraph" w:styleId="TOC2">
    <w:name w:val="toc 2"/>
    <w:basedOn w:val="Normal"/>
    <w:next w:val="Normal"/>
    <w:autoRedefine/>
    <w:uiPriority w:val="39"/>
    <w:qFormat/>
    <w:rsid w:val="00900497"/>
    <w:pPr>
      <w:spacing w:after="100"/>
      <w:ind w:left="240"/>
    </w:pPr>
  </w:style>
  <w:style w:type="paragraph" w:styleId="NormalWeb">
    <w:name w:val="Normal (Web)"/>
    <w:basedOn w:val="Normal"/>
    <w:uiPriority w:val="99"/>
    <w:unhideWhenUsed/>
    <w:rsid w:val="00900497"/>
    <w:pPr>
      <w:spacing w:before="100" w:beforeAutospacing="1" w:after="100" w:afterAutospacing="1"/>
      <w:jc w:val="left"/>
    </w:pPr>
    <w:rPr>
      <w:rFonts w:ascii="Times New Roman" w:eastAsiaTheme="minorEastAsia" w:hAnsi="Times New Roman"/>
      <w:szCs w:val="24"/>
    </w:rPr>
  </w:style>
  <w:style w:type="character" w:styleId="LineNumber">
    <w:name w:val="line number"/>
    <w:basedOn w:val="DefaultParagraphFont"/>
    <w:rsid w:val="00900497"/>
  </w:style>
  <w:style w:type="paragraph" w:styleId="ListParagraph">
    <w:name w:val="List Paragraph"/>
    <w:basedOn w:val="Normal"/>
    <w:uiPriority w:val="34"/>
    <w:qFormat/>
    <w:rsid w:val="00900497"/>
    <w:pPr>
      <w:ind w:left="720"/>
      <w:contextualSpacing/>
    </w:pPr>
  </w:style>
  <w:style w:type="table" w:customStyle="1" w:styleId="TableGrid1">
    <w:name w:val="Table Grid1"/>
    <w:basedOn w:val="TableNormal"/>
    <w:next w:val="TableGrid"/>
    <w:uiPriority w:val="59"/>
    <w:rsid w:val="0090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0497"/>
    <w:pPr>
      <w:spacing w:after="0" w:line="240" w:lineRule="auto"/>
      <w:jc w:val="center"/>
    </w:pPr>
    <w:rPr>
      <w:rFonts w:ascii="Times" w:eastAsia="Times New Roman" w:hAnsi="Times" w:cs="Times New Roman"/>
      <w:sz w:val="24"/>
      <w:szCs w:val="20"/>
    </w:rPr>
  </w:style>
  <w:style w:type="character" w:styleId="FootnoteReference">
    <w:name w:val="footnote reference"/>
    <w:basedOn w:val="DefaultParagraphFont"/>
    <w:uiPriority w:val="99"/>
    <w:unhideWhenUsed/>
    <w:rsid w:val="00900497"/>
    <w:rPr>
      <w:vertAlign w:val="superscript"/>
    </w:rPr>
  </w:style>
  <w:style w:type="paragraph" w:styleId="EndnoteText">
    <w:name w:val="endnote text"/>
    <w:basedOn w:val="Normal"/>
    <w:link w:val="EndnoteTextChar"/>
    <w:rsid w:val="00900497"/>
    <w:pPr>
      <w:spacing w:before="0" w:after="0"/>
    </w:pPr>
    <w:rPr>
      <w:sz w:val="20"/>
    </w:rPr>
  </w:style>
  <w:style w:type="character" w:customStyle="1" w:styleId="EndnoteTextChar">
    <w:name w:val="Endnote Text Char"/>
    <w:basedOn w:val="DefaultParagraphFont"/>
    <w:link w:val="EndnoteText"/>
    <w:rsid w:val="00900497"/>
    <w:rPr>
      <w:rFonts w:ascii="Times" w:eastAsia="Times New Roman" w:hAnsi="Times" w:cs="Times New Roman"/>
      <w:sz w:val="20"/>
      <w:szCs w:val="20"/>
    </w:rPr>
  </w:style>
  <w:style w:type="character" w:customStyle="1" w:styleId="StyleTimesNewRomanSubscript">
    <w:name w:val="Style Times New Roman Subscript"/>
    <w:basedOn w:val="DefaultParagraphFont"/>
    <w:rsid w:val="00900497"/>
    <w:rPr>
      <w:rFonts w:ascii="Times New Roman" w:hAnsi="Times New Roman"/>
      <w:vertAlign w:val="subscript"/>
    </w:rPr>
  </w:style>
  <w:style w:type="character" w:customStyle="1" w:styleId="apple-converted-space">
    <w:name w:val="apple-converted-space"/>
    <w:basedOn w:val="DefaultParagraphFont"/>
    <w:rsid w:val="00900497"/>
  </w:style>
  <w:style w:type="paragraph" w:customStyle="1" w:styleId="a38para">
    <w:name w:val="a 3/8 para"/>
    <w:basedOn w:val="Normal"/>
    <w:qFormat/>
    <w:rsid w:val="00900497"/>
    <w:pPr>
      <w:spacing w:before="0" w:after="0" w:line="480" w:lineRule="auto"/>
      <w:ind w:firstLine="547"/>
      <w:contextualSpacing/>
    </w:pPr>
  </w:style>
  <w:style w:type="paragraph" w:customStyle="1" w:styleId="anunindentedpara">
    <w:name w:val="an unindented para"/>
    <w:basedOn w:val="Normal"/>
    <w:link w:val="anunindentedparaChar"/>
    <w:qFormat/>
    <w:rsid w:val="00900497"/>
    <w:pPr>
      <w:spacing w:after="0" w:line="480" w:lineRule="auto"/>
    </w:pPr>
  </w:style>
  <w:style w:type="table" w:customStyle="1" w:styleId="LightShading1">
    <w:name w:val="Light Shading1"/>
    <w:basedOn w:val="TableNormal"/>
    <w:uiPriority w:val="60"/>
    <w:rsid w:val="009004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900497"/>
    <w:pPr>
      <w:spacing w:before="0"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00497"/>
    <w:rPr>
      <w:rFonts w:ascii="Lucida Grande" w:eastAsia="Times New Roman" w:hAnsi="Lucida Grande" w:cs="Lucida Grande"/>
      <w:sz w:val="24"/>
      <w:szCs w:val="24"/>
    </w:rPr>
  </w:style>
  <w:style w:type="character" w:customStyle="1" w:styleId="MTEquationSection">
    <w:name w:val="MTEquationSection"/>
    <w:basedOn w:val="DefaultParagraphFont"/>
    <w:rsid w:val="00900497"/>
    <w:rPr>
      <w:rFonts w:ascii="Times New Roman" w:hAnsi="Times New Roman"/>
      <w:vanish/>
      <w:color w:val="FF0000"/>
    </w:rPr>
  </w:style>
  <w:style w:type="paragraph" w:customStyle="1" w:styleId="MTDisplayEquation">
    <w:name w:val="MTDisplayEquation"/>
    <w:basedOn w:val="anunindentedpara"/>
    <w:next w:val="Normal"/>
    <w:link w:val="MTDisplayEquationChar"/>
    <w:rsid w:val="00900497"/>
    <w:pPr>
      <w:tabs>
        <w:tab w:val="center" w:pos="4680"/>
        <w:tab w:val="right" w:pos="9360"/>
      </w:tabs>
    </w:pPr>
    <w:rPr>
      <w:szCs w:val="24"/>
    </w:rPr>
  </w:style>
  <w:style w:type="character" w:customStyle="1" w:styleId="anunindentedparaChar">
    <w:name w:val="an unindented para Char"/>
    <w:basedOn w:val="DefaultParagraphFont"/>
    <w:link w:val="anunindentedpara"/>
    <w:rsid w:val="00900497"/>
    <w:rPr>
      <w:rFonts w:ascii="Times" w:eastAsia="Times New Roman" w:hAnsi="Times" w:cs="Times New Roman"/>
      <w:sz w:val="24"/>
      <w:szCs w:val="20"/>
    </w:rPr>
  </w:style>
  <w:style w:type="character" w:customStyle="1" w:styleId="MTDisplayEquationChar">
    <w:name w:val="MTDisplayEquation Char"/>
    <w:basedOn w:val="anunindentedparaChar"/>
    <w:link w:val="MTDisplayEquation"/>
    <w:rsid w:val="00900497"/>
    <w:rPr>
      <w:rFonts w:ascii="Times" w:eastAsia="Times New Roman" w:hAnsi="Times" w:cs="Times New Roman"/>
      <w:sz w:val="24"/>
      <w:szCs w:val="24"/>
    </w:rPr>
  </w:style>
  <w:style w:type="paragraph" w:customStyle="1" w:styleId="titlepage1">
    <w:name w:val="title page 1"/>
    <w:basedOn w:val="Normal"/>
    <w:link w:val="titlepage1Char"/>
    <w:rsid w:val="00900497"/>
    <w:pPr>
      <w:spacing w:before="0" w:after="0"/>
    </w:pPr>
    <w:rPr>
      <w:rFonts w:ascii="Times New Roman" w:eastAsia="Malgun Gothic" w:hAnsi="Times New Roman"/>
      <w:b/>
      <w:sz w:val="32"/>
      <w:szCs w:val="32"/>
    </w:rPr>
  </w:style>
  <w:style w:type="paragraph" w:customStyle="1" w:styleId="titlepage2">
    <w:name w:val="title page 2"/>
    <w:basedOn w:val="Normal"/>
    <w:link w:val="titlepage2Char"/>
    <w:rsid w:val="00900497"/>
    <w:pPr>
      <w:spacing w:before="0" w:after="0"/>
    </w:pPr>
    <w:rPr>
      <w:rFonts w:ascii="Times New Roman" w:eastAsia="Malgun Gothic" w:hAnsi="Times New Roman"/>
      <w:szCs w:val="24"/>
    </w:rPr>
  </w:style>
  <w:style w:type="character" w:customStyle="1" w:styleId="titlepage1Char">
    <w:name w:val="title page 1 Char"/>
    <w:link w:val="titlepage1"/>
    <w:rsid w:val="00900497"/>
    <w:rPr>
      <w:rFonts w:ascii="Times New Roman" w:eastAsia="Malgun Gothic" w:hAnsi="Times New Roman" w:cs="Times New Roman"/>
      <w:b/>
      <w:sz w:val="32"/>
      <w:szCs w:val="32"/>
    </w:rPr>
  </w:style>
  <w:style w:type="paragraph" w:customStyle="1" w:styleId="titlepage3">
    <w:name w:val="title page 3"/>
    <w:basedOn w:val="Normal"/>
    <w:next w:val="Footer"/>
    <w:link w:val="titlepage3Char"/>
    <w:rsid w:val="00900497"/>
    <w:pPr>
      <w:tabs>
        <w:tab w:val="center" w:pos="4320"/>
        <w:tab w:val="right" w:pos="8640"/>
      </w:tabs>
      <w:spacing w:before="0" w:after="0"/>
      <w:jc w:val="right"/>
    </w:pPr>
    <w:rPr>
      <w:rFonts w:ascii="Times New Roman" w:eastAsia="Malgun Gothic" w:hAnsi="Times New Roman"/>
      <w:szCs w:val="24"/>
    </w:rPr>
  </w:style>
  <w:style w:type="character" w:customStyle="1" w:styleId="titlepage2Char">
    <w:name w:val="title page 2 Char"/>
    <w:link w:val="titlepage2"/>
    <w:rsid w:val="00900497"/>
    <w:rPr>
      <w:rFonts w:ascii="Times New Roman" w:eastAsia="Malgun Gothic" w:hAnsi="Times New Roman" w:cs="Times New Roman"/>
      <w:sz w:val="24"/>
      <w:szCs w:val="24"/>
    </w:rPr>
  </w:style>
  <w:style w:type="character" w:customStyle="1" w:styleId="titlepage3Char">
    <w:name w:val="title page 3 Char"/>
    <w:link w:val="titlepage3"/>
    <w:uiPriority w:val="99"/>
    <w:rsid w:val="00900497"/>
    <w:rPr>
      <w:rFonts w:ascii="Times New Roman" w:eastAsia="Malgun Gothic" w:hAnsi="Times New Roman" w:cs="Times New Roman"/>
      <w:sz w:val="24"/>
      <w:szCs w:val="24"/>
    </w:rPr>
  </w:style>
  <w:style w:type="paragraph" w:customStyle="1" w:styleId="sectiontitle">
    <w:name w:val="section title"/>
    <w:basedOn w:val="Normal"/>
    <w:link w:val="sectiontitleChar"/>
    <w:qFormat/>
    <w:rsid w:val="00900497"/>
    <w:pPr>
      <w:pBdr>
        <w:bottom w:val="single" w:sz="12" w:space="1" w:color="auto"/>
      </w:pBdr>
      <w:spacing w:before="0" w:after="0"/>
    </w:pPr>
    <w:rPr>
      <w:rFonts w:ascii="Century" w:eastAsia="Malgun Gothic" w:hAnsi="Century"/>
      <w:i/>
      <w:sz w:val="16"/>
      <w:szCs w:val="16"/>
      <w:lang w:eastAsia="ja-JP"/>
    </w:rPr>
  </w:style>
  <w:style w:type="character" w:customStyle="1" w:styleId="sectiontitleChar">
    <w:name w:val="section title Char"/>
    <w:link w:val="sectiontitle"/>
    <w:rsid w:val="00900497"/>
    <w:rPr>
      <w:rFonts w:ascii="Century" w:eastAsia="Malgun Gothic" w:hAnsi="Century" w:cs="Times New Roman"/>
      <w:i/>
      <w:sz w:val="16"/>
      <w:szCs w:val="16"/>
      <w:lang w:eastAsia="ja-JP"/>
    </w:rPr>
  </w:style>
  <w:style w:type="paragraph" w:customStyle="1" w:styleId="1">
    <w:name w:val="1"/>
    <w:basedOn w:val="sectiontitle"/>
    <w:link w:val="1Char"/>
    <w:rsid w:val="00900497"/>
    <w:rPr>
      <w:sz w:val="40"/>
      <w:szCs w:val="40"/>
    </w:rPr>
  </w:style>
  <w:style w:type="character" w:customStyle="1" w:styleId="1Char">
    <w:name w:val="1 Char"/>
    <w:link w:val="1"/>
    <w:rsid w:val="00900497"/>
    <w:rPr>
      <w:rFonts w:ascii="Century" w:eastAsia="Malgun Gothic" w:hAnsi="Century" w:cs="Times New Roman"/>
      <w:i/>
      <w:sz w:val="40"/>
      <w:szCs w:val="40"/>
      <w:lang w:eastAsia="ja-JP"/>
    </w:rPr>
  </w:style>
  <w:style w:type="paragraph" w:customStyle="1" w:styleId="Chaptertitle">
    <w:name w:val="Chapter title"/>
    <w:basedOn w:val="Normal"/>
    <w:link w:val="ChaptertitleChar"/>
    <w:qFormat/>
    <w:rsid w:val="00900497"/>
    <w:pPr>
      <w:spacing w:before="0" w:after="0"/>
    </w:pPr>
    <w:rPr>
      <w:rFonts w:ascii="Century" w:eastAsia="Malgun Gothic" w:hAnsi="Century"/>
      <w:i/>
      <w:sz w:val="40"/>
      <w:szCs w:val="40"/>
      <w:lang w:eastAsia="ja-JP"/>
    </w:rPr>
  </w:style>
  <w:style w:type="character" w:customStyle="1" w:styleId="ChaptertitleChar">
    <w:name w:val="Chapter title Char"/>
    <w:link w:val="Chaptertitle"/>
    <w:rsid w:val="00900497"/>
    <w:rPr>
      <w:rFonts w:ascii="Century" w:eastAsia="Malgun Gothic" w:hAnsi="Century" w:cs="Times New Roman"/>
      <w:i/>
      <w:sz w:val="40"/>
      <w:szCs w:val="40"/>
      <w:lang w:eastAsia="ja-JP"/>
    </w:rPr>
  </w:style>
  <w:style w:type="paragraph" w:styleId="TableofFigures">
    <w:name w:val="table of figures"/>
    <w:basedOn w:val="Normal"/>
    <w:next w:val="Normal"/>
    <w:uiPriority w:val="99"/>
    <w:unhideWhenUsed/>
    <w:rsid w:val="00900497"/>
    <w:pPr>
      <w:spacing w:before="0" w:after="0" w:line="360" w:lineRule="auto"/>
      <w:ind w:left="440" w:hanging="440"/>
    </w:pPr>
    <w:rPr>
      <w:rFonts w:ascii="Calibri" w:eastAsia="Calibri" w:hAnsi="Calibri"/>
      <w:b/>
      <w:bCs/>
      <w:sz w:val="20"/>
    </w:rPr>
  </w:style>
  <w:style w:type="paragraph" w:customStyle="1" w:styleId="TOCHeading1">
    <w:name w:val="TOC Heading1"/>
    <w:basedOn w:val="Heading1"/>
    <w:next w:val="Normal"/>
    <w:uiPriority w:val="39"/>
    <w:unhideWhenUsed/>
    <w:qFormat/>
    <w:rsid w:val="00900497"/>
    <w:pPr>
      <w:keepLines/>
      <w:numPr>
        <w:numId w:val="12"/>
      </w:numPr>
      <w:spacing w:after="0"/>
      <w:jc w:val="both"/>
      <w:outlineLvl w:val="9"/>
    </w:pPr>
    <w:rPr>
      <w:rFonts w:ascii="Cambria" w:hAnsi="Cambria" w:cs="Times New Roman"/>
      <w:color w:val="365F91"/>
      <w:kern w:val="0"/>
      <w:sz w:val="28"/>
      <w:szCs w:val="28"/>
    </w:rPr>
  </w:style>
  <w:style w:type="paragraph" w:styleId="TOC3">
    <w:name w:val="toc 3"/>
    <w:basedOn w:val="Normal"/>
    <w:next w:val="Normal"/>
    <w:autoRedefine/>
    <w:uiPriority w:val="39"/>
    <w:unhideWhenUsed/>
    <w:qFormat/>
    <w:rsid w:val="00900497"/>
    <w:pPr>
      <w:tabs>
        <w:tab w:val="left" w:pos="1350"/>
        <w:tab w:val="right" w:leader="dot" w:pos="9350"/>
      </w:tabs>
      <w:spacing w:before="0" w:after="100" w:line="360" w:lineRule="auto"/>
      <w:ind w:left="440"/>
    </w:pPr>
    <w:rPr>
      <w:rFonts w:ascii="Century" w:hAnsi="Century"/>
      <w:sz w:val="22"/>
      <w:szCs w:val="22"/>
    </w:rPr>
  </w:style>
  <w:style w:type="paragraph" w:styleId="TOC4">
    <w:name w:val="toc 4"/>
    <w:basedOn w:val="Normal"/>
    <w:next w:val="Normal"/>
    <w:autoRedefine/>
    <w:uiPriority w:val="39"/>
    <w:unhideWhenUsed/>
    <w:rsid w:val="00900497"/>
    <w:pPr>
      <w:tabs>
        <w:tab w:val="left" w:pos="1620"/>
        <w:tab w:val="right" w:leader="dot" w:pos="9350"/>
      </w:tabs>
      <w:spacing w:before="0" w:after="200" w:line="360" w:lineRule="auto"/>
      <w:ind w:left="660"/>
    </w:pPr>
    <w:rPr>
      <w:rFonts w:ascii="Century" w:eastAsia="Calibri" w:hAnsi="Century"/>
      <w:sz w:val="22"/>
      <w:szCs w:val="22"/>
    </w:rPr>
  </w:style>
  <w:style w:type="paragraph" w:styleId="TOC5">
    <w:name w:val="toc 5"/>
    <w:basedOn w:val="Normal"/>
    <w:next w:val="Normal"/>
    <w:autoRedefine/>
    <w:uiPriority w:val="39"/>
    <w:unhideWhenUsed/>
    <w:rsid w:val="00900497"/>
    <w:pPr>
      <w:spacing w:before="0" w:after="100" w:line="360" w:lineRule="auto"/>
      <w:ind w:left="880"/>
    </w:pPr>
    <w:rPr>
      <w:rFonts w:ascii="Calibri" w:hAnsi="Calibri"/>
      <w:sz w:val="22"/>
      <w:szCs w:val="22"/>
    </w:rPr>
  </w:style>
  <w:style w:type="paragraph" w:styleId="TOC6">
    <w:name w:val="toc 6"/>
    <w:basedOn w:val="Normal"/>
    <w:next w:val="Normal"/>
    <w:autoRedefine/>
    <w:uiPriority w:val="39"/>
    <w:unhideWhenUsed/>
    <w:rsid w:val="00900497"/>
    <w:pPr>
      <w:spacing w:before="0" w:after="100" w:line="360" w:lineRule="auto"/>
      <w:ind w:left="1100"/>
    </w:pPr>
    <w:rPr>
      <w:rFonts w:ascii="Calibri" w:hAnsi="Calibri"/>
      <w:sz w:val="22"/>
      <w:szCs w:val="22"/>
    </w:rPr>
  </w:style>
  <w:style w:type="paragraph" w:styleId="TOC7">
    <w:name w:val="toc 7"/>
    <w:basedOn w:val="Normal"/>
    <w:next w:val="Normal"/>
    <w:autoRedefine/>
    <w:uiPriority w:val="39"/>
    <w:unhideWhenUsed/>
    <w:rsid w:val="00900497"/>
    <w:pPr>
      <w:spacing w:before="0" w:after="100" w:line="360" w:lineRule="auto"/>
      <w:ind w:left="1320"/>
    </w:pPr>
    <w:rPr>
      <w:rFonts w:ascii="Calibri" w:hAnsi="Calibri"/>
      <w:sz w:val="22"/>
      <w:szCs w:val="22"/>
    </w:rPr>
  </w:style>
  <w:style w:type="paragraph" w:styleId="TOC8">
    <w:name w:val="toc 8"/>
    <w:basedOn w:val="Normal"/>
    <w:next w:val="Normal"/>
    <w:autoRedefine/>
    <w:uiPriority w:val="39"/>
    <w:unhideWhenUsed/>
    <w:rsid w:val="00900497"/>
    <w:pPr>
      <w:spacing w:before="0" w:after="100" w:line="360" w:lineRule="auto"/>
      <w:ind w:left="1540"/>
    </w:pPr>
    <w:rPr>
      <w:rFonts w:ascii="Calibri" w:hAnsi="Calibri"/>
      <w:sz w:val="22"/>
      <w:szCs w:val="22"/>
    </w:rPr>
  </w:style>
  <w:style w:type="paragraph" w:styleId="TOC9">
    <w:name w:val="toc 9"/>
    <w:basedOn w:val="Normal"/>
    <w:next w:val="Normal"/>
    <w:autoRedefine/>
    <w:uiPriority w:val="39"/>
    <w:unhideWhenUsed/>
    <w:rsid w:val="00900497"/>
    <w:pPr>
      <w:spacing w:before="0" w:after="100" w:line="360" w:lineRule="auto"/>
      <w:ind w:left="1760"/>
    </w:pPr>
    <w:rPr>
      <w:rFonts w:ascii="Calibri" w:hAnsi="Calibri"/>
      <w:sz w:val="22"/>
      <w:szCs w:val="22"/>
    </w:rPr>
  </w:style>
  <w:style w:type="paragraph" w:customStyle="1" w:styleId="08ArticleText">
    <w:name w:val="08 Article Text"/>
    <w:link w:val="08ArticleTextChar"/>
    <w:qFormat/>
    <w:rsid w:val="00900497"/>
    <w:pPr>
      <w:widowControl w:val="0"/>
      <w:tabs>
        <w:tab w:val="left" w:pos="198"/>
      </w:tabs>
      <w:spacing w:after="0" w:line="230" w:lineRule="exact"/>
      <w:jc w:val="both"/>
    </w:pPr>
    <w:rPr>
      <w:rFonts w:ascii="Times New Roman" w:eastAsia="Times New Roman" w:hAnsi="Times New Roman" w:cs="Times New Roman"/>
      <w:noProof/>
      <w:spacing w:val="4"/>
      <w:sz w:val="18"/>
      <w:szCs w:val="18"/>
      <w:lang w:val="en-GB" w:eastAsia="en-GB"/>
    </w:rPr>
  </w:style>
  <w:style w:type="character" w:customStyle="1" w:styleId="08ArticleTextChar">
    <w:name w:val="08 Article Text Char"/>
    <w:link w:val="08ArticleText"/>
    <w:rsid w:val="00900497"/>
    <w:rPr>
      <w:rFonts w:ascii="Times New Roman" w:eastAsia="Times New Roman" w:hAnsi="Times New Roman" w:cs="Times New Roman"/>
      <w:noProof/>
      <w:spacing w:val="4"/>
      <w:sz w:val="18"/>
      <w:szCs w:val="18"/>
      <w:lang w:val="en-GB" w:eastAsia="en-GB"/>
    </w:rPr>
  </w:style>
  <w:style w:type="character" w:styleId="Strong">
    <w:name w:val="Strong"/>
    <w:qFormat/>
    <w:rsid w:val="00900497"/>
    <w:rPr>
      <w:b/>
      <w:bCs/>
    </w:rPr>
  </w:style>
  <w:style w:type="paragraph" w:customStyle="1" w:styleId="G4bTableBody">
    <w:name w:val="G4b Table Body"/>
    <w:qFormat/>
    <w:rsid w:val="00900497"/>
    <w:pPr>
      <w:keepNext/>
      <w:keepLines/>
      <w:spacing w:after="0" w:line="240" w:lineRule="auto"/>
      <w:jc w:val="center"/>
    </w:pPr>
    <w:rPr>
      <w:rFonts w:ascii="Century" w:eastAsia="Times New Roman" w:hAnsi="Century" w:cs="Times New Roman"/>
      <w:sz w:val="16"/>
      <w:szCs w:val="16"/>
      <w:lang w:val="en-GB" w:eastAsia="en-GB"/>
    </w:rPr>
  </w:style>
  <w:style w:type="paragraph" w:customStyle="1" w:styleId="G4aTableTitle">
    <w:name w:val="G4a Table Title"/>
    <w:qFormat/>
    <w:rsid w:val="00900497"/>
    <w:pPr>
      <w:keepNext/>
      <w:keepLines/>
      <w:pBdr>
        <w:bottom w:val="single" w:sz="6" w:space="1" w:color="auto"/>
      </w:pBdr>
      <w:spacing w:before="120" w:after="120" w:line="190" w:lineRule="exact"/>
    </w:pPr>
    <w:rPr>
      <w:rFonts w:ascii="Century" w:eastAsia="Times New Roman" w:hAnsi="Century" w:cs="Times New Roman"/>
      <w:sz w:val="16"/>
      <w:szCs w:val="20"/>
      <w:lang w:val="en-GB" w:eastAsia="en-GB"/>
    </w:rPr>
  </w:style>
  <w:style w:type="paragraph" w:customStyle="1" w:styleId="ColorfulShading-Accent11">
    <w:name w:val="Colorful Shading - Accent 11"/>
    <w:hidden/>
    <w:uiPriority w:val="99"/>
    <w:semiHidden/>
    <w:rsid w:val="00900497"/>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900497"/>
    <w:pPr>
      <w:spacing w:before="240" w:after="60" w:line="360" w:lineRule="auto"/>
      <w:outlineLvl w:val="0"/>
    </w:pPr>
    <w:rPr>
      <w:rFonts w:ascii="Century" w:hAnsi="Century"/>
      <w:b/>
      <w:bCs/>
      <w:kern w:val="28"/>
      <w:sz w:val="32"/>
      <w:szCs w:val="32"/>
    </w:rPr>
  </w:style>
  <w:style w:type="character" w:customStyle="1" w:styleId="TitleChar">
    <w:name w:val="Title Char"/>
    <w:basedOn w:val="DefaultParagraphFont"/>
    <w:link w:val="Title"/>
    <w:uiPriority w:val="10"/>
    <w:rsid w:val="00900497"/>
    <w:rPr>
      <w:rFonts w:ascii="Century" w:eastAsia="Times New Roman" w:hAnsi="Century" w:cs="Times New Roman"/>
      <w:b/>
      <w:bCs/>
      <w:kern w:val="28"/>
      <w:sz w:val="32"/>
      <w:szCs w:val="32"/>
    </w:rPr>
  </w:style>
  <w:style w:type="paragraph" w:styleId="Subtitle">
    <w:name w:val="Subtitle"/>
    <w:basedOn w:val="Normal"/>
    <w:next w:val="Normal"/>
    <w:link w:val="SubtitleChar"/>
    <w:uiPriority w:val="11"/>
    <w:qFormat/>
    <w:rsid w:val="00900497"/>
    <w:pPr>
      <w:spacing w:before="0" w:after="60" w:line="360" w:lineRule="auto"/>
      <w:outlineLvl w:val="1"/>
    </w:pPr>
    <w:rPr>
      <w:rFonts w:ascii="Century" w:hAnsi="Century"/>
      <w:szCs w:val="24"/>
    </w:rPr>
  </w:style>
  <w:style w:type="character" w:customStyle="1" w:styleId="SubtitleChar">
    <w:name w:val="Subtitle Char"/>
    <w:basedOn w:val="DefaultParagraphFont"/>
    <w:link w:val="Subtitle"/>
    <w:uiPriority w:val="11"/>
    <w:rsid w:val="00900497"/>
    <w:rPr>
      <w:rFonts w:ascii="Century" w:eastAsia="Times New Roman" w:hAnsi="Century" w:cs="Times New Roman"/>
      <w:sz w:val="24"/>
      <w:szCs w:val="24"/>
    </w:rPr>
  </w:style>
  <w:style w:type="character" w:styleId="SubtleEmphasis">
    <w:name w:val="Subtle Emphasis"/>
    <w:uiPriority w:val="19"/>
    <w:qFormat/>
    <w:rsid w:val="00900497"/>
    <w:rPr>
      <w:i/>
      <w:iCs/>
      <w:color w:val="808080"/>
    </w:rPr>
  </w:style>
  <w:style w:type="character" w:styleId="Emphasis">
    <w:name w:val="Emphasis"/>
    <w:uiPriority w:val="20"/>
    <w:qFormat/>
    <w:rsid w:val="00900497"/>
    <w:rPr>
      <w:i/>
      <w:iCs/>
    </w:rPr>
  </w:style>
  <w:style w:type="character" w:styleId="IntenseEmphasis">
    <w:name w:val="Intense Emphasis"/>
    <w:uiPriority w:val="21"/>
    <w:qFormat/>
    <w:rsid w:val="00900497"/>
    <w:rPr>
      <w:b/>
      <w:bCs/>
      <w:i/>
      <w:iCs/>
      <w:color w:val="4F81BD"/>
    </w:rPr>
  </w:style>
  <w:style w:type="paragraph" w:styleId="Quote">
    <w:name w:val="Quote"/>
    <w:basedOn w:val="Normal"/>
    <w:next w:val="Normal"/>
    <w:link w:val="QuoteChar"/>
    <w:uiPriority w:val="29"/>
    <w:qFormat/>
    <w:rsid w:val="00900497"/>
    <w:pPr>
      <w:spacing w:before="0" w:after="200" w:line="360" w:lineRule="auto"/>
    </w:pPr>
    <w:rPr>
      <w:rFonts w:ascii="Century" w:eastAsia="Calibri" w:hAnsi="Century"/>
      <w:i/>
      <w:iCs/>
      <w:color w:val="000000"/>
      <w:sz w:val="22"/>
      <w:szCs w:val="22"/>
    </w:rPr>
  </w:style>
  <w:style w:type="character" w:customStyle="1" w:styleId="QuoteChar">
    <w:name w:val="Quote Char"/>
    <w:basedOn w:val="DefaultParagraphFont"/>
    <w:link w:val="Quote"/>
    <w:uiPriority w:val="29"/>
    <w:rsid w:val="00900497"/>
    <w:rPr>
      <w:rFonts w:ascii="Century" w:eastAsia="Calibri" w:hAnsi="Century" w:cs="Times New Roman"/>
      <w:i/>
      <w:iCs/>
      <w:color w:val="000000"/>
    </w:rPr>
  </w:style>
  <w:style w:type="paragraph" w:styleId="IntenseQuote">
    <w:name w:val="Intense Quote"/>
    <w:basedOn w:val="Normal"/>
    <w:next w:val="Normal"/>
    <w:link w:val="IntenseQuoteChar"/>
    <w:uiPriority w:val="30"/>
    <w:qFormat/>
    <w:rsid w:val="00900497"/>
    <w:pPr>
      <w:pBdr>
        <w:bottom w:val="single" w:sz="4" w:space="4" w:color="4F81BD"/>
      </w:pBdr>
      <w:spacing w:before="200" w:after="280" w:line="360" w:lineRule="auto"/>
      <w:ind w:left="936" w:right="936"/>
    </w:pPr>
    <w:rPr>
      <w:rFonts w:ascii="Century" w:eastAsia="Calibri" w:hAnsi="Century"/>
      <w:b/>
      <w:bCs/>
      <w:i/>
      <w:iCs/>
      <w:color w:val="4F81BD"/>
      <w:sz w:val="22"/>
      <w:szCs w:val="22"/>
    </w:rPr>
  </w:style>
  <w:style w:type="character" w:customStyle="1" w:styleId="IntenseQuoteChar">
    <w:name w:val="Intense Quote Char"/>
    <w:basedOn w:val="DefaultParagraphFont"/>
    <w:link w:val="IntenseQuote"/>
    <w:uiPriority w:val="30"/>
    <w:rsid w:val="00900497"/>
    <w:rPr>
      <w:rFonts w:ascii="Century" w:eastAsia="Calibri" w:hAnsi="Century" w:cs="Times New Roman"/>
      <w:b/>
      <w:bCs/>
      <w:i/>
      <w:iCs/>
      <w:color w:val="4F81BD"/>
    </w:rPr>
  </w:style>
  <w:style w:type="character" w:styleId="SubtleReference">
    <w:name w:val="Subtle Reference"/>
    <w:uiPriority w:val="31"/>
    <w:qFormat/>
    <w:rsid w:val="00900497"/>
    <w:rPr>
      <w:smallCaps/>
      <w:color w:val="C0504D"/>
      <w:u w:val="single"/>
    </w:rPr>
  </w:style>
  <w:style w:type="character" w:styleId="IntenseReference">
    <w:name w:val="Intense Reference"/>
    <w:uiPriority w:val="32"/>
    <w:qFormat/>
    <w:rsid w:val="00900497"/>
    <w:rPr>
      <w:b/>
      <w:bCs/>
      <w:smallCaps/>
      <w:color w:val="C0504D"/>
      <w:spacing w:val="5"/>
      <w:u w:val="single"/>
    </w:rPr>
  </w:style>
  <w:style w:type="character" w:styleId="BookTitle">
    <w:name w:val="Book Title"/>
    <w:uiPriority w:val="33"/>
    <w:qFormat/>
    <w:rsid w:val="0090049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png"/><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7.wmf"/><Relationship Id="rId175" Type="http://schemas.openxmlformats.org/officeDocument/2006/relationships/theme" Target="theme/theme1.xml"/><Relationship Id="rId170" Type="http://schemas.openxmlformats.org/officeDocument/2006/relationships/oleObject" Target="embeddings/oleObject80.bin"/><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oleObject" Target="embeddings/oleObject61.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oleObject" Target="embeddings/oleObject76.bin"/><Relationship Id="rId165" Type="http://schemas.openxmlformats.org/officeDocument/2006/relationships/image" Target="media/image80.pn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4.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chart" Target="charts/chart1.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oleObject" Target="embeddings/oleObject62.bin"/><Relationship Id="rId135" Type="http://schemas.openxmlformats.org/officeDocument/2006/relationships/oleObject" Target="embeddings/oleObject64.bin"/><Relationship Id="rId143" Type="http://schemas.openxmlformats.org/officeDocument/2006/relationships/image" Target="media/image69.wmf"/><Relationship Id="rId148" Type="http://schemas.openxmlformats.org/officeDocument/2006/relationships/oleObject" Target="embeddings/oleObject70.bin"/><Relationship Id="rId151" Type="http://schemas.openxmlformats.org/officeDocument/2006/relationships/image" Target="media/image73.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oleObject" Target="embeddings/oleObject8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2.wmf"/><Relationship Id="rId7" Type="http://schemas.openxmlformats.org/officeDocument/2006/relationships/chart" Target="charts/chart2.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7.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image" Target="media/image65.png"/><Relationship Id="rId157" Type="http://schemas.openxmlformats.org/officeDocument/2006/relationships/image" Target="media/image7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5.png"/><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image" Target="media/image79.wmf"/><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s>
</file>

<file path=word/charts/_rels/chart1.xml.rels><?xml version="1.0" encoding="UTF-8" standalone="yes"?>
<Relationships xmlns="http://schemas.openxmlformats.org/package/2006/relationships"><Relationship Id="rId1" Type="http://schemas.openxmlformats.org/officeDocument/2006/relationships/oleObject" Target="file:///C:\Research\CFG%20-%20propane\comparision_gallagher_ignition_data.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Research\CFG%20-%20propane\comparision_gallagher_ignition_data.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Propane:</a:t>
            </a:r>
            <a:r>
              <a:rPr lang="en-US" sz="1200" baseline="0"/>
              <a:t>Air, </a:t>
            </a:r>
            <a:r>
              <a:rPr lang="el-GR" sz="1200" baseline="0"/>
              <a:t>φ</a:t>
            </a:r>
            <a:r>
              <a:rPr lang="en-US" sz="1200" baseline="0"/>
              <a:t>=1 at P = 30 bar</a:t>
            </a:r>
            <a:endParaRPr lang="en-US" sz="1200"/>
          </a:p>
        </c:rich>
      </c:tx>
      <c:overlay val="0"/>
    </c:title>
    <c:autoTitleDeleted val="0"/>
    <c:plotArea>
      <c:layout>
        <c:manualLayout>
          <c:layoutTarget val="inner"/>
          <c:xMode val="edge"/>
          <c:yMode val="edge"/>
          <c:x val="0.17172205848895258"/>
          <c:y val="8.8904425739885967E-2"/>
          <c:w val="0.75059758226920725"/>
          <c:h val="0.72827359754304566"/>
        </c:manualLayout>
      </c:layout>
      <c:scatterChart>
        <c:scatterStyle val="lineMarker"/>
        <c:varyColors val="0"/>
        <c:ser>
          <c:idx val="0"/>
          <c:order val="0"/>
          <c:tx>
            <c:v>N2</c:v>
          </c:tx>
          <c:spPr>
            <a:ln w="28575">
              <a:noFill/>
            </a:ln>
          </c:spPr>
          <c:xVal>
            <c:numRef>
              <c:f>'P=30atm,phi=1'!$C$4:$C$13</c:f>
              <c:numCache>
                <c:formatCode>General</c:formatCode>
                <c:ptCount val="10"/>
                <c:pt idx="0">
                  <c:v>1.408450704225352</c:v>
                </c:pt>
                <c:pt idx="1">
                  <c:v>1.4144271570014144</c:v>
                </c:pt>
                <c:pt idx="2">
                  <c:v>1.408450704225352</c:v>
                </c:pt>
                <c:pt idx="3">
                  <c:v>1.3642564802182811</c:v>
                </c:pt>
                <c:pt idx="4">
                  <c:v>1.3642564802182811</c:v>
                </c:pt>
                <c:pt idx="5">
                  <c:v>1.3698630136986301</c:v>
                </c:pt>
                <c:pt idx="6">
                  <c:v>1.3642564802182811</c:v>
                </c:pt>
                <c:pt idx="7">
                  <c:v>1.3054830287206267</c:v>
                </c:pt>
                <c:pt idx="8">
                  <c:v>1.3054830287206267</c:v>
                </c:pt>
              </c:numCache>
            </c:numRef>
          </c:xVal>
          <c:yVal>
            <c:numRef>
              <c:f>'P=30atm,phi=1'!$D$4:$D$13</c:f>
              <c:numCache>
                <c:formatCode>General</c:formatCode>
                <c:ptCount val="10"/>
                <c:pt idx="0">
                  <c:v>160</c:v>
                </c:pt>
                <c:pt idx="1">
                  <c:v>144.80000000000001</c:v>
                </c:pt>
                <c:pt idx="2">
                  <c:v>176.8</c:v>
                </c:pt>
                <c:pt idx="3">
                  <c:v>59.2</c:v>
                </c:pt>
                <c:pt idx="4">
                  <c:v>61.2</c:v>
                </c:pt>
                <c:pt idx="5">
                  <c:v>60.8</c:v>
                </c:pt>
                <c:pt idx="6">
                  <c:v>60.4</c:v>
                </c:pt>
                <c:pt idx="7">
                  <c:v>37.200000000000003</c:v>
                </c:pt>
                <c:pt idx="8">
                  <c:v>36.4</c:v>
                </c:pt>
              </c:numCache>
            </c:numRef>
          </c:yVal>
          <c:smooth val="0"/>
        </c:ser>
        <c:ser>
          <c:idx val="2"/>
          <c:order val="1"/>
          <c:tx>
            <c:v>N2+Ar</c:v>
          </c:tx>
          <c:spPr>
            <a:ln w="28575">
              <a:noFill/>
            </a:ln>
          </c:spPr>
          <c:xVal>
            <c:numRef>
              <c:f>'P=30atm,phi=1'!$G$4:$G$15</c:f>
              <c:numCache>
                <c:formatCode>General</c:formatCode>
                <c:ptCount val="12"/>
                <c:pt idx="0">
                  <c:v>1.321003963011889</c:v>
                </c:pt>
                <c:pt idx="1">
                  <c:v>1.321003963011889</c:v>
                </c:pt>
                <c:pt idx="2">
                  <c:v>1.2594458438287153</c:v>
                </c:pt>
                <c:pt idx="3">
                  <c:v>1.2594458438287153</c:v>
                </c:pt>
                <c:pt idx="4">
                  <c:v>1.2594458438287153</c:v>
                </c:pt>
                <c:pt idx="5">
                  <c:v>1.25</c:v>
                </c:pt>
                <c:pt idx="6">
                  <c:v>1.2224938875305624</c:v>
                </c:pt>
                <c:pt idx="7">
                  <c:v>1.2224938875305624</c:v>
                </c:pt>
                <c:pt idx="8">
                  <c:v>1.2106537530266344</c:v>
                </c:pt>
                <c:pt idx="9">
                  <c:v>1.2106537530266344</c:v>
                </c:pt>
                <c:pt idx="10">
                  <c:v>1.1806375442739079</c:v>
                </c:pt>
                <c:pt idx="11">
                  <c:v>1.1806375442739079</c:v>
                </c:pt>
              </c:numCache>
            </c:numRef>
          </c:xVal>
          <c:yVal>
            <c:numRef>
              <c:f>'P=30atm,phi=1'!$H$4:$H$15</c:f>
              <c:numCache>
                <c:formatCode>General</c:formatCode>
                <c:ptCount val="12"/>
                <c:pt idx="0">
                  <c:v>78.400000000000006</c:v>
                </c:pt>
                <c:pt idx="1">
                  <c:v>78.400000000000006</c:v>
                </c:pt>
                <c:pt idx="2">
                  <c:v>38</c:v>
                </c:pt>
                <c:pt idx="3">
                  <c:v>38</c:v>
                </c:pt>
                <c:pt idx="4">
                  <c:v>38.4</c:v>
                </c:pt>
                <c:pt idx="5">
                  <c:v>42.8</c:v>
                </c:pt>
                <c:pt idx="6">
                  <c:v>48.8</c:v>
                </c:pt>
                <c:pt idx="7">
                  <c:v>48.8</c:v>
                </c:pt>
                <c:pt idx="8">
                  <c:v>52.4</c:v>
                </c:pt>
                <c:pt idx="9">
                  <c:v>52</c:v>
                </c:pt>
                <c:pt idx="10">
                  <c:v>34.4</c:v>
                </c:pt>
                <c:pt idx="11">
                  <c:v>34.4</c:v>
                </c:pt>
              </c:numCache>
            </c:numRef>
          </c:yVal>
          <c:smooth val="0"/>
        </c:ser>
        <c:ser>
          <c:idx val="3"/>
          <c:order val="2"/>
          <c:tx>
            <c:v>Ar</c:v>
          </c:tx>
          <c:spPr>
            <a:ln w="28575">
              <a:noFill/>
            </a:ln>
          </c:spPr>
          <c:xVal>
            <c:numRef>
              <c:f>'P=30atm,phi=1'!$K$4:$K$14</c:f>
              <c:numCache>
                <c:formatCode>General</c:formatCode>
                <c:ptCount val="11"/>
                <c:pt idx="0">
                  <c:v>1.1587485515643106</c:v>
                </c:pt>
                <c:pt idx="1">
                  <c:v>1.1587485515643106</c:v>
                </c:pt>
                <c:pt idx="2">
                  <c:v>1.1325028312570782</c:v>
                </c:pt>
                <c:pt idx="3">
                  <c:v>1.124859392575928</c:v>
                </c:pt>
                <c:pt idx="4">
                  <c:v>1.124859392575928</c:v>
                </c:pt>
                <c:pt idx="5">
                  <c:v>1.0905125408942202</c:v>
                </c:pt>
                <c:pt idx="6">
                  <c:v>1.0905125408942202</c:v>
                </c:pt>
                <c:pt idx="7">
                  <c:v>1.0845986984815619</c:v>
                </c:pt>
                <c:pt idx="8">
                  <c:v>1.0405827263267429</c:v>
                </c:pt>
                <c:pt idx="9">
                  <c:v>1.0471204188481675</c:v>
                </c:pt>
                <c:pt idx="10">
                  <c:v>1.0471204188481675</c:v>
                </c:pt>
              </c:numCache>
            </c:numRef>
          </c:xVal>
          <c:yVal>
            <c:numRef>
              <c:f>'P=30atm,phi=1'!$L$4:$L$14</c:f>
              <c:numCache>
                <c:formatCode>General</c:formatCode>
                <c:ptCount val="11"/>
                <c:pt idx="0">
                  <c:v>38</c:v>
                </c:pt>
                <c:pt idx="1">
                  <c:v>37.4</c:v>
                </c:pt>
                <c:pt idx="2">
                  <c:v>15.6</c:v>
                </c:pt>
                <c:pt idx="3">
                  <c:v>16</c:v>
                </c:pt>
                <c:pt idx="4">
                  <c:v>16.399999999999999</c:v>
                </c:pt>
                <c:pt idx="5">
                  <c:v>6.6</c:v>
                </c:pt>
                <c:pt idx="6">
                  <c:v>6.8</c:v>
                </c:pt>
                <c:pt idx="7">
                  <c:v>6.4</c:v>
                </c:pt>
                <c:pt idx="8">
                  <c:v>1.7</c:v>
                </c:pt>
                <c:pt idx="9">
                  <c:v>1.8</c:v>
                </c:pt>
                <c:pt idx="10">
                  <c:v>1.9</c:v>
                </c:pt>
              </c:numCache>
            </c:numRef>
          </c:yVal>
          <c:smooth val="0"/>
        </c:ser>
        <c:dLbls>
          <c:showLegendKey val="0"/>
          <c:showVal val="0"/>
          <c:showCatName val="0"/>
          <c:showSerName val="0"/>
          <c:showPercent val="0"/>
          <c:showBubbleSize val="0"/>
        </c:dLbls>
        <c:axId val="234584320"/>
        <c:axId val="234594688"/>
      </c:scatterChart>
      <c:scatterChart>
        <c:scatterStyle val="smoothMarker"/>
        <c:varyColors val="0"/>
        <c:ser>
          <c:idx val="1"/>
          <c:order val="3"/>
          <c:tx>
            <c:v>Full Model</c:v>
          </c:tx>
          <c:marker>
            <c:symbol val="none"/>
          </c:marker>
          <c:xVal>
            <c:numRef>
              <c:f>'P=30atm,phi=1'!$C$18:$C$30</c:f>
              <c:numCache>
                <c:formatCode>General</c:formatCode>
                <c:ptCount val="13"/>
                <c:pt idx="0">
                  <c:v>1</c:v>
                </c:pt>
                <c:pt idx="1">
                  <c:v>1.0499999475000026</c:v>
                </c:pt>
                <c:pt idx="2">
                  <c:v>1.099999890000011</c:v>
                </c:pt>
                <c:pt idx="3">
                  <c:v>1.1500002875000719</c:v>
                </c:pt>
                <c:pt idx="4">
                  <c:v>1.200000480000192</c:v>
                </c:pt>
                <c:pt idx="5">
                  <c:v>1.25</c:v>
                </c:pt>
                <c:pt idx="6">
                  <c:v>1.299999610000117</c:v>
                </c:pt>
                <c:pt idx="7">
                  <c:v>1.3499995275001655</c:v>
                </c:pt>
                <c:pt idx="8">
                  <c:v>1.399999440000224</c:v>
                </c:pt>
                <c:pt idx="9">
                  <c:v>1.4500003625000908</c:v>
                </c:pt>
                <c:pt idx="10">
                  <c:v>1.4999992500003749</c:v>
                </c:pt>
                <c:pt idx="11">
                  <c:v>1.550000697500314</c:v>
                </c:pt>
                <c:pt idx="12">
                  <c:v>1.6</c:v>
                </c:pt>
              </c:numCache>
            </c:numRef>
          </c:xVal>
          <c:yVal>
            <c:numRef>
              <c:f>'P=30atm,phi=1'!$D$18:$D$30</c:f>
              <c:numCache>
                <c:formatCode>General</c:formatCode>
                <c:ptCount val="13"/>
                <c:pt idx="0">
                  <c:v>2.2799999999999998</c:v>
                </c:pt>
                <c:pt idx="1">
                  <c:v>5.32</c:v>
                </c:pt>
                <c:pt idx="2">
                  <c:v>12.4</c:v>
                </c:pt>
                <c:pt idx="3">
                  <c:v>27.6</c:v>
                </c:pt>
                <c:pt idx="4">
                  <c:v>53.9</c:v>
                </c:pt>
                <c:pt idx="5">
                  <c:v>85.3</c:v>
                </c:pt>
                <c:pt idx="6">
                  <c:v>94.6</c:v>
                </c:pt>
                <c:pt idx="7">
                  <c:v>74.8</c:v>
                </c:pt>
                <c:pt idx="8">
                  <c:v>72.5</c:v>
                </c:pt>
                <c:pt idx="9">
                  <c:v>102</c:v>
                </c:pt>
                <c:pt idx="10">
                  <c:v>185</c:v>
                </c:pt>
                <c:pt idx="11">
                  <c:v>384</c:v>
                </c:pt>
                <c:pt idx="12">
                  <c:v>866</c:v>
                </c:pt>
              </c:numCache>
            </c:numRef>
          </c:yVal>
          <c:smooth val="1"/>
        </c:ser>
        <c:dLbls>
          <c:showLegendKey val="0"/>
          <c:showVal val="0"/>
          <c:showCatName val="0"/>
          <c:showSerName val="0"/>
          <c:showPercent val="0"/>
          <c:showBubbleSize val="0"/>
        </c:dLbls>
        <c:axId val="234584320"/>
        <c:axId val="234594688"/>
      </c:scatterChart>
      <c:valAx>
        <c:axId val="234584320"/>
        <c:scaling>
          <c:orientation val="minMax"/>
          <c:max val="1.6"/>
          <c:min val="1"/>
        </c:scaling>
        <c:delete val="0"/>
        <c:axPos val="b"/>
        <c:title>
          <c:tx>
            <c:rich>
              <a:bodyPr/>
              <a:lstStyle/>
              <a:p>
                <a:pPr>
                  <a:defRPr sz="1400"/>
                </a:pPr>
                <a:r>
                  <a:rPr lang="en-US" sz="1400"/>
                  <a:t>1000/Temperature (K)</a:t>
                </a:r>
              </a:p>
            </c:rich>
          </c:tx>
          <c:overlay val="0"/>
        </c:title>
        <c:numFmt formatCode="General" sourceLinked="1"/>
        <c:majorTickMark val="out"/>
        <c:minorTickMark val="in"/>
        <c:tickLblPos val="nextTo"/>
        <c:spPr>
          <a:ln w="19050">
            <a:solidFill>
              <a:schemeClr val="tx1"/>
            </a:solidFill>
          </a:ln>
        </c:spPr>
        <c:txPr>
          <a:bodyPr/>
          <a:lstStyle/>
          <a:p>
            <a:pPr>
              <a:defRPr sz="1200"/>
            </a:pPr>
            <a:endParaRPr lang="en-US"/>
          </a:p>
        </c:txPr>
        <c:crossAx val="234594688"/>
        <c:crosses val="autoZero"/>
        <c:crossBetween val="midCat"/>
      </c:valAx>
      <c:valAx>
        <c:axId val="234594688"/>
        <c:scaling>
          <c:logBase val="10"/>
          <c:orientation val="minMax"/>
        </c:scaling>
        <c:delete val="0"/>
        <c:axPos val="l"/>
        <c:title>
          <c:tx>
            <c:rich>
              <a:bodyPr rot="-5400000" vert="horz"/>
              <a:lstStyle/>
              <a:p>
                <a:pPr>
                  <a:defRPr sz="1400"/>
                </a:pPr>
                <a:r>
                  <a:rPr lang="en-US" sz="1400"/>
                  <a:t>Ignition delay (ms)</a:t>
                </a:r>
              </a:p>
            </c:rich>
          </c:tx>
          <c:overlay val="0"/>
        </c:title>
        <c:numFmt formatCode="General" sourceLinked="1"/>
        <c:majorTickMark val="out"/>
        <c:minorTickMark val="in"/>
        <c:tickLblPos val="nextTo"/>
        <c:spPr>
          <a:ln w="19050">
            <a:solidFill>
              <a:schemeClr val="tx1"/>
            </a:solidFill>
          </a:ln>
        </c:spPr>
        <c:txPr>
          <a:bodyPr/>
          <a:lstStyle/>
          <a:p>
            <a:pPr>
              <a:defRPr sz="1200"/>
            </a:pPr>
            <a:endParaRPr lang="en-US"/>
          </a:p>
        </c:txPr>
        <c:crossAx val="234584320"/>
        <c:crosses val="autoZero"/>
        <c:crossBetween val="midCat"/>
      </c:valAx>
      <c:spPr>
        <a:ln w="25400">
          <a:solidFill>
            <a:schemeClr val="tx1"/>
          </a:solidFill>
        </a:ln>
      </c:spPr>
    </c:plotArea>
    <c:legend>
      <c:legendPos val="r"/>
      <c:layout>
        <c:manualLayout>
          <c:xMode val="edge"/>
          <c:yMode val="edge"/>
          <c:x val="0.57697816595713303"/>
          <c:y val="0.39033521743392036"/>
          <c:w val="0.32116229991344075"/>
          <c:h val="0.39567909301793708"/>
        </c:manualLayout>
      </c:layout>
      <c:overlay val="0"/>
      <c:txPr>
        <a:bodyPr/>
        <a:lstStyle/>
        <a:p>
          <a:pPr>
            <a:defRPr sz="12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mn-lt"/>
                <a:ea typeface="+mn-ea"/>
                <a:cs typeface="+mn-cs"/>
              </a:defRPr>
            </a:pPr>
            <a:r>
              <a:rPr lang="en-US" sz="1200" b="1" i="0" baseline="0">
                <a:effectLst/>
              </a:rPr>
              <a:t>Propane:Air, </a:t>
            </a:r>
            <a:r>
              <a:rPr lang="el-GR" sz="1200" b="1" i="0" baseline="0">
                <a:effectLst/>
              </a:rPr>
              <a:t>φ</a:t>
            </a:r>
            <a:r>
              <a:rPr lang="en-US" sz="1200" b="1" i="0" baseline="0">
                <a:effectLst/>
              </a:rPr>
              <a:t>=0.5 at P = 30 bar</a:t>
            </a:r>
            <a:endParaRPr lang="en-US" sz="1200">
              <a:effectLst/>
            </a:endParaRPr>
          </a:p>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mn-lt"/>
                <a:ea typeface="+mn-ea"/>
                <a:cs typeface="+mn-cs"/>
              </a:defRPr>
            </a:pPr>
            <a:endParaRPr lang="en-US" sz="1200"/>
          </a:p>
        </c:rich>
      </c:tx>
      <c:overlay val="0"/>
    </c:title>
    <c:autoTitleDeleted val="0"/>
    <c:plotArea>
      <c:layout>
        <c:manualLayout>
          <c:layoutTarget val="inner"/>
          <c:xMode val="edge"/>
          <c:yMode val="edge"/>
          <c:x val="0.17894455222082747"/>
          <c:y val="0.12722773322926012"/>
          <c:w val="0.74337023089505117"/>
          <c:h val="0.63824405991626487"/>
        </c:manualLayout>
      </c:layout>
      <c:scatterChart>
        <c:scatterStyle val="lineMarker"/>
        <c:varyColors val="0"/>
        <c:ser>
          <c:idx val="0"/>
          <c:order val="0"/>
          <c:tx>
            <c:v>N2</c:v>
          </c:tx>
          <c:spPr>
            <a:ln w="28575">
              <a:noFill/>
            </a:ln>
          </c:spPr>
          <c:xVal>
            <c:numRef>
              <c:f>'P=30atm,phi=0.5'!$C$3:$C$16</c:f>
              <c:numCache>
                <c:formatCode>General</c:formatCode>
                <c:ptCount val="14"/>
                <c:pt idx="0">
                  <c:v>1.4025245441795231</c:v>
                </c:pt>
                <c:pt idx="1">
                  <c:v>1.4005602240896358</c:v>
                </c:pt>
                <c:pt idx="2">
                  <c:v>1.3869625520110958</c:v>
                </c:pt>
                <c:pt idx="3">
                  <c:v>1.4005602240896358</c:v>
                </c:pt>
                <c:pt idx="4">
                  <c:v>1.3908205841446453</c:v>
                </c:pt>
                <c:pt idx="5">
                  <c:v>1.3605442176870748</c:v>
                </c:pt>
                <c:pt idx="6">
                  <c:v>1.3605442176870748</c:v>
                </c:pt>
                <c:pt idx="7">
                  <c:v>1.3605442176870748</c:v>
                </c:pt>
                <c:pt idx="8">
                  <c:v>1.3605442176870748</c:v>
                </c:pt>
                <c:pt idx="9">
                  <c:v>1.3605442176870748</c:v>
                </c:pt>
                <c:pt idx="10">
                  <c:v>1.3315579227696406</c:v>
                </c:pt>
                <c:pt idx="11">
                  <c:v>1.3351134846461949</c:v>
                </c:pt>
                <c:pt idx="12">
                  <c:v>1.3550135501355014</c:v>
                </c:pt>
                <c:pt idx="13">
                  <c:v>1.3513513513513513</c:v>
                </c:pt>
              </c:numCache>
            </c:numRef>
          </c:xVal>
          <c:yVal>
            <c:numRef>
              <c:f>'P=30atm,phi=0.5'!$D$3:$D$16</c:f>
              <c:numCache>
                <c:formatCode>General</c:formatCode>
                <c:ptCount val="14"/>
                <c:pt idx="0">
                  <c:v>400</c:v>
                </c:pt>
                <c:pt idx="1">
                  <c:v>218</c:v>
                </c:pt>
                <c:pt idx="2">
                  <c:v>193</c:v>
                </c:pt>
                <c:pt idx="3">
                  <c:v>200</c:v>
                </c:pt>
                <c:pt idx="4">
                  <c:v>203</c:v>
                </c:pt>
                <c:pt idx="5">
                  <c:v>169</c:v>
                </c:pt>
                <c:pt idx="6">
                  <c:v>160</c:v>
                </c:pt>
                <c:pt idx="7">
                  <c:v>149</c:v>
                </c:pt>
                <c:pt idx="8">
                  <c:v>145</c:v>
                </c:pt>
                <c:pt idx="9">
                  <c:v>142</c:v>
                </c:pt>
                <c:pt idx="10">
                  <c:v>107</c:v>
                </c:pt>
                <c:pt idx="11">
                  <c:v>103.2</c:v>
                </c:pt>
                <c:pt idx="12">
                  <c:v>100</c:v>
                </c:pt>
                <c:pt idx="13">
                  <c:v>100</c:v>
                </c:pt>
              </c:numCache>
            </c:numRef>
          </c:yVal>
          <c:smooth val="0"/>
        </c:ser>
        <c:ser>
          <c:idx val="2"/>
          <c:order val="1"/>
          <c:tx>
            <c:v>N2+Ar</c:v>
          </c:tx>
          <c:spPr>
            <a:ln w="28575">
              <a:noFill/>
            </a:ln>
          </c:spPr>
          <c:xVal>
            <c:numRef>
              <c:f>'P=30atm,phi=0.5'!$G$3:$G$18</c:f>
              <c:numCache>
                <c:formatCode>General</c:formatCode>
                <c:ptCount val="16"/>
                <c:pt idx="0">
                  <c:v>1.2642225031605563</c:v>
                </c:pt>
                <c:pt idx="1">
                  <c:v>1.2642225031605563</c:v>
                </c:pt>
                <c:pt idx="2">
                  <c:v>1.2642225031605563</c:v>
                </c:pt>
                <c:pt idx="3">
                  <c:v>1.2406947890818858</c:v>
                </c:pt>
                <c:pt idx="4">
                  <c:v>1.2453300124533002</c:v>
                </c:pt>
                <c:pt idx="5">
                  <c:v>1.2376237623762376</c:v>
                </c:pt>
                <c:pt idx="6">
                  <c:v>1.2376237623762376</c:v>
                </c:pt>
                <c:pt idx="7">
                  <c:v>1.2406947890818858</c:v>
                </c:pt>
                <c:pt idx="8">
                  <c:v>1.2406947890818858</c:v>
                </c:pt>
                <c:pt idx="9">
                  <c:v>1.2106537530266344</c:v>
                </c:pt>
                <c:pt idx="10">
                  <c:v>1.2106537530266344</c:v>
                </c:pt>
                <c:pt idx="11">
                  <c:v>1.2106537530266344</c:v>
                </c:pt>
                <c:pt idx="12">
                  <c:v>1.2315270935960592</c:v>
                </c:pt>
                <c:pt idx="13">
                  <c:v>1.2315270935960592</c:v>
                </c:pt>
                <c:pt idx="14">
                  <c:v>1.2391573729863692</c:v>
                </c:pt>
                <c:pt idx="15">
                  <c:v>1.2406947890818858</c:v>
                </c:pt>
              </c:numCache>
            </c:numRef>
          </c:xVal>
          <c:yVal>
            <c:numRef>
              <c:f>'P=30atm,phi=0.5'!$H$3:$H$18</c:f>
              <c:numCache>
                <c:formatCode>General</c:formatCode>
                <c:ptCount val="16"/>
                <c:pt idx="0">
                  <c:v>152.4</c:v>
                </c:pt>
                <c:pt idx="1">
                  <c:v>152.5</c:v>
                </c:pt>
                <c:pt idx="2">
                  <c:v>152.4</c:v>
                </c:pt>
                <c:pt idx="3">
                  <c:v>149</c:v>
                </c:pt>
                <c:pt idx="4">
                  <c:v>148</c:v>
                </c:pt>
                <c:pt idx="5">
                  <c:v>169</c:v>
                </c:pt>
                <c:pt idx="6">
                  <c:v>166</c:v>
                </c:pt>
                <c:pt idx="7">
                  <c:v>164</c:v>
                </c:pt>
                <c:pt idx="8">
                  <c:v>165</c:v>
                </c:pt>
                <c:pt idx="9">
                  <c:v>187.6</c:v>
                </c:pt>
                <c:pt idx="10">
                  <c:v>183.2</c:v>
                </c:pt>
                <c:pt idx="11">
                  <c:v>184.8</c:v>
                </c:pt>
                <c:pt idx="12">
                  <c:v>175</c:v>
                </c:pt>
                <c:pt idx="13">
                  <c:v>174</c:v>
                </c:pt>
                <c:pt idx="14">
                  <c:v>98</c:v>
                </c:pt>
                <c:pt idx="15">
                  <c:v>97</c:v>
                </c:pt>
              </c:numCache>
            </c:numRef>
          </c:yVal>
          <c:smooth val="0"/>
        </c:ser>
        <c:ser>
          <c:idx val="3"/>
          <c:order val="2"/>
          <c:tx>
            <c:v>Ar</c:v>
          </c:tx>
          <c:spPr>
            <a:ln w="28575">
              <a:noFill/>
            </a:ln>
          </c:spPr>
          <c:xVal>
            <c:numRef>
              <c:f>'P=30atm,phi=0.5'!$K$3:$K$21</c:f>
              <c:numCache>
                <c:formatCode>General</c:formatCode>
                <c:ptCount val="19"/>
                <c:pt idx="0">
                  <c:v>1.1806375442739079</c:v>
                </c:pt>
                <c:pt idx="1">
                  <c:v>1.1806375442739079</c:v>
                </c:pt>
                <c:pt idx="2">
                  <c:v>1.1806375442739079</c:v>
                </c:pt>
                <c:pt idx="3">
                  <c:v>1.1764705882352942</c:v>
                </c:pt>
                <c:pt idx="4">
                  <c:v>1.1764705882352942</c:v>
                </c:pt>
                <c:pt idx="5">
                  <c:v>1.1764705882352942</c:v>
                </c:pt>
                <c:pt idx="6">
                  <c:v>1.1627906976744187</c:v>
                </c:pt>
                <c:pt idx="7">
                  <c:v>1.160092807424594</c:v>
                </c:pt>
                <c:pt idx="8">
                  <c:v>1.1481056257175659</c:v>
                </c:pt>
                <c:pt idx="9">
                  <c:v>1.1481056257175659</c:v>
                </c:pt>
                <c:pt idx="10">
                  <c:v>1.1481056257175659</c:v>
                </c:pt>
                <c:pt idx="11">
                  <c:v>1.1273957158962795</c:v>
                </c:pt>
                <c:pt idx="12">
                  <c:v>1.1198208286674132</c:v>
                </c:pt>
                <c:pt idx="13">
                  <c:v>1.0845986984815619</c:v>
                </c:pt>
                <c:pt idx="14">
                  <c:v>1.0845986984815619</c:v>
                </c:pt>
                <c:pt idx="15">
                  <c:v>1.0638297872340425</c:v>
                </c:pt>
                <c:pt idx="16">
                  <c:v>1.0504201680672269</c:v>
                </c:pt>
                <c:pt idx="17">
                  <c:v>1.0471204188481675</c:v>
                </c:pt>
                <c:pt idx="18">
                  <c:v>1.0471204188481675</c:v>
                </c:pt>
              </c:numCache>
            </c:numRef>
          </c:xVal>
          <c:yVal>
            <c:numRef>
              <c:f>'P=30atm,phi=0.5'!$L$3:$L$21</c:f>
              <c:numCache>
                <c:formatCode>General</c:formatCode>
                <c:ptCount val="19"/>
                <c:pt idx="0">
                  <c:v>140.4</c:v>
                </c:pt>
                <c:pt idx="1">
                  <c:v>140.4</c:v>
                </c:pt>
                <c:pt idx="2">
                  <c:v>146.80000000000001</c:v>
                </c:pt>
                <c:pt idx="3">
                  <c:v>148.80000000000001</c:v>
                </c:pt>
                <c:pt idx="4">
                  <c:v>141.19999999999999</c:v>
                </c:pt>
                <c:pt idx="5">
                  <c:v>142</c:v>
                </c:pt>
                <c:pt idx="6">
                  <c:v>106.8</c:v>
                </c:pt>
                <c:pt idx="7">
                  <c:v>106.8</c:v>
                </c:pt>
                <c:pt idx="8">
                  <c:v>75.2</c:v>
                </c:pt>
                <c:pt idx="9">
                  <c:v>76.400000000000006</c:v>
                </c:pt>
                <c:pt idx="10">
                  <c:v>75.599999999999994</c:v>
                </c:pt>
                <c:pt idx="11">
                  <c:v>36.5</c:v>
                </c:pt>
                <c:pt idx="12">
                  <c:v>7.6</c:v>
                </c:pt>
                <c:pt idx="13">
                  <c:v>14.2</c:v>
                </c:pt>
                <c:pt idx="14">
                  <c:v>14.2</c:v>
                </c:pt>
                <c:pt idx="15">
                  <c:v>4.7</c:v>
                </c:pt>
                <c:pt idx="16">
                  <c:v>5.2</c:v>
                </c:pt>
                <c:pt idx="17">
                  <c:v>4.8</c:v>
                </c:pt>
                <c:pt idx="18">
                  <c:v>5</c:v>
                </c:pt>
              </c:numCache>
            </c:numRef>
          </c:yVal>
          <c:smooth val="0"/>
        </c:ser>
        <c:dLbls>
          <c:showLegendKey val="0"/>
          <c:showVal val="0"/>
          <c:showCatName val="0"/>
          <c:showSerName val="0"/>
          <c:showPercent val="0"/>
          <c:showBubbleSize val="0"/>
        </c:dLbls>
        <c:axId val="238627840"/>
        <c:axId val="238642304"/>
      </c:scatterChart>
      <c:scatterChart>
        <c:scatterStyle val="smoothMarker"/>
        <c:varyColors val="0"/>
        <c:ser>
          <c:idx val="1"/>
          <c:order val="3"/>
          <c:tx>
            <c:v>Full Model</c:v>
          </c:tx>
          <c:marker>
            <c:symbol val="none"/>
          </c:marker>
          <c:xVal>
            <c:numRef>
              <c:f>'P=30atm,phi=0.5'!$C$27:$C$39</c:f>
              <c:numCache>
                <c:formatCode>General</c:formatCode>
                <c:ptCount val="13"/>
                <c:pt idx="0">
                  <c:v>1</c:v>
                </c:pt>
                <c:pt idx="1">
                  <c:v>1.0499999475000026</c:v>
                </c:pt>
                <c:pt idx="2">
                  <c:v>1.099999890000011</c:v>
                </c:pt>
                <c:pt idx="3">
                  <c:v>1.1500002875000719</c:v>
                </c:pt>
                <c:pt idx="4">
                  <c:v>1.200000480000192</c:v>
                </c:pt>
                <c:pt idx="5">
                  <c:v>1.25</c:v>
                </c:pt>
                <c:pt idx="6">
                  <c:v>1.299999610000117</c:v>
                </c:pt>
                <c:pt idx="7">
                  <c:v>1.3499995275001655</c:v>
                </c:pt>
                <c:pt idx="8">
                  <c:v>1.399999440000224</c:v>
                </c:pt>
                <c:pt idx="9">
                  <c:v>1.4500003625000908</c:v>
                </c:pt>
                <c:pt idx="10">
                  <c:v>1.4999992500003749</c:v>
                </c:pt>
                <c:pt idx="11">
                  <c:v>1.550000697500314</c:v>
                </c:pt>
                <c:pt idx="12">
                  <c:v>1.6</c:v>
                </c:pt>
              </c:numCache>
            </c:numRef>
          </c:xVal>
          <c:yVal>
            <c:numRef>
              <c:f>'P=30atm,phi=0.5'!$D$27:$D$39</c:f>
              <c:numCache>
                <c:formatCode>General</c:formatCode>
                <c:ptCount val="13"/>
                <c:pt idx="0">
                  <c:v>4.0599999999999996</c:v>
                </c:pt>
                <c:pt idx="1">
                  <c:v>9.25</c:v>
                </c:pt>
                <c:pt idx="2">
                  <c:v>21.5</c:v>
                </c:pt>
                <c:pt idx="3">
                  <c:v>49.1</c:v>
                </c:pt>
                <c:pt idx="4">
                  <c:v>103</c:v>
                </c:pt>
                <c:pt idx="5">
                  <c:v>183</c:v>
                </c:pt>
                <c:pt idx="6">
                  <c:v>254</c:v>
                </c:pt>
                <c:pt idx="7">
                  <c:v>241</c:v>
                </c:pt>
                <c:pt idx="8">
                  <c:v>200</c:v>
                </c:pt>
                <c:pt idx="9">
                  <c:v>209</c:v>
                </c:pt>
                <c:pt idx="10">
                  <c:v>300</c:v>
                </c:pt>
                <c:pt idx="11">
                  <c:v>558</c:v>
                </c:pt>
                <c:pt idx="12">
                  <c:v>995</c:v>
                </c:pt>
              </c:numCache>
            </c:numRef>
          </c:yVal>
          <c:smooth val="1"/>
        </c:ser>
        <c:dLbls>
          <c:showLegendKey val="0"/>
          <c:showVal val="0"/>
          <c:showCatName val="0"/>
          <c:showSerName val="0"/>
          <c:showPercent val="0"/>
          <c:showBubbleSize val="0"/>
        </c:dLbls>
        <c:axId val="238627840"/>
        <c:axId val="238642304"/>
      </c:scatterChart>
      <c:valAx>
        <c:axId val="238627840"/>
        <c:scaling>
          <c:orientation val="minMax"/>
          <c:max val="1.6"/>
          <c:min val="1"/>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r>
                  <a:rPr lang="en-US" sz="1400" b="1" i="0" baseline="0">
                    <a:effectLst/>
                  </a:rPr>
                  <a:t>1000/Temperature (K)</a:t>
                </a:r>
                <a:endParaRPr lang="en-US" sz="1400">
                  <a:effectLst/>
                </a:endParaRPr>
              </a:p>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endParaRPr lang="en-US" sz="1400"/>
              </a:p>
            </c:rich>
          </c:tx>
          <c:overlay val="0"/>
        </c:title>
        <c:numFmt formatCode="General" sourceLinked="1"/>
        <c:majorTickMark val="out"/>
        <c:minorTickMark val="in"/>
        <c:tickLblPos val="nextTo"/>
        <c:spPr>
          <a:ln w="19050">
            <a:solidFill>
              <a:schemeClr val="tx1"/>
            </a:solidFill>
          </a:ln>
        </c:spPr>
        <c:txPr>
          <a:bodyPr/>
          <a:lstStyle/>
          <a:p>
            <a:pPr>
              <a:defRPr sz="1200"/>
            </a:pPr>
            <a:endParaRPr lang="en-US"/>
          </a:p>
        </c:txPr>
        <c:crossAx val="238642304"/>
        <c:crosses val="autoZero"/>
        <c:crossBetween val="midCat"/>
      </c:valAx>
      <c:valAx>
        <c:axId val="238642304"/>
        <c:scaling>
          <c:logBase val="10"/>
          <c:orientation val="minMax"/>
        </c:scaling>
        <c:delete val="0"/>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r>
                  <a:rPr lang="en-US" sz="1400" b="1" i="0" baseline="0">
                    <a:effectLst/>
                  </a:rPr>
                  <a:t>Ignition delay (ms)</a:t>
                </a:r>
                <a:endParaRPr lang="en-US" sz="1400">
                  <a:effectLst/>
                </a:endParaRPr>
              </a:p>
              <a:p>
                <a:pPr marL="0" marR="0" indent="0" algn="ctr" defTabSz="914400" rtl="0" eaLnBrk="1" fontAlgn="auto" latinLnBrk="0" hangingPunct="1">
                  <a:lnSpc>
                    <a:spcPct val="100000"/>
                  </a:lnSpc>
                  <a:spcBef>
                    <a:spcPts val="0"/>
                  </a:spcBef>
                  <a:spcAft>
                    <a:spcPts val="0"/>
                  </a:spcAft>
                  <a:buClrTx/>
                  <a:buSzTx/>
                  <a:buFontTx/>
                  <a:buNone/>
                  <a:tabLst/>
                  <a:defRPr sz="1400" b="1" i="0" u="none" strike="noStrike" kern="1200" baseline="0">
                    <a:solidFill>
                      <a:sysClr val="windowText" lastClr="000000"/>
                    </a:solidFill>
                    <a:latin typeface="+mn-lt"/>
                    <a:ea typeface="+mn-ea"/>
                    <a:cs typeface="+mn-cs"/>
                  </a:defRPr>
                </a:pPr>
                <a:endParaRPr lang="en-US" sz="1400"/>
              </a:p>
            </c:rich>
          </c:tx>
          <c:layout>
            <c:manualLayout>
              <c:xMode val="edge"/>
              <c:yMode val="edge"/>
              <c:x val="2.8076177572120529E-2"/>
              <c:y val="0.25682713813234559"/>
            </c:manualLayout>
          </c:layout>
          <c:overlay val="0"/>
        </c:title>
        <c:numFmt formatCode="General" sourceLinked="1"/>
        <c:majorTickMark val="out"/>
        <c:minorTickMark val="in"/>
        <c:tickLblPos val="nextTo"/>
        <c:spPr>
          <a:ln w="19050">
            <a:solidFill>
              <a:schemeClr val="tx1"/>
            </a:solidFill>
          </a:ln>
        </c:spPr>
        <c:txPr>
          <a:bodyPr/>
          <a:lstStyle/>
          <a:p>
            <a:pPr>
              <a:defRPr sz="1200"/>
            </a:pPr>
            <a:endParaRPr lang="en-US"/>
          </a:p>
        </c:txPr>
        <c:crossAx val="238627840"/>
        <c:crosses val="autoZero"/>
        <c:crossBetween val="midCat"/>
      </c:valAx>
      <c:spPr>
        <a:ln w="25400">
          <a:solidFill>
            <a:schemeClr val="tx1"/>
          </a:solidFill>
        </a:ln>
      </c:spPr>
    </c:plotArea>
    <c:legend>
      <c:legendPos val="r"/>
      <c:layout>
        <c:manualLayout>
          <c:xMode val="edge"/>
          <c:yMode val="edge"/>
          <c:x val="0.60787474767657057"/>
          <c:y val="0.37399900764176169"/>
          <c:w val="0.30582043370343726"/>
          <c:h val="0.36368602267945771"/>
        </c:manualLayout>
      </c:layout>
      <c:overlay val="0"/>
      <c:txPr>
        <a:bodyPr/>
        <a:lstStyle/>
        <a:p>
          <a:pPr>
            <a:defRPr sz="1200"/>
          </a:pPr>
          <a:endParaRPr lang="en-US"/>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wgreen</dc:creator>
  <cp:lastModifiedBy>Shamel</cp:lastModifiedBy>
  <cp:revision>2</cp:revision>
  <dcterms:created xsi:type="dcterms:W3CDTF">2015-06-11T03:09:00Z</dcterms:created>
  <dcterms:modified xsi:type="dcterms:W3CDTF">2015-06-11T03:09:00Z</dcterms:modified>
</cp:coreProperties>
</file>