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3.png" ContentType="image/png"/>
  <Override PartName="/word/media/rId32.png" ContentType="image/png"/>
  <Override PartName="/word/media/rId31.png" ContentType="image/png"/>
  <Override PartName="/word/media/rId29.png" ContentType="image/png"/>
  <Override PartName="/word/media/rId30.png" ContentType="image/png"/>
  <Override PartName="/word/media/rId26.png" ContentType="image/png"/>
  <Override PartName="/word/media/rId22.png" ContentType="image/png"/>
  <Override PartName="/word/media/rId23.png" ContentType="image/png"/>
  <Override PartName="/word/media/rId24.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NRG</w:t>
      </w:r>
      <w:r>
        <w:t xml:space="preserve"> </w:t>
      </w:r>
      <w:r>
        <w:t xml:space="preserve">Recording</w:t>
      </w:r>
      <w:r>
        <w:t xml:space="preserve"> </w:t>
      </w:r>
      <w:r>
        <w:t xml:space="preserve">Analysis</w:t>
      </w:r>
    </w:p>
    <w:p>
      <w:pPr>
        <w:pStyle w:val="Heading1"/>
      </w:pPr>
      <w:bookmarkStart w:id="21" w:name="results"/>
      <w:bookmarkEnd w:id="21"/>
      <w:r>
        <w:t xml:space="preserve">Results</w:t>
      </w:r>
    </w:p>
    <w:p>
      <w:r>
        <w:t xml:space="preserve">We isolated 163 neurons (94 from S and 69 from U) in NRG while monkeys performed head-unrestrained gaze shifts and gaze pursuit tasks. We chose 51 of these neurons for further analysis in this report, based on apparent head-movement-related activity as perceived by the researchers during recording, and the recording of at least 50 successful trials while isolation was maintained. The behavior tasks that our monkeys performed provided us with a large variety of head movements to investigate. Controlling initial eye position provided us with examples of pursuit and gaze shifts of similar velocities and amplitudes with varying amounts of head contribution. This provided us with the ability to identify neurons with head-related activity during recording. For offline analysis, we can compare the firing rate of the neurons to the actual head and eye kinematics on a trial-by-trial basis. While our focus was on horizontal movements, we recorded the vertical positions of the gaze, eyes and head at all times.</w:t>
      </w:r>
    </w:p>
    <w:p>
      <w:r>
        <w:t xml:space="preserve">Since we have preselected our neurons based on apparent task-related activity, we first look for evidence that the rate of activity is correlated with the velocity of head movements. In the following figure, we plot the peak velocity of the head (negative values indicate that the fastest head movement was leftward), and the peak discharge rate of the cell during each trial. We show data observed during all trial types. For pursuit trials, we restrained our search for the peak values to the first trajectory only, to avoid including effects from vertical or oblique movements.</w:t>
      </w:r>
    </w:p>
    <w:p>
      <w:r>
        <w:drawing>
          <wp:inline>
            <wp:extent cx="5440680" cy="6047973"/>
            <wp:effectExtent b="0" l="0" r="0" t="0"/>
            <wp:docPr descr="" id="1" name="Picture"/>
            <a:graphic>
              <a:graphicData uri="http://schemas.openxmlformats.org/drawingml/2006/picture">
                <pic:pic>
                  <pic:nvPicPr>
                    <pic:cNvPr descr="extrafigs2_files/figure-docx/peakAnalysisDUMP-1.png" id="0" name="Picture"/>
                    <pic:cNvPicPr>
                      <a:picLocks noChangeArrowheads="1" noChangeAspect="1"/>
                    </pic:cNvPicPr>
                  </pic:nvPicPr>
                  <pic:blipFill>
                    <a:blip r:embed="rId22"/>
                    <a:stretch>
                      <a:fillRect/>
                    </a:stretch>
                  </pic:blipFill>
                  <pic:spPr bwMode="auto">
                    <a:xfrm>
                      <a:off x="0" y="0"/>
                      <a:ext cx="5440680" cy="6047973"/>
                    </a:xfrm>
                    <a:prstGeom prst="rect">
                      <a:avLst/>
                    </a:prstGeom>
                    <a:noFill/>
                    <a:ln w="9525">
                      <a:noFill/>
                      <a:headEnd/>
                      <a:tailEnd/>
                    </a:ln>
                  </pic:spPr>
                </pic:pic>
              </a:graphicData>
            </a:graphic>
          </wp:inline>
        </w:drawing>
      </w:r>
      <w:r>
        <w:t xml:space="preserve"> </w:t>
      </w:r>
      <w:r>
        <w:drawing>
          <wp:inline>
            <wp:extent cx="5440680" cy="6047973"/>
            <wp:effectExtent b="0" l="0" r="0" t="0"/>
            <wp:docPr descr="" id="1" name="Picture"/>
            <a:graphic>
              <a:graphicData uri="http://schemas.openxmlformats.org/drawingml/2006/picture">
                <pic:pic>
                  <pic:nvPicPr>
                    <pic:cNvPr descr="extrafigs2_files/figure-docx/peakAnalysisDUMP-2.png" id="0" name="Picture"/>
                    <pic:cNvPicPr>
                      <a:picLocks noChangeArrowheads="1" noChangeAspect="1"/>
                    </pic:cNvPicPr>
                  </pic:nvPicPr>
                  <pic:blipFill>
                    <a:blip r:embed="rId23"/>
                    <a:stretch>
                      <a:fillRect/>
                    </a:stretch>
                  </pic:blipFill>
                  <pic:spPr bwMode="auto">
                    <a:xfrm>
                      <a:off x="0" y="0"/>
                      <a:ext cx="5440680" cy="6047973"/>
                    </a:xfrm>
                    <a:prstGeom prst="rect">
                      <a:avLst/>
                    </a:prstGeom>
                    <a:noFill/>
                    <a:ln w="9525">
                      <a:noFill/>
                      <a:headEnd/>
                      <a:tailEnd/>
                    </a:ln>
                  </pic:spPr>
                </pic:pic>
              </a:graphicData>
            </a:graphic>
          </wp:inline>
        </w:drawing>
      </w:r>
      <w:r>
        <w:t xml:space="preserve"> </w:t>
      </w:r>
      <w:r>
        <w:drawing>
          <wp:inline>
            <wp:extent cx="5440680" cy="6047973"/>
            <wp:effectExtent b="0" l="0" r="0" t="0"/>
            <wp:docPr descr="" id="1" name="Picture"/>
            <a:graphic>
              <a:graphicData uri="http://schemas.openxmlformats.org/drawingml/2006/picture">
                <pic:pic>
                  <pic:nvPicPr>
                    <pic:cNvPr descr="extrafigs2_files/figure-docx/peakAnalysisDUMP-3.png" id="0" name="Picture"/>
                    <pic:cNvPicPr>
                      <a:picLocks noChangeArrowheads="1" noChangeAspect="1"/>
                    </pic:cNvPicPr>
                  </pic:nvPicPr>
                  <pic:blipFill>
                    <a:blip r:embed="rId24"/>
                    <a:stretch>
                      <a:fillRect/>
                    </a:stretch>
                  </pic:blipFill>
                  <pic:spPr bwMode="auto">
                    <a:xfrm>
                      <a:off x="0" y="0"/>
                      <a:ext cx="5440680" cy="6047973"/>
                    </a:xfrm>
                    <a:prstGeom prst="rect">
                      <a:avLst/>
                    </a:prstGeom>
                    <a:noFill/>
                    <a:ln w="9525">
                      <a:noFill/>
                      <a:headEnd/>
                      <a:tailEnd/>
                    </a:ln>
                  </pic:spPr>
                </pic:pic>
              </a:graphicData>
            </a:graphic>
          </wp:inline>
        </w:drawing>
      </w:r>
    </w:p>
    <w:p>
      <w:r>
        <w:t xml:space="preserve">From the figure above, it is apparent that we have a heterogenious sample of neurons. The peak firing rate of many cells never exceeds 200 spikes/s, while some have a peak firing rate greater than 400 spikes/s. There seem to be correlations between the peak head velocity and peak firing rate in many neurons, and this correlation appears to be directionly selective.</w:t>
      </w:r>
    </w:p>
    <w:p>
      <w:r>
        <w:t xml:space="preserve">For our first statistical test, we use linear regression to find the relationship between peak head velocity and peak firing rate for each neuron. We fit leftward and rightward movements using separate models. In the figure below, we show an example cell demonstrating this process. Panel 1A shows the head velocity and corresponding activity of the neuron during a fast, leftward head movement, while 1B shows the same during a slower head movement. For each trial, we record the peak head velocity and the peak firing rate of the neuron, which are plotted in 1C. We fit a linear regression model for the relationship between peak firing rate and peak velocity in each direction. For the example neuron shown in 1C, this regression was significant (p&lt;0.001) for leftward movements only.</w:t>
      </w:r>
    </w:p>
    <w:p>
      <w:r>
        <w:drawing>
          <wp:inline>
            <wp:extent cx="4813300" cy="3670300"/>
            <wp:effectExtent b="0" l="0" r="0" t="0"/>
            <wp:docPr descr="" id="1" name="Picture"/>
            <a:graphic>
              <a:graphicData uri="http://schemas.openxmlformats.org/drawingml/2006/picture">
                <pic:pic>
                  <pic:nvPicPr>
                    <pic:cNvPr descr="Example1sc21dec11.png" id="0" name="Picture"/>
                    <pic:cNvPicPr>
                      <a:picLocks noChangeArrowheads="1" noChangeAspect="1"/>
                    </pic:cNvPicPr>
                  </pic:nvPicPr>
                  <pic:blipFill>
                    <a:blip r:embed="rId25"/>
                    <a:stretch>
                      <a:fillRect/>
                    </a:stretch>
                  </pic:blipFill>
                  <pic:spPr bwMode="auto">
                    <a:xfrm>
                      <a:off x="0" y="0"/>
                      <a:ext cx="4813300" cy="3670300"/>
                    </a:xfrm>
                    <a:prstGeom prst="rect">
                      <a:avLst/>
                    </a:prstGeom>
                    <a:noFill/>
                    <a:ln w="9525">
                      <a:noFill/>
                      <a:headEnd/>
                      <a:tailEnd/>
                    </a:ln>
                  </pic:spPr>
                </pic:pic>
              </a:graphicData>
            </a:graphic>
          </wp:inline>
        </w:drawing>
      </w:r>
    </w:p>
    <w:p>
      <w:r>
        <w:t xml:space="preserve">In the figure below, we plot the 20 neurons with significant leftward regressions, followed by the 20 cells with signficant rightward regressions. We found that 9 cells had signficant regressions in both directions.</w:t>
      </w:r>
    </w:p>
    <w:p>
      <w:r>
        <w:drawing>
          <wp:inline>
            <wp:extent cx="5440680" cy="6655266"/>
            <wp:effectExtent b="0" l="0" r="0" t="0"/>
            <wp:docPr descr="" id="1" name="Picture"/>
            <a:graphic>
              <a:graphicData uri="http://schemas.openxmlformats.org/drawingml/2006/picture">
                <pic:pic>
                  <pic:nvPicPr>
                    <pic:cNvPr descr="extrafigs2_files/figure-docx/leftRegressions-1.png" id="0" name="Picture"/>
                    <pic:cNvPicPr>
                      <a:picLocks noChangeArrowheads="1" noChangeAspect="1"/>
                    </pic:cNvPicPr>
                  </pic:nvPicPr>
                  <pic:blipFill>
                    <a:blip r:embed="rId26"/>
                    <a:stretch>
                      <a:fillRect/>
                    </a:stretch>
                  </pic:blipFill>
                  <pic:spPr bwMode="auto">
                    <a:xfrm>
                      <a:off x="0" y="0"/>
                      <a:ext cx="5440680" cy="6655266"/>
                    </a:xfrm>
                    <a:prstGeom prst="rect">
                      <a:avLst/>
                    </a:prstGeom>
                    <a:noFill/>
                    <a:ln w="9525">
                      <a:noFill/>
                      <a:headEnd/>
                      <a:tailEnd/>
                    </a:ln>
                  </pic:spPr>
                </pic:pic>
              </a:graphicData>
            </a:graphic>
          </wp:inline>
        </w:drawing>
      </w:r>
    </w:p>
    <w:p>
      <w:r>
        <w:drawing>
          <wp:inline>
            <wp:extent cx="5440680" cy="6655266"/>
            <wp:effectExtent b="0" l="0" r="0" t="0"/>
            <wp:docPr descr="" id="1" name="Picture"/>
            <a:graphic>
              <a:graphicData uri="http://schemas.openxmlformats.org/drawingml/2006/picture">
                <pic:pic>
                  <pic:nvPicPr>
                    <pic:cNvPr descr="extrafigs2_files/figure-docx/rightRegressions-1.png" id="0" name="Picture"/>
                    <pic:cNvPicPr>
                      <a:picLocks noChangeArrowheads="1" noChangeAspect="1"/>
                    </pic:cNvPicPr>
                  </pic:nvPicPr>
                  <pic:blipFill>
                    <a:blip r:embed="rId27"/>
                    <a:stretch>
                      <a:fillRect/>
                    </a:stretch>
                  </pic:blipFill>
                  <pic:spPr bwMode="auto">
                    <a:xfrm>
                      <a:off x="0" y="0"/>
                      <a:ext cx="5440680" cy="6655266"/>
                    </a:xfrm>
                    <a:prstGeom prst="rect">
                      <a:avLst/>
                    </a:prstGeom>
                    <a:noFill/>
                    <a:ln w="9525">
                      <a:noFill/>
                      <a:headEnd/>
                      <a:tailEnd/>
                    </a:ln>
                  </pic:spPr>
                </pic:pic>
              </a:graphicData>
            </a:graphic>
          </wp:inline>
        </w:drawing>
      </w:r>
      <w:r>
        <w:t xml:space="preserve"> </w:t>
      </w:r>
      <w:r>
        <w:t xml:space="preserve">As a summary, we show the regression lines from all of the above neurons on the same axes, separated by direction preference.</w:t>
      </w:r>
    </w:p>
    <w:p>
      <w:r>
        <w:drawing>
          <wp:inline>
            <wp:extent cx="4940300" cy="1447800"/>
            <wp:effectExtent b="0" l="0" r="0" t="0"/>
            <wp:docPr descr="" id="1" name="Picture"/>
            <a:graphic>
              <a:graphicData uri="http://schemas.openxmlformats.org/drawingml/2006/picture">
                <pic:pic>
                  <pic:nvPicPr>
                    <pic:cNvPr descr="peakregressions.png" id="0" name="Picture"/>
                    <pic:cNvPicPr>
                      <a:picLocks noChangeArrowheads="1" noChangeAspect="1"/>
                    </pic:cNvPicPr>
                  </pic:nvPicPr>
                  <pic:blipFill>
                    <a:blip r:embed="rId28"/>
                    <a:stretch>
                      <a:fillRect/>
                    </a:stretch>
                  </pic:blipFill>
                  <pic:spPr bwMode="auto">
                    <a:xfrm>
                      <a:off x="0" y="0"/>
                      <a:ext cx="4940300" cy="1447800"/>
                    </a:xfrm>
                    <a:prstGeom prst="rect">
                      <a:avLst/>
                    </a:prstGeom>
                    <a:noFill/>
                    <a:ln w="9525">
                      <a:noFill/>
                      <a:headEnd/>
                      <a:tailEnd/>
                    </a:ln>
                  </pic:spPr>
                </pic:pic>
              </a:graphicData>
            </a:graphic>
          </wp:inline>
        </w:drawing>
      </w:r>
    </w:p>
    <w:p>
      <w:r>
        <w:t xml:space="preserve">Of the cells with significant regressions for all head movements, we further tested for the significance of the type of task that was used to elicit the head movements on this relationship. We fit the model</w:t>
      </w:r>
    </w:p>
    <w:p>
      <m:oMathPara>
        <m:oMathParaPr>
          <m:jc m:val="center"/>
        </m:oMathParaPr>
        <m:oMath>
          <m:r>
            <m:rPr>
              <m:sty m:val="p"/>
            </m:rPr>
            <m:t>F</m:t>
          </m:r>
          <m:sSub>
            <m:e>
              <m:r>
                <m:rPr>
                  <m:sty m:val="p"/>
                </m:rPr>
                <m:t>r</m:t>
              </m:r>
            </m:e>
            <m:sub>
              <m:r>
                <m:rPr>
                  <m:sty m:val="p"/>
                </m:rPr>
                <m:t>p</m:t>
              </m:r>
              <m:r>
                <m:rPr>
                  <m:sty m:val="p"/>
                </m:rPr>
                <m:t>e</m:t>
              </m:r>
              <m:r>
                <m:rPr>
                  <m:sty m:val="p"/>
                </m:rPr>
                <m:t>a</m:t>
              </m:r>
              <m:r>
                <m:rPr>
                  <m:sty m:val="p"/>
                </m:rPr>
                <m:t>k</m:t>
              </m:r>
            </m:sub>
          </m:sSub>
          <m:r>
            <m:rPr>
              <m:sty m:val="p"/>
            </m:rPr>
            <m:t>=</m:t>
          </m:r>
          <m:sSub>
            <m:e>
              <m:r>
                <m:rPr>
                  <m:sty m:val="p"/>
                </m:rPr>
                <m:t>x</m:t>
              </m:r>
            </m:e>
            <m:sub>
              <m:r>
                <m:rPr>
                  <m:sty m:val="p"/>
                </m:rPr>
                <m:t>0</m:t>
              </m:r>
            </m:sub>
          </m:sSub>
          <m:r>
            <m:rPr>
              <m:sty m:val="p"/>
            </m:rPr>
            <m:t>+</m:t>
          </m:r>
          <m:sSub>
            <m:e>
              <m:r>
                <m:rPr>
                  <m:sty m:val="p"/>
                </m:rPr>
                <m:t>x</m:t>
              </m:r>
            </m:e>
            <m:sub>
              <m:r>
                <m:rPr>
                  <m:sty m:val="p"/>
                </m:rPr>
                <m:t>1</m:t>
              </m:r>
            </m:sub>
          </m:sSub>
          <m:sSub>
            <m:e>
              <m:r>
                <m:rPr>
                  <m:sty m:val="p"/>
                </m:rPr>
                <m:t>H</m:t>
              </m:r>
            </m:e>
            <m:sub>
              <m:r>
                <m:rPr>
                  <m:sty m:val="p"/>
                </m:rPr>
                <m:t>p</m:t>
              </m:r>
              <m:r>
                <m:rPr>
                  <m:sty m:val="p"/>
                </m:rPr>
                <m:t>e</m:t>
              </m:r>
              <m:r>
                <m:rPr>
                  <m:sty m:val="p"/>
                </m:rPr>
                <m:t>a</m:t>
              </m:r>
              <m:r>
                <m:rPr>
                  <m:sty m:val="p"/>
                </m:rPr>
                <m:t>k</m:t>
              </m:r>
            </m:sub>
          </m:sSub>
          <m:r>
            <m:rPr>
              <m:sty m:val="p"/>
            </m:rPr>
            <m:t>+</m:t>
          </m:r>
          <m:sSub>
            <m:e>
              <m:r>
                <m:rPr>
                  <m:sty m:val="p"/>
                </m:rPr>
                <m:t>x</m:t>
              </m:r>
            </m:e>
            <m:sub>
              <m:r>
                <m:rPr>
                  <m:sty m:val="p"/>
                </m:rPr>
                <m:t>2</m:t>
              </m:r>
            </m:sub>
          </m:sSub>
          <m:sSub>
            <m:e>
              <m:r>
                <m:rPr>
                  <m:sty m:val="p"/>
                </m:rPr>
                <m:t>T</m:t>
              </m:r>
            </m:e>
            <m:sub>
              <m:r>
                <m:rPr>
                  <m:sty m:val="p"/>
                </m:rPr>
                <m:t>t</m:t>
              </m:r>
              <m:r>
                <m:rPr>
                  <m:sty m:val="p"/>
                </m:rPr>
                <m:t>y</m:t>
              </m:r>
              <m:r>
                <m:rPr>
                  <m:sty m:val="p"/>
                </m:rPr>
                <m:t>p</m:t>
              </m:r>
              <m:r>
                <m:rPr>
                  <m:sty m:val="p"/>
                </m:rPr>
                <m:t>e</m:t>
              </m:r>
            </m:sub>
          </m:sSub>
          <m:r>
            <m:rPr>
              <m:sty m:val="p"/>
            </m:rPr>
            <m:t>+</m:t>
          </m:r>
          <m:sSub>
            <m:e>
              <m:r>
                <m:rPr>
                  <m:sty m:val="p"/>
                </m:rPr>
                <m:t>x</m:t>
              </m:r>
            </m:e>
            <m:sub>
              <m:r>
                <m:rPr>
                  <m:sty m:val="p"/>
                </m:rPr>
                <m:t>3</m:t>
              </m:r>
            </m:sub>
          </m:sSub>
          <m:sSub>
            <m:e>
              <m:r>
                <m:rPr>
                  <m:sty m:val="p"/>
                </m:rPr>
                <m:t>H</m:t>
              </m:r>
            </m:e>
            <m:sub>
              <m:r>
                <m:rPr>
                  <m:sty m:val="p"/>
                </m:rPr>
                <m:t>p</m:t>
              </m:r>
              <m:r>
                <m:rPr>
                  <m:sty m:val="p"/>
                </m:rPr>
                <m:t>e</m:t>
              </m:r>
              <m:r>
                <m:rPr>
                  <m:sty m:val="p"/>
                </m:rPr>
                <m:t>a</m:t>
              </m:r>
              <m:r>
                <m:rPr>
                  <m:sty m:val="p"/>
                </m:rPr>
                <m:t>k</m:t>
              </m:r>
            </m:sub>
          </m:sSub>
          <m:r>
            <m:rPr>
              <m:sty m:val="p"/>
            </m:rPr>
            <m:t>*</m:t>
          </m:r>
          <m:sSub>
            <m:e>
              <m:r>
                <m:rPr>
                  <m:sty m:val="p"/>
                </m:rPr>
                <m:t>T</m:t>
              </m:r>
            </m:e>
            <m:sub>
              <m:r>
                <m:rPr>
                  <m:sty m:val="p"/>
                </m:rPr>
                <m:t>t</m:t>
              </m:r>
              <m:r>
                <m:rPr>
                  <m:sty m:val="p"/>
                </m:rPr>
                <m:t>y</m:t>
              </m:r>
              <m:r>
                <m:rPr>
                  <m:sty m:val="p"/>
                </m:rPr>
                <m:t>p</m:t>
              </m:r>
              <m:r>
                <m:rPr>
                  <m:sty m:val="p"/>
                </m:rPr>
                <m:t>e</m:t>
              </m:r>
            </m:sub>
          </m:sSub>
          <m:r>
            <m:rPr>
              <m:sty m:val="p"/>
            </m:rPr>
            <m:t>,</m:t>
          </m:r>
        </m:oMath>
      </m:oMathPara>
    </w:p>
    <w:p>
      <w:r>
        <w:t xml:space="preserve">where</w:t>
      </w:r>
      <w:r>
        <w:t xml:space="preserve"> </w:t>
      </w:r>
      <m:oMath>
        <m:r>
          <m:rPr>
            <m:sty m:val="p"/>
          </m:rPr>
          <m:t>F</m:t>
        </m:r>
        <m:sSub>
          <m:e>
            <m:r>
              <m:rPr>
                <m:sty m:val="p"/>
              </m:rPr>
              <m:t>r</m:t>
            </m:r>
          </m:e>
          <m:sub>
            <m:r>
              <m:rPr>
                <m:sty m:val="p"/>
              </m:rPr>
              <m:t>p</m:t>
            </m:r>
            <m:r>
              <m:rPr>
                <m:sty m:val="p"/>
              </m:rPr>
              <m:t>e</m:t>
            </m:r>
            <m:r>
              <m:rPr>
                <m:sty m:val="p"/>
              </m:rPr>
              <m:t>a</m:t>
            </m:r>
            <m:r>
              <m:rPr>
                <m:sty m:val="p"/>
              </m:rPr>
              <m:t>k</m:t>
            </m:r>
          </m:sub>
        </m:sSub>
      </m:oMath>
      <w:r>
        <w:t xml:space="preserve"> </w:t>
      </w:r>
      <w:r>
        <w:t xml:space="preserve">is the peak firing rate,</w:t>
      </w:r>
      <w:r>
        <w:t xml:space="preserve"> </w:t>
      </w:r>
      <m:oMath>
        <m:sSub>
          <m:e>
            <m:r>
              <m:rPr>
                <m:sty m:val="p"/>
              </m:rPr>
              <m:t>H</m:t>
            </m:r>
          </m:e>
          <m:sub>
            <m:r>
              <m:rPr>
                <m:sty m:val="p"/>
              </m:rPr>
              <m:t>p</m:t>
            </m:r>
            <m:r>
              <m:rPr>
                <m:sty m:val="p"/>
              </m:rPr>
              <m:t>e</m:t>
            </m:r>
            <m:r>
              <m:rPr>
                <m:sty m:val="p"/>
              </m:rPr>
              <m:t>a</m:t>
            </m:r>
            <m:r>
              <m:rPr>
                <m:sty m:val="p"/>
              </m:rPr>
              <m:t>k</m:t>
            </m:r>
          </m:sub>
        </m:sSub>
      </m:oMath>
      <w:r>
        <w:t xml:space="preserve"> </w:t>
      </w:r>
      <w:r>
        <w:t xml:space="preserve">is the peak head velocity, and</w:t>
      </w:r>
      <w:r>
        <w:t xml:space="preserve"> </w:t>
      </w:r>
      <m:oMath>
        <m:sSub>
          <m:e>
            <m:r>
              <m:rPr>
                <m:sty m:val="p"/>
              </m:rPr>
              <m:t>T</m:t>
            </m:r>
          </m:e>
          <m:sub>
            <m:r>
              <m:rPr>
                <m:sty m:val="p"/>
              </m:rPr>
              <m:t>t</m:t>
            </m:r>
            <m:r>
              <m:rPr>
                <m:sty m:val="p"/>
              </m:rPr>
              <m:t>y</m:t>
            </m:r>
            <m:r>
              <m:rPr>
                <m:sty m:val="p"/>
              </m:rPr>
              <m:t>p</m:t>
            </m:r>
            <m:r>
              <m:rPr>
                <m:sty m:val="p"/>
              </m:rPr>
              <m:t>e</m:t>
            </m:r>
          </m:sub>
        </m:sSub>
      </m:oMath>
      <w:r>
        <w:t xml:space="preserve"> </w:t>
      </w:r>
      <w:r>
        <w:t xml:space="preserve">is the task (delayed gaze shift or head-unrestrained pursuit) that was required during each trial,and the</w:t>
      </w:r>
      <w:r>
        <w:t xml:space="preserve"> </w:t>
      </w:r>
      <m:oMath>
        <m:r>
          <m:rPr>
            <m:sty m:val="p"/>
          </m:rPr>
          <m:t>*</m:t>
        </m:r>
      </m:oMath>
      <w:r>
        <w:t xml:space="preserve"> </w:t>
      </w:r>
      <w:r>
        <w:t xml:space="preserve">indicates an interaction between the two parameters. A significant</w:t>
      </w:r>
      <w:r>
        <w:t xml:space="preserve"> </w:t>
      </w:r>
      <m:oMath>
        <m:sSub>
          <m:e>
            <m:r>
              <m:rPr>
                <m:sty m:val="p"/>
              </m:rPr>
              <m:t>x</m:t>
            </m:r>
          </m:e>
          <m:sub>
            <m:r>
              <m:rPr>
                <m:sty m:val="p"/>
              </m:rPr>
              <m:t>2</m:t>
            </m:r>
          </m:sub>
        </m:sSub>
      </m:oMath>
      <w:r>
        <w:t xml:space="preserve"> </w:t>
      </w:r>
      <w:r>
        <w:t xml:space="preserve">term indicates a difference in the intercepts for the relationship between peak head velocity and peak firing rate for the trial types, while a significant</w:t>
      </w:r>
      <w:r>
        <w:t xml:space="preserve"> </w:t>
      </w:r>
      <m:oMath>
        <m:sSub>
          <m:e>
            <m:r>
              <m:rPr>
                <m:sty m:val="p"/>
              </m:rPr>
              <m:t>x</m:t>
            </m:r>
          </m:e>
          <m:sub>
            <m:r>
              <m:rPr>
                <m:sty m:val="p"/>
              </m:rPr>
              <m:t>3</m:t>
            </m:r>
          </m:sub>
        </m:sSub>
      </m:oMath>
      <w:r>
        <w:t xml:space="preserve"> </w:t>
      </w:r>
      <w:r>
        <w:t xml:space="preserve">term indicates a difference in slope between the two.</w:t>
      </w:r>
    </w:p>
    <w:p>
      <w:r>
        <w:t xml:space="preserve">In the figures below, we plot data from the 5 cells with significant effects of the task type on either the slope or intercept of the fit for leftward head movements, followed by the 7 cells significant during rightward movements.</w:t>
      </w:r>
    </w:p>
    <w:p>
      <w:r>
        <w:drawing>
          <wp:inline>
            <wp:extent cx="5440680" cy="4234413"/>
            <wp:effectExtent b="0" l="0" r="0" t="0"/>
            <wp:docPr descr="" id="1" name="Picture"/>
            <a:graphic>
              <a:graphicData uri="http://schemas.openxmlformats.org/drawingml/2006/picture">
                <pic:pic>
                  <pic:nvPicPr>
                    <pic:cNvPr descr="extrafigs2_files/figure-docx/gspsLeftward-1.png" id="0" name="Picture"/>
                    <pic:cNvPicPr>
                      <a:picLocks noChangeArrowheads="1" noChangeAspect="1"/>
                    </pic:cNvPicPr>
                  </pic:nvPicPr>
                  <pic:blipFill>
                    <a:blip r:embed="rId29"/>
                    <a:stretch>
                      <a:fillRect/>
                    </a:stretch>
                  </pic:blipFill>
                  <pic:spPr bwMode="auto">
                    <a:xfrm>
                      <a:off x="0" y="0"/>
                      <a:ext cx="5440680" cy="4234413"/>
                    </a:xfrm>
                    <a:prstGeom prst="rect">
                      <a:avLst/>
                    </a:prstGeom>
                    <a:noFill/>
                    <a:ln w="9525">
                      <a:noFill/>
                      <a:headEnd/>
                      <a:tailEnd/>
                    </a:ln>
                  </pic:spPr>
                </pic:pic>
              </a:graphicData>
            </a:graphic>
          </wp:inline>
        </w:drawing>
      </w:r>
    </w:p>
    <w:p>
      <w:r>
        <w:drawing>
          <wp:inline>
            <wp:extent cx="5440680" cy="6655266"/>
            <wp:effectExtent b="0" l="0" r="0" t="0"/>
            <wp:docPr descr="" id="1" name="Picture"/>
            <a:graphic>
              <a:graphicData uri="http://schemas.openxmlformats.org/drawingml/2006/picture">
                <pic:pic>
                  <pic:nvPicPr>
                    <pic:cNvPr descr="extrafigs2_files/figure-docx/gspsRightward-1.png" id="0" name="Picture"/>
                    <pic:cNvPicPr>
                      <a:picLocks noChangeArrowheads="1" noChangeAspect="1"/>
                    </pic:cNvPicPr>
                  </pic:nvPicPr>
                  <pic:blipFill>
                    <a:blip r:embed="rId30"/>
                    <a:stretch>
                      <a:fillRect/>
                    </a:stretch>
                  </pic:blipFill>
                  <pic:spPr bwMode="auto">
                    <a:xfrm>
                      <a:off x="0" y="0"/>
                      <a:ext cx="5440680" cy="6655266"/>
                    </a:xfrm>
                    <a:prstGeom prst="rect">
                      <a:avLst/>
                    </a:prstGeom>
                    <a:noFill/>
                    <a:ln w="9525">
                      <a:noFill/>
                      <a:headEnd/>
                      <a:tailEnd/>
                    </a:ln>
                  </pic:spPr>
                </pic:pic>
              </a:graphicData>
            </a:graphic>
          </wp:inline>
        </w:drawing>
      </w:r>
    </w:p>
    <w:p>
      <w:r>
        <w:t xml:space="preserve">Following the methods described above (see Methods: Modeling), for each cell, we generated a model to predict the firing rate of the neuron in terms of eye and head position, velocity and acceleration. Each model includes only terms that increase the R</w:t>
      </w:r>
      <w:r>
        <w:rPr>
          <w:vertAlign w:val="superscript"/>
        </w:rPr>
        <w:t xml:space="preserve">2</w:t>
      </w:r>
      <w:r>
        <w:t xml:space="preserve"> </w:t>
      </w:r>
      <w:r>
        <w:t xml:space="preserve">of the model by 0.05 or more. When describing velocity and position, we typically use negative values to indicate leftward, but for these models, we treat leftward and rightward values as separate variables. The table below shows the resulting best model for each cell, the shift, or latency between neural activity and behavior that provides the best model (measured by R</w:t>
      </w:r>
      <w:r>
        <w:rPr>
          <w:vertAlign w:val="superscript"/>
        </w:rPr>
        <w:t xml:space="preserve">2</w:t>
      </w:r>
      <w:r>
        <w:t xml:space="preserve">) and the R</w:t>
      </w:r>
      <w:r>
        <w:rPr>
          <w:vertAlign w:val="superscript"/>
        </w:rPr>
        <w:t xml:space="preserve">2</w:t>
      </w:r>
      <w:r>
        <w:t xml:space="preserve"> </w:t>
      </w:r>
      <w:r>
        <w:t xml:space="preserve">of the resulting model compared to the real neural activity.</w:t>
      </w:r>
    </w:p>
    <w:tbl>
      <w:tblPr>
        <w:tblStyle w:val="TableNormal"/>
        <w:tblW w:type="pct" w:w="0.0"/>
      </w:tblPr>
      <w:tblGrid/>
      <w:tr>
        <w:tc>
          <w:tcPr>
            <w:tcBorders>
              <w:bottom w:val="single"/>
            </w:tcBorders>
            <w:vAlign w:val="bottom"/>
          </w:tcPr>
          <w:p>
            <w:pPr>
              <w:pStyle w:val="Compact"/>
              <w:jc w:val="left"/>
            </w:pPr>
            <w:r>
              <w:t xml:space="preserve">Neuron</w:t>
            </w:r>
          </w:p>
        </w:tc>
        <w:tc>
          <w:tcPr>
            <w:tcBorders>
              <w:bottom w:val="single"/>
            </w:tcBorders>
            <w:vAlign w:val="bottom"/>
          </w:tcPr>
          <w:p>
            <w:pPr>
              <w:pStyle w:val="Compact"/>
              <w:jc w:val="left"/>
            </w:pPr>
            <w:r>
              <w:t xml:space="preserve">shift</w:t>
            </w:r>
          </w:p>
        </w:tc>
        <w:tc>
          <w:tcPr>
            <w:tcBorders>
              <w:bottom w:val="single"/>
            </w:tcBorders>
            <w:vAlign w:val="bottom"/>
          </w:tcPr>
          <w:p>
            <w:pPr>
              <w:pStyle w:val="Compact"/>
              <w:jc w:val="left"/>
            </w:pPr>
            <w:r>
              <w:t xml:space="preserve">rsquared</w:t>
            </w:r>
          </w:p>
        </w:tc>
        <w:tc>
          <w:tcPr>
            <w:tcBorders>
              <w:bottom w:val="single"/>
            </w:tcBorders>
            <w:vAlign w:val="bottom"/>
          </w:tcPr>
          <w:p>
            <w:pPr>
              <w:pStyle w:val="Compact"/>
              <w:jc w:val="left"/>
            </w:pPr>
            <w:r>
              <w:t xml:space="preserve">f</w:t>
            </w:r>
          </w:p>
        </w:tc>
      </w:tr>
      <w:tr>
        <w:tc>
          <w:p>
            <w:pPr>
              <w:pStyle w:val="Compact"/>
              <w:jc w:val="left"/>
            </w:pPr>
            <w:r>
              <w:t xml:space="preserve">SB21Oct11</w:t>
            </w:r>
          </w:p>
        </w:tc>
        <w:tc>
          <w:p>
            <w:pPr>
              <w:pStyle w:val="Compact"/>
              <w:jc w:val="left"/>
            </w:pPr>
            <w:r>
              <w:t xml:space="preserve">120</w:t>
            </w:r>
          </w:p>
        </w:tc>
        <w:tc>
          <w:p>
            <w:pPr>
              <w:pStyle w:val="Compact"/>
              <w:jc w:val="left"/>
            </w:pPr>
            <w:r>
              <w:t xml:space="preserve">0.77</w:t>
            </w:r>
          </w:p>
        </w:tc>
        <w:tc>
          <w:p>
            <w:pPr>
              <w:pStyle w:val="Compact"/>
              <w:jc w:val="left"/>
            </w:pPr>
            <w:r>
              <w:t xml:space="preserve">fr ~ 1 + rhv + rep</w:t>
            </w:r>
          </w:p>
        </w:tc>
      </w:tr>
      <w:tr>
        <w:tc>
          <w:p>
            <w:pPr>
              <w:pStyle w:val="Compact"/>
              <w:jc w:val="left"/>
            </w:pPr>
            <w:r>
              <w:t xml:space="preserve">UB21dec11</w:t>
            </w:r>
          </w:p>
        </w:tc>
        <w:tc>
          <w:p>
            <w:pPr>
              <w:pStyle w:val="Compact"/>
              <w:jc w:val="left"/>
            </w:pPr>
            <w:r>
              <w:t xml:space="preserve">60</w:t>
            </w:r>
          </w:p>
        </w:tc>
        <w:tc>
          <w:p>
            <w:pPr>
              <w:pStyle w:val="Compact"/>
              <w:jc w:val="left"/>
            </w:pPr>
            <w:r>
              <w:t xml:space="preserve">0.70</w:t>
            </w:r>
          </w:p>
        </w:tc>
        <w:tc>
          <w:p>
            <w:pPr>
              <w:pStyle w:val="Compact"/>
              <w:jc w:val="left"/>
            </w:pPr>
            <w:r>
              <w:t xml:space="preserve">fr ~ 1 + lep</w:t>
            </w:r>
          </w:p>
        </w:tc>
      </w:tr>
      <w:tr>
        <w:tc>
          <w:p>
            <w:pPr>
              <w:pStyle w:val="Compact"/>
              <w:jc w:val="left"/>
            </w:pPr>
            <w:r>
              <w:t xml:space="preserve">UB22may12</w:t>
            </w:r>
          </w:p>
        </w:tc>
        <w:tc>
          <w:p>
            <w:pPr>
              <w:pStyle w:val="Compact"/>
              <w:jc w:val="left"/>
            </w:pPr>
            <w:r>
              <w:t xml:space="preserve">70</w:t>
            </w:r>
          </w:p>
        </w:tc>
        <w:tc>
          <w:p>
            <w:pPr>
              <w:pStyle w:val="Compact"/>
              <w:jc w:val="left"/>
            </w:pPr>
            <w:r>
              <w:t xml:space="preserve">0.64</w:t>
            </w:r>
          </w:p>
        </w:tc>
        <w:tc>
          <w:p>
            <w:pPr>
              <w:pStyle w:val="Compact"/>
              <w:jc w:val="left"/>
            </w:pPr>
            <w:r>
              <w:t xml:space="preserve">fr ~ 1 + rhv + lhv</w:t>
            </w:r>
          </w:p>
        </w:tc>
      </w:tr>
      <w:tr>
        <w:tc>
          <w:p>
            <w:pPr>
              <w:pStyle w:val="Compact"/>
              <w:jc w:val="left"/>
            </w:pPr>
            <w:r>
              <w:t xml:space="preserve">SE17Oct11</w:t>
            </w:r>
          </w:p>
        </w:tc>
        <w:tc>
          <w:p>
            <w:pPr>
              <w:pStyle w:val="Compact"/>
              <w:jc w:val="left"/>
            </w:pPr>
            <w:r>
              <w:t xml:space="preserve">150</w:t>
            </w:r>
          </w:p>
        </w:tc>
        <w:tc>
          <w:p>
            <w:pPr>
              <w:pStyle w:val="Compact"/>
              <w:jc w:val="left"/>
            </w:pPr>
            <w:r>
              <w:t xml:space="preserve">0.58</w:t>
            </w:r>
          </w:p>
        </w:tc>
        <w:tc>
          <w:p>
            <w:pPr>
              <w:pStyle w:val="Compact"/>
              <w:jc w:val="left"/>
            </w:pPr>
            <w:r>
              <w:t xml:space="preserve">fr ~ 1 + rhv</w:t>
            </w:r>
          </w:p>
        </w:tc>
      </w:tr>
      <w:tr>
        <w:tc>
          <w:p>
            <w:pPr>
              <w:pStyle w:val="Compact"/>
              <w:jc w:val="left"/>
            </w:pPr>
            <w:r>
              <w:t xml:space="preserve">SB10Oct11</w:t>
            </w:r>
          </w:p>
        </w:tc>
        <w:tc>
          <w:p>
            <w:pPr>
              <w:pStyle w:val="Compact"/>
              <w:jc w:val="left"/>
            </w:pPr>
            <w:r>
              <w:t xml:space="preserve">170</w:t>
            </w:r>
          </w:p>
        </w:tc>
        <w:tc>
          <w:p>
            <w:pPr>
              <w:pStyle w:val="Compact"/>
              <w:jc w:val="left"/>
            </w:pPr>
            <w:r>
              <w:t xml:space="preserve">0.58</w:t>
            </w:r>
          </w:p>
        </w:tc>
        <w:tc>
          <w:p>
            <w:pPr>
              <w:pStyle w:val="Compact"/>
              <w:jc w:val="left"/>
            </w:pPr>
            <w:r>
              <w:t xml:space="preserve">fr ~ 1 + rhp + rhv</w:t>
            </w:r>
          </w:p>
        </w:tc>
      </w:tr>
      <w:tr>
        <w:tc>
          <w:p>
            <w:pPr>
              <w:pStyle w:val="Compact"/>
              <w:jc w:val="left"/>
            </w:pPr>
            <w:r>
              <w:t xml:space="preserve">UC22may12</w:t>
            </w:r>
          </w:p>
        </w:tc>
        <w:tc>
          <w:p>
            <w:pPr>
              <w:pStyle w:val="Compact"/>
              <w:jc w:val="left"/>
            </w:pPr>
            <w:r>
              <w:t xml:space="preserve">80</w:t>
            </w:r>
          </w:p>
        </w:tc>
        <w:tc>
          <w:p>
            <w:pPr>
              <w:pStyle w:val="Compact"/>
              <w:jc w:val="left"/>
            </w:pPr>
            <w:r>
              <w:t xml:space="preserve">0.57</w:t>
            </w:r>
          </w:p>
        </w:tc>
        <w:tc>
          <w:p>
            <w:pPr>
              <w:pStyle w:val="Compact"/>
              <w:jc w:val="left"/>
            </w:pPr>
            <w:r>
              <w:t xml:space="preserve">fr ~ 1 + rhv + lhv</w:t>
            </w:r>
          </w:p>
        </w:tc>
      </w:tr>
      <w:tr>
        <w:tc>
          <w:p>
            <w:pPr>
              <w:pStyle w:val="Compact"/>
              <w:jc w:val="left"/>
            </w:pPr>
            <w:r>
              <w:t xml:space="preserve">SC23Sep11</w:t>
            </w:r>
          </w:p>
        </w:tc>
        <w:tc>
          <w:p>
            <w:pPr>
              <w:pStyle w:val="Compact"/>
              <w:jc w:val="left"/>
            </w:pPr>
            <w:r>
              <w:t xml:space="preserve">130</w:t>
            </w:r>
          </w:p>
        </w:tc>
        <w:tc>
          <w:p>
            <w:pPr>
              <w:pStyle w:val="Compact"/>
              <w:jc w:val="left"/>
            </w:pPr>
            <w:r>
              <w:t xml:space="preserve">0.47</w:t>
            </w:r>
          </w:p>
        </w:tc>
        <w:tc>
          <w:p>
            <w:pPr>
              <w:pStyle w:val="Compact"/>
              <w:jc w:val="left"/>
            </w:pPr>
            <w:r>
              <w:t xml:space="preserve">fr ~ 1 + lhv</w:t>
            </w:r>
          </w:p>
        </w:tc>
      </w:tr>
      <w:tr>
        <w:tc>
          <w:p>
            <w:pPr>
              <w:pStyle w:val="Compact"/>
              <w:jc w:val="left"/>
            </w:pPr>
            <w:r>
              <w:t xml:space="preserve">UBA4jun12</w:t>
            </w:r>
          </w:p>
        </w:tc>
        <w:tc>
          <w:p>
            <w:pPr>
              <w:pStyle w:val="Compact"/>
              <w:jc w:val="left"/>
            </w:pPr>
            <w:r>
              <w:t xml:space="preserve">90</w:t>
            </w:r>
          </w:p>
        </w:tc>
        <w:tc>
          <w:p>
            <w:pPr>
              <w:pStyle w:val="Compact"/>
              <w:jc w:val="left"/>
            </w:pPr>
            <w:r>
              <w:t xml:space="preserve">0.46</w:t>
            </w:r>
          </w:p>
        </w:tc>
        <w:tc>
          <w:p>
            <w:pPr>
              <w:pStyle w:val="Compact"/>
              <w:jc w:val="left"/>
            </w:pPr>
            <w:r>
              <w:t xml:space="preserve">fr ~ 1 + rhv + lhv</w:t>
            </w:r>
          </w:p>
        </w:tc>
      </w:tr>
      <w:tr>
        <w:tc>
          <w:p>
            <w:pPr>
              <w:pStyle w:val="Compact"/>
              <w:jc w:val="left"/>
            </w:pPr>
            <w:r>
              <w:t xml:space="preserve">SD09Jan12</w:t>
            </w:r>
          </w:p>
        </w:tc>
        <w:tc>
          <w:p>
            <w:pPr>
              <w:pStyle w:val="Compact"/>
              <w:jc w:val="left"/>
            </w:pPr>
            <w:r>
              <w:t xml:space="preserve">130</w:t>
            </w:r>
          </w:p>
        </w:tc>
        <w:tc>
          <w:p>
            <w:pPr>
              <w:pStyle w:val="Compact"/>
              <w:jc w:val="left"/>
            </w:pPr>
            <w:r>
              <w:t xml:space="preserve">0.41</w:t>
            </w:r>
          </w:p>
        </w:tc>
        <w:tc>
          <w:p>
            <w:pPr>
              <w:pStyle w:val="Compact"/>
              <w:jc w:val="left"/>
            </w:pPr>
            <w:r>
              <w:t xml:space="preserve">fr ~ 1 + lhv</w:t>
            </w:r>
          </w:p>
        </w:tc>
      </w:tr>
      <w:tr>
        <w:tc>
          <w:p>
            <w:pPr>
              <w:pStyle w:val="Compact"/>
              <w:jc w:val="left"/>
            </w:pPr>
            <w:r>
              <w:t xml:space="preserve">UB23mar12</w:t>
            </w:r>
          </w:p>
        </w:tc>
        <w:tc>
          <w:p>
            <w:pPr>
              <w:pStyle w:val="Compact"/>
              <w:jc w:val="left"/>
            </w:pPr>
            <w:r>
              <w:t xml:space="preserve">80</w:t>
            </w:r>
          </w:p>
        </w:tc>
        <w:tc>
          <w:p>
            <w:pPr>
              <w:pStyle w:val="Compact"/>
              <w:jc w:val="left"/>
            </w:pPr>
            <w:r>
              <w:t xml:space="preserve">0.40</w:t>
            </w:r>
          </w:p>
        </w:tc>
        <w:tc>
          <w:p>
            <w:pPr>
              <w:pStyle w:val="Compact"/>
              <w:jc w:val="left"/>
            </w:pPr>
            <w:r>
              <w:t xml:space="preserve">fr ~ 1 + lhv + rep</w:t>
            </w:r>
          </w:p>
        </w:tc>
      </w:tr>
      <w:tr>
        <w:tc>
          <w:p>
            <w:pPr>
              <w:pStyle w:val="Compact"/>
              <w:jc w:val="left"/>
            </w:pPr>
            <w:r>
              <w:t xml:space="preserve">SC12Dec11</w:t>
            </w:r>
          </w:p>
        </w:tc>
        <w:tc>
          <w:p>
            <w:pPr>
              <w:pStyle w:val="Compact"/>
              <w:jc w:val="left"/>
            </w:pPr>
            <w:r>
              <w:t xml:space="preserve">70</w:t>
            </w:r>
          </w:p>
        </w:tc>
        <w:tc>
          <w:p>
            <w:pPr>
              <w:pStyle w:val="Compact"/>
              <w:jc w:val="left"/>
            </w:pPr>
            <w:r>
              <w:t xml:space="preserve">0.40</w:t>
            </w:r>
          </w:p>
        </w:tc>
        <w:tc>
          <w:p>
            <w:pPr>
              <w:pStyle w:val="Compact"/>
              <w:jc w:val="left"/>
            </w:pPr>
            <w:r>
              <w:t xml:space="preserve">fr ~ 1 + lhv</w:t>
            </w:r>
          </w:p>
        </w:tc>
      </w:tr>
      <w:tr>
        <w:tc>
          <w:p>
            <w:pPr>
              <w:pStyle w:val="Compact"/>
              <w:jc w:val="left"/>
            </w:pPr>
            <w:r>
              <w:t xml:space="preserve">UB16feb12</w:t>
            </w:r>
          </w:p>
        </w:tc>
        <w:tc>
          <w:p>
            <w:pPr>
              <w:pStyle w:val="Compact"/>
              <w:jc w:val="left"/>
            </w:pPr>
            <w:r>
              <w:t xml:space="preserve">90</w:t>
            </w:r>
          </w:p>
        </w:tc>
        <w:tc>
          <w:p>
            <w:pPr>
              <w:pStyle w:val="Compact"/>
              <w:jc w:val="left"/>
            </w:pPr>
            <w:r>
              <w:t xml:space="preserve">0.40</w:t>
            </w:r>
          </w:p>
        </w:tc>
        <w:tc>
          <w:p>
            <w:pPr>
              <w:pStyle w:val="Compact"/>
              <w:jc w:val="left"/>
            </w:pPr>
            <w:r>
              <w:t xml:space="preserve">fr ~ 1 + lhv</w:t>
            </w:r>
          </w:p>
        </w:tc>
      </w:tr>
      <w:tr>
        <w:tc>
          <w:p>
            <w:pPr>
              <w:pStyle w:val="Compact"/>
              <w:jc w:val="left"/>
            </w:pPr>
            <w:r>
              <w:t xml:space="preserve">UB05jan12</w:t>
            </w:r>
          </w:p>
        </w:tc>
        <w:tc>
          <w:p>
            <w:pPr>
              <w:pStyle w:val="Compact"/>
              <w:jc w:val="left"/>
            </w:pPr>
            <w:r>
              <w:t xml:space="preserve">60</w:t>
            </w:r>
          </w:p>
        </w:tc>
        <w:tc>
          <w:p>
            <w:pPr>
              <w:pStyle w:val="Compact"/>
              <w:jc w:val="left"/>
            </w:pPr>
            <w:r>
              <w:t xml:space="preserve">0.39</w:t>
            </w:r>
          </w:p>
        </w:tc>
        <w:tc>
          <w:p>
            <w:pPr>
              <w:pStyle w:val="Compact"/>
              <w:jc w:val="left"/>
            </w:pPr>
            <w:r>
              <w:t xml:space="preserve">fr ~ 1 + lhp + lhv + rha</w:t>
            </w:r>
          </w:p>
        </w:tc>
      </w:tr>
      <w:tr>
        <w:tc>
          <w:p>
            <w:pPr>
              <w:pStyle w:val="Compact"/>
              <w:jc w:val="left"/>
            </w:pPr>
            <w:r>
              <w:t xml:space="preserve">SB15Sep11</w:t>
            </w:r>
          </w:p>
        </w:tc>
        <w:tc>
          <w:p>
            <w:pPr>
              <w:pStyle w:val="Compact"/>
              <w:jc w:val="left"/>
            </w:pPr>
            <w:r>
              <w:t xml:space="preserve">110</w:t>
            </w:r>
          </w:p>
        </w:tc>
        <w:tc>
          <w:p>
            <w:pPr>
              <w:pStyle w:val="Compact"/>
              <w:jc w:val="left"/>
            </w:pPr>
            <w:r>
              <w:t xml:space="preserve">0.37</w:t>
            </w:r>
          </w:p>
        </w:tc>
        <w:tc>
          <w:p>
            <w:pPr>
              <w:pStyle w:val="Compact"/>
              <w:jc w:val="left"/>
            </w:pPr>
            <w:r>
              <w:t xml:space="preserve">fr ~ 1 + rhv</w:t>
            </w:r>
          </w:p>
        </w:tc>
      </w:tr>
      <w:tr>
        <w:tc>
          <w:p>
            <w:pPr>
              <w:pStyle w:val="Compact"/>
              <w:jc w:val="left"/>
            </w:pPr>
            <w:r>
              <w:t xml:space="preserve">UB28sep11</w:t>
            </w:r>
          </w:p>
        </w:tc>
        <w:tc>
          <w:p>
            <w:pPr>
              <w:pStyle w:val="Compact"/>
              <w:jc w:val="left"/>
            </w:pPr>
            <w:r>
              <w:t xml:space="preserve">20</w:t>
            </w:r>
          </w:p>
        </w:tc>
        <w:tc>
          <w:p>
            <w:pPr>
              <w:pStyle w:val="Compact"/>
              <w:jc w:val="left"/>
            </w:pPr>
            <w:r>
              <w:t xml:space="preserve">0.35</w:t>
            </w:r>
          </w:p>
        </w:tc>
        <w:tc>
          <w:p>
            <w:pPr>
              <w:pStyle w:val="Compact"/>
              <w:jc w:val="left"/>
            </w:pPr>
            <w:r>
              <w:t xml:space="preserve">fr ~ 1 + rhp + rhv + rep</w:t>
            </w:r>
          </w:p>
        </w:tc>
      </w:tr>
      <w:tr>
        <w:tc>
          <w:p>
            <w:pPr>
              <w:pStyle w:val="Compact"/>
              <w:jc w:val="left"/>
            </w:pPr>
            <w:r>
              <w:t xml:space="preserve">SD03Nov11</w:t>
            </w:r>
          </w:p>
        </w:tc>
        <w:tc>
          <w:p>
            <w:pPr>
              <w:pStyle w:val="Compact"/>
              <w:jc w:val="left"/>
            </w:pPr>
            <w:r>
              <w:t xml:space="preserve">160</w:t>
            </w:r>
          </w:p>
        </w:tc>
        <w:tc>
          <w:p>
            <w:pPr>
              <w:pStyle w:val="Compact"/>
              <w:jc w:val="left"/>
            </w:pPr>
            <w:r>
              <w:t xml:space="preserve">0.34</w:t>
            </w:r>
          </w:p>
        </w:tc>
        <w:tc>
          <w:p>
            <w:pPr>
              <w:pStyle w:val="Compact"/>
              <w:jc w:val="left"/>
            </w:pPr>
            <w:r>
              <w:t xml:space="preserve">fr ~ 1 + lhv</w:t>
            </w:r>
          </w:p>
        </w:tc>
      </w:tr>
      <w:tr>
        <w:tc>
          <w:p>
            <w:pPr>
              <w:pStyle w:val="Compact"/>
              <w:jc w:val="left"/>
            </w:pPr>
            <w:r>
              <w:t xml:space="preserve">SC18Oct11</w:t>
            </w:r>
          </w:p>
        </w:tc>
        <w:tc>
          <w:p>
            <w:pPr>
              <w:pStyle w:val="Compact"/>
              <w:jc w:val="left"/>
            </w:pPr>
            <w:r>
              <w:t xml:space="preserve">40</w:t>
            </w:r>
          </w:p>
        </w:tc>
        <w:tc>
          <w:p>
            <w:pPr>
              <w:pStyle w:val="Compact"/>
              <w:jc w:val="left"/>
            </w:pPr>
            <w:r>
              <w:t xml:space="preserve">0.33</w:t>
            </w:r>
          </w:p>
        </w:tc>
        <w:tc>
          <w:p>
            <w:pPr>
              <w:pStyle w:val="Compact"/>
              <w:jc w:val="left"/>
            </w:pPr>
            <w:r>
              <w:t xml:space="preserve">fr ~ 1 + rhv + lep</w:t>
            </w:r>
          </w:p>
        </w:tc>
      </w:tr>
      <w:tr>
        <w:tc>
          <w:p>
            <w:pPr>
              <w:pStyle w:val="Compact"/>
              <w:jc w:val="left"/>
            </w:pPr>
            <w:r>
              <w:t xml:space="preserve">SB16Sep11</w:t>
            </w:r>
          </w:p>
        </w:tc>
        <w:tc>
          <w:p>
            <w:pPr>
              <w:pStyle w:val="Compact"/>
              <w:jc w:val="left"/>
            </w:pPr>
            <w:r>
              <w:t xml:space="preserve">70</w:t>
            </w:r>
          </w:p>
        </w:tc>
        <w:tc>
          <w:p>
            <w:pPr>
              <w:pStyle w:val="Compact"/>
              <w:jc w:val="left"/>
            </w:pPr>
            <w:r>
              <w:t xml:space="preserve">0.32</w:t>
            </w:r>
          </w:p>
        </w:tc>
        <w:tc>
          <w:p>
            <w:pPr>
              <w:pStyle w:val="Compact"/>
              <w:jc w:val="left"/>
            </w:pPr>
            <w:r>
              <w:t xml:space="preserve">fr ~ 1 + lhv</w:t>
            </w:r>
          </w:p>
        </w:tc>
      </w:tr>
      <w:tr>
        <w:tc>
          <w:p>
            <w:pPr>
              <w:pStyle w:val="Compact"/>
              <w:jc w:val="left"/>
            </w:pPr>
            <w:r>
              <w:t xml:space="preserve">UD16sep11</w:t>
            </w:r>
          </w:p>
        </w:tc>
        <w:tc>
          <w:p>
            <w:pPr>
              <w:pStyle w:val="Compact"/>
              <w:jc w:val="left"/>
            </w:pPr>
            <w:r>
              <w:t xml:space="preserve">130</w:t>
            </w:r>
          </w:p>
        </w:tc>
        <w:tc>
          <w:p>
            <w:pPr>
              <w:pStyle w:val="Compact"/>
              <w:jc w:val="left"/>
            </w:pPr>
            <w:r>
              <w:t xml:space="preserve">0.32</w:t>
            </w:r>
          </w:p>
        </w:tc>
        <w:tc>
          <w:p>
            <w:pPr>
              <w:pStyle w:val="Compact"/>
              <w:jc w:val="left"/>
            </w:pPr>
            <w:r>
              <w:t xml:space="preserve">fr ~ 1 + lhv</w:t>
            </w:r>
          </w:p>
        </w:tc>
      </w:tr>
      <w:tr>
        <w:tc>
          <w:p>
            <w:pPr>
              <w:pStyle w:val="Compact"/>
              <w:jc w:val="left"/>
            </w:pPr>
            <w:r>
              <w:t xml:space="preserve">UB04nov11</w:t>
            </w:r>
          </w:p>
        </w:tc>
        <w:tc>
          <w:p>
            <w:pPr>
              <w:pStyle w:val="Compact"/>
              <w:jc w:val="left"/>
            </w:pPr>
            <w:r>
              <w:t xml:space="preserve">70</w:t>
            </w:r>
          </w:p>
        </w:tc>
        <w:tc>
          <w:p>
            <w:pPr>
              <w:pStyle w:val="Compact"/>
              <w:jc w:val="left"/>
            </w:pPr>
            <w:r>
              <w:t xml:space="preserve">0.31</w:t>
            </w:r>
          </w:p>
        </w:tc>
        <w:tc>
          <w:p>
            <w:pPr>
              <w:pStyle w:val="Compact"/>
              <w:jc w:val="left"/>
            </w:pPr>
            <w:r>
              <w:t xml:space="preserve">fr ~ 1 + rhv + lhv</w:t>
            </w:r>
          </w:p>
        </w:tc>
      </w:tr>
      <w:tr>
        <w:tc>
          <w:p>
            <w:pPr>
              <w:pStyle w:val="Compact"/>
              <w:jc w:val="left"/>
            </w:pPr>
            <w:r>
              <w:t xml:space="preserve">UBB4jun12</w:t>
            </w:r>
          </w:p>
        </w:tc>
        <w:tc>
          <w:p>
            <w:pPr>
              <w:pStyle w:val="Compact"/>
              <w:jc w:val="left"/>
            </w:pPr>
            <w:r>
              <w:t xml:space="preserve">130</w:t>
            </w:r>
          </w:p>
        </w:tc>
        <w:tc>
          <w:p>
            <w:pPr>
              <w:pStyle w:val="Compact"/>
              <w:jc w:val="left"/>
            </w:pPr>
            <w:r>
              <w:t xml:space="preserve">0.30</w:t>
            </w:r>
          </w:p>
        </w:tc>
        <w:tc>
          <w:p>
            <w:pPr>
              <w:pStyle w:val="Compact"/>
              <w:jc w:val="left"/>
            </w:pPr>
            <w:r>
              <w:t xml:space="preserve">fr ~ 1 + rhv + lhv</w:t>
            </w:r>
          </w:p>
        </w:tc>
      </w:tr>
      <w:tr>
        <w:tc>
          <w:p>
            <w:pPr>
              <w:pStyle w:val="Compact"/>
              <w:jc w:val="left"/>
            </w:pPr>
            <w:r>
              <w:t xml:space="preserve">SB18Oct11</w:t>
            </w:r>
          </w:p>
        </w:tc>
        <w:tc>
          <w:p>
            <w:pPr>
              <w:pStyle w:val="Compact"/>
              <w:jc w:val="left"/>
            </w:pPr>
            <w:r>
              <w:t xml:space="preserve">70</w:t>
            </w:r>
          </w:p>
        </w:tc>
        <w:tc>
          <w:p>
            <w:pPr>
              <w:pStyle w:val="Compact"/>
              <w:jc w:val="left"/>
            </w:pPr>
            <w:r>
              <w:t xml:space="preserve">0.30</w:t>
            </w:r>
          </w:p>
        </w:tc>
        <w:tc>
          <w:p>
            <w:pPr>
              <w:pStyle w:val="Compact"/>
              <w:jc w:val="left"/>
            </w:pPr>
            <w:r>
              <w:t xml:space="preserve">fr ~ 1 + rhv</w:t>
            </w:r>
          </w:p>
        </w:tc>
      </w:tr>
      <w:tr>
        <w:tc>
          <w:p>
            <w:pPr>
              <w:pStyle w:val="Compact"/>
              <w:jc w:val="left"/>
            </w:pPr>
            <w:r>
              <w:t xml:space="preserve">UB26mar12</w:t>
            </w:r>
          </w:p>
        </w:tc>
        <w:tc>
          <w:p>
            <w:pPr>
              <w:pStyle w:val="Compact"/>
              <w:jc w:val="left"/>
            </w:pPr>
            <w:r>
              <w:t xml:space="preserve">80</w:t>
            </w:r>
          </w:p>
        </w:tc>
        <w:tc>
          <w:p>
            <w:pPr>
              <w:pStyle w:val="Compact"/>
              <w:jc w:val="left"/>
            </w:pPr>
            <w:r>
              <w:t xml:space="preserve">0.30</w:t>
            </w:r>
          </w:p>
        </w:tc>
        <w:tc>
          <w:p>
            <w:pPr>
              <w:pStyle w:val="Compact"/>
              <w:jc w:val="left"/>
            </w:pPr>
            <w:r>
              <w:t xml:space="preserve">fr ~ 1 + lhv</w:t>
            </w:r>
          </w:p>
        </w:tc>
      </w:tr>
      <w:tr>
        <w:tc>
          <w:p>
            <w:pPr>
              <w:pStyle w:val="Compact"/>
              <w:jc w:val="left"/>
            </w:pPr>
            <w:r>
              <w:t xml:space="preserve">UE31oct11</w:t>
            </w:r>
          </w:p>
        </w:tc>
        <w:tc>
          <w:p>
            <w:pPr>
              <w:pStyle w:val="Compact"/>
              <w:jc w:val="left"/>
            </w:pPr>
            <w:r>
              <w:t xml:space="preserve">40</w:t>
            </w:r>
          </w:p>
        </w:tc>
        <w:tc>
          <w:p>
            <w:pPr>
              <w:pStyle w:val="Compact"/>
              <w:jc w:val="left"/>
            </w:pPr>
            <w:r>
              <w:t xml:space="preserve">0.29</w:t>
            </w:r>
          </w:p>
        </w:tc>
        <w:tc>
          <w:p>
            <w:pPr>
              <w:pStyle w:val="Compact"/>
              <w:jc w:val="left"/>
            </w:pPr>
            <w:r>
              <w:t xml:space="preserve">fr ~ 1 + rhv + lhv</w:t>
            </w:r>
          </w:p>
        </w:tc>
      </w:tr>
      <w:tr>
        <w:tc>
          <w:p>
            <w:pPr>
              <w:pStyle w:val="Compact"/>
              <w:jc w:val="left"/>
            </w:pPr>
            <w:r>
              <w:t xml:space="preserve">SC21Dec11</w:t>
            </w:r>
          </w:p>
        </w:tc>
        <w:tc>
          <w:p>
            <w:pPr>
              <w:pStyle w:val="Compact"/>
              <w:jc w:val="left"/>
            </w:pPr>
            <w:r>
              <w:t xml:space="preserve">130</w:t>
            </w:r>
          </w:p>
        </w:tc>
        <w:tc>
          <w:p>
            <w:pPr>
              <w:pStyle w:val="Compact"/>
              <w:jc w:val="left"/>
            </w:pPr>
            <w:r>
              <w:t xml:space="preserve">0.29</w:t>
            </w:r>
          </w:p>
        </w:tc>
        <w:tc>
          <w:p>
            <w:pPr>
              <w:pStyle w:val="Compact"/>
              <w:jc w:val="left"/>
            </w:pPr>
            <w:r>
              <w:t xml:space="preserve">fr ~ 1 + lhv</w:t>
            </w:r>
          </w:p>
        </w:tc>
      </w:tr>
      <w:tr>
        <w:tc>
          <w:p>
            <w:pPr>
              <w:pStyle w:val="Compact"/>
              <w:jc w:val="left"/>
            </w:pPr>
            <w:r>
              <w:t xml:space="preserve">SC07Oct11</w:t>
            </w:r>
          </w:p>
        </w:tc>
        <w:tc>
          <w:p>
            <w:pPr>
              <w:pStyle w:val="Compact"/>
              <w:jc w:val="left"/>
            </w:pPr>
            <w:r>
              <w:t xml:space="preserve">80</w:t>
            </w:r>
          </w:p>
        </w:tc>
        <w:tc>
          <w:p>
            <w:pPr>
              <w:pStyle w:val="Compact"/>
              <w:jc w:val="left"/>
            </w:pPr>
            <w:r>
              <w:t xml:space="preserve">0.28</w:t>
            </w:r>
          </w:p>
        </w:tc>
        <w:tc>
          <w:p>
            <w:pPr>
              <w:pStyle w:val="Compact"/>
              <w:jc w:val="left"/>
            </w:pPr>
            <w:r>
              <w:t xml:space="preserve">fr ~ 1 + lhp + lhv</w:t>
            </w:r>
          </w:p>
        </w:tc>
      </w:tr>
      <w:tr>
        <w:tc>
          <w:p>
            <w:pPr>
              <w:pStyle w:val="Compact"/>
              <w:jc w:val="left"/>
            </w:pPr>
            <w:r>
              <w:t xml:space="preserve">SD13Jan12</w:t>
            </w:r>
          </w:p>
        </w:tc>
        <w:tc>
          <w:p>
            <w:pPr>
              <w:pStyle w:val="Compact"/>
              <w:jc w:val="left"/>
            </w:pPr>
            <w:r>
              <w:t xml:space="preserve">190</w:t>
            </w:r>
          </w:p>
        </w:tc>
        <w:tc>
          <w:p>
            <w:pPr>
              <w:pStyle w:val="Compact"/>
              <w:jc w:val="left"/>
            </w:pPr>
            <w:r>
              <w:t xml:space="preserve">0.27</w:t>
            </w:r>
          </w:p>
        </w:tc>
        <w:tc>
          <w:p>
            <w:pPr>
              <w:pStyle w:val="Compact"/>
              <w:jc w:val="left"/>
            </w:pPr>
            <w:r>
              <w:t xml:space="preserve">fr ~ 1 + lhv</w:t>
            </w:r>
          </w:p>
        </w:tc>
      </w:tr>
      <w:tr>
        <w:tc>
          <w:p>
            <w:pPr>
              <w:pStyle w:val="Compact"/>
              <w:jc w:val="left"/>
            </w:pPr>
            <w:r>
              <w:t xml:space="preserve">UC17feb12</w:t>
            </w:r>
          </w:p>
        </w:tc>
        <w:tc>
          <w:p>
            <w:pPr>
              <w:pStyle w:val="Compact"/>
              <w:jc w:val="left"/>
            </w:pPr>
            <w:r>
              <w:t xml:space="preserve">100</w:t>
            </w:r>
          </w:p>
        </w:tc>
        <w:tc>
          <w:p>
            <w:pPr>
              <w:pStyle w:val="Compact"/>
              <w:jc w:val="left"/>
            </w:pPr>
            <w:r>
              <w:t xml:space="preserve">0.26</w:t>
            </w:r>
          </w:p>
        </w:tc>
        <w:tc>
          <w:p>
            <w:pPr>
              <w:pStyle w:val="Compact"/>
              <w:jc w:val="left"/>
            </w:pPr>
            <w:r>
              <w:t xml:space="preserve">fr ~ 1 + lhv + rep</w:t>
            </w:r>
          </w:p>
        </w:tc>
      </w:tr>
      <w:tr>
        <w:tc>
          <w:p>
            <w:pPr>
              <w:pStyle w:val="Compact"/>
              <w:jc w:val="left"/>
            </w:pPr>
            <w:r>
              <w:t xml:space="preserve">SC16Sep11</w:t>
            </w:r>
          </w:p>
        </w:tc>
        <w:tc>
          <w:p>
            <w:pPr>
              <w:pStyle w:val="Compact"/>
              <w:jc w:val="left"/>
            </w:pPr>
            <w:r>
              <w:t xml:space="preserve">60</w:t>
            </w:r>
          </w:p>
        </w:tc>
        <w:tc>
          <w:p>
            <w:pPr>
              <w:pStyle w:val="Compact"/>
              <w:jc w:val="left"/>
            </w:pPr>
            <w:r>
              <w:t xml:space="preserve">0.26</w:t>
            </w:r>
          </w:p>
        </w:tc>
        <w:tc>
          <w:p>
            <w:pPr>
              <w:pStyle w:val="Compact"/>
              <w:jc w:val="left"/>
            </w:pPr>
            <w:r>
              <w:t xml:space="preserve">fr ~ 1 + lhv + lep</w:t>
            </w:r>
          </w:p>
        </w:tc>
      </w:tr>
      <w:tr>
        <w:tc>
          <w:p>
            <w:pPr>
              <w:pStyle w:val="Compact"/>
              <w:jc w:val="left"/>
            </w:pPr>
            <w:r>
              <w:t xml:space="preserve">UB24oct11</w:t>
            </w:r>
          </w:p>
        </w:tc>
        <w:tc>
          <w:p>
            <w:pPr>
              <w:pStyle w:val="Compact"/>
              <w:jc w:val="left"/>
            </w:pPr>
            <w:r>
              <w:t xml:space="preserve">50</w:t>
            </w:r>
          </w:p>
        </w:tc>
        <w:tc>
          <w:p>
            <w:pPr>
              <w:pStyle w:val="Compact"/>
              <w:jc w:val="left"/>
            </w:pPr>
            <w:r>
              <w:t xml:space="preserve">0.24</w:t>
            </w:r>
          </w:p>
        </w:tc>
        <w:tc>
          <w:p>
            <w:pPr>
              <w:pStyle w:val="Compact"/>
              <w:jc w:val="left"/>
            </w:pPr>
            <w:r>
              <w:t xml:space="preserve">fr ~ 1 + rhv</w:t>
            </w:r>
          </w:p>
        </w:tc>
      </w:tr>
      <w:tr>
        <w:tc>
          <w:p>
            <w:pPr>
              <w:pStyle w:val="Compact"/>
              <w:jc w:val="left"/>
            </w:pPr>
            <w:r>
              <w:t xml:space="preserve">UC03jan12</w:t>
            </w:r>
          </w:p>
        </w:tc>
        <w:tc>
          <w:p>
            <w:pPr>
              <w:pStyle w:val="Compact"/>
              <w:jc w:val="left"/>
            </w:pPr>
            <w:r>
              <w:t xml:space="preserve">110</w:t>
            </w:r>
          </w:p>
        </w:tc>
        <w:tc>
          <w:p>
            <w:pPr>
              <w:pStyle w:val="Compact"/>
              <w:jc w:val="left"/>
            </w:pPr>
            <w:r>
              <w:t xml:space="preserve">0.23</w:t>
            </w:r>
          </w:p>
        </w:tc>
        <w:tc>
          <w:p>
            <w:pPr>
              <w:pStyle w:val="Compact"/>
              <w:jc w:val="left"/>
            </w:pPr>
            <w:r>
              <w:t xml:space="preserve">fr ~ 1 + lhv + rep</w:t>
            </w:r>
          </w:p>
        </w:tc>
      </w:tr>
      <w:tr>
        <w:tc>
          <w:p>
            <w:pPr>
              <w:pStyle w:val="Compact"/>
              <w:jc w:val="left"/>
            </w:pPr>
            <w:r>
              <w:t xml:space="preserve">UB14may12</w:t>
            </w:r>
          </w:p>
        </w:tc>
        <w:tc>
          <w:p>
            <w:pPr>
              <w:pStyle w:val="Compact"/>
              <w:jc w:val="left"/>
            </w:pPr>
            <w:r>
              <w:t xml:space="preserve">100</w:t>
            </w:r>
          </w:p>
        </w:tc>
        <w:tc>
          <w:p>
            <w:pPr>
              <w:pStyle w:val="Compact"/>
              <w:jc w:val="left"/>
            </w:pPr>
            <w:r>
              <w:t xml:space="preserve">0.23</w:t>
            </w:r>
          </w:p>
        </w:tc>
        <w:tc>
          <w:p>
            <w:pPr>
              <w:pStyle w:val="Compact"/>
              <w:jc w:val="left"/>
            </w:pPr>
            <w:r>
              <w:t xml:space="preserve">fr ~ 1 + rhv + lhv</w:t>
            </w:r>
          </w:p>
        </w:tc>
      </w:tr>
      <w:tr>
        <w:tc>
          <w:p>
            <w:pPr>
              <w:pStyle w:val="Compact"/>
              <w:jc w:val="left"/>
            </w:pPr>
            <w:r>
              <w:t xml:space="preserve">SC19Oct11</w:t>
            </w:r>
          </w:p>
        </w:tc>
        <w:tc>
          <w:p>
            <w:pPr>
              <w:pStyle w:val="Compact"/>
              <w:jc w:val="left"/>
            </w:pPr>
            <w:r>
              <w:t xml:space="preserve">70</w:t>
            </w:r>
          </w:p>
        </w:tc>
        <w:tc>
          <w:p>
            <w:pPr>
              <w:pStyle w:val="Compact"/>
              <w:jc w:val="left"/>
            </w:pPr>
            <w:r>
              <w:t xml:space="preserve">0.22</w:t>
            </w:r>
          </w:p>
        </w:tc>
        <w:tc>
          <w:p>
            <w:pPr>
              <w:pStyle w:val="Compact"/>
              <w:jc w:val="left"/>
            </w:pPr>
            <w:r>
              <w:t xml:space="preserve">fr ~ 1 + rhv</w:t>
            </w:r>
          </w:p>
        </w:tc>
      </w:tr>
      <w:tr>
        <w:tc>
          <w:p>
            <w:pPr>
              <w:pStyle w:val="Compact"/>
              <w:jc w:val="left"/>
            </w:pPr>
            <w:r>
              <w:t xml:space="preserve">SD30Sep11</w:t>
            </w:r>
          </w:p>
        </w:tc>
        <w:tc>
          <w:p>
            <w:pPr>
              <w:pStyle w:val="Compact"/>
              <w:jc w:val="left"/>
            </w:pPr>
            <w:r>
              <w:t xml:space="preserve">200</w:t>
            </w:r>
          </w:p>
        </w:tc>
        <w:tc>
          <w:p>
            <w:pPr>
              <w:pStyle w:val="Compact"/>
              <w:jc w:val="left"/>
            </w:pPr>
            <w:r>
              <w:t xml:space="preserve">0.22</w:t>
            </w:r>
          </w:p>
        </w:tc>
        <w:tc>
          <w:p>
            <w:pPr>
              <w:pStyle w:val="Compact"/>
              <w:jc w:val="left"/>
            </w:pPr>
            <w:r>
              <w:t xml:space="preserve">fr ~ 1 + rhp + rhv</w:t>
            </w:r>
          </w:p>
        </w:tc>
      </w:tr>
      <w:tr>
        <w:tc>
          <w:p>
            <w:pPr>
              <w:pStyle w:val="Compact"/>
              <w:jc w:val="left"/>
            </w:pPr>
            <w:r>
              <w:t xml:space="preserve">SC28Nov11</w:t>
            </w:r>
          </w:p>
        </w:tc>
        <w:tc>
          <w:p>
            <w:pPr>
              <w:pStyle w:val="Compact"/>
              <w:jc w:val="left"/>
            </w:pPr>
            <w:r>
              <w:t xml:space="preserve">110</w:t>
            </w:r>
          </w:p>
        </w:tc>
        <w:tc>
          <w:p>
            <w:pPr>
              <w:pStyle w:val="Compact"/>
              <w:jc w:val="left"/>
            </w:pPr>
            <w:r>
              <w:t xml:space="preserve">0.21</w:t>
            </w:r>
          </w:p>
        </w:tc>
        <w:tc>
          <w:p>
            <w:pPr>
              <w:pStyle w:val="Compact"/>
              <w:jc w:val="left"/>
            </w:pPr>
            <w:r>
              <w:t xml:space="preserve">fr ~ 1 + lhv + lep</w:t>
            </w:r>
          </w:p>
        </w:tc>
      </w:tr>
      <w:tr>
        <w:tc>
          <w:p>
            <w:pPr>
              <w:pStyle w:val="Compact"/>
              <w:jc w:val="left"/>
            </w:pPr>
            <w:r>
              <w:t xml:space="preserve">SC14Oct11</w:t>
            </w:r>
          </w:p>
        </w:tc>
        <w:tc>
          <w:p>
            <w:pPr>
              <w:pStyle w:val="Compact"/>
              <w:jc w:val="left"/>
            </w:pPr>
            <w:r>
              <w:t xml:space="preserve">180</w:t>
            </w:r>
          </w:p>
        </w:tc>
        <w:tc>
          <w:p>
            <w:pPr>
              <w:pStyle w:val="Compact"/>
              <w:jc w:val="left"/>
            </w:pPr>
            <w:r>
              <w:t xml:space="preserve">0.20</w:t>
            </w:r>
          </w:p>
        </w:tc>
        <w:tc>
          <w:p>
            <w:pPr>
              <w:pStyle w:val="Compact"/>
              <w:jc w:val="left"/>
            </w:pPr>
            <w:r>
              <w:t xml:space="preserve">fr ~ 1 + rhv</w:t>
            </w:r>
          </w:p>
        </w:tc>
      </w:tr>
      <w:tr>
        <w:tc>
          <w:p>
            <w:pPr>
              <w:pStyle w:val="Compact"/>
              <w:jc w:val="left"/>
            </w:pPr>
            <w:r>
              <w:t xml:space="preserve">SD04Jan12</w:t>
            </w:r>
          </w:p>
        </w:tc>
        <w:tc>
          <w:p>
            <w:pPr>
              <w:pStyle w:val="Compact"/>
              <w:jc w:val="left"/>
            </w:pPr>
            <w:r>
              <w:t xml:space="preserve">60</w:t>
            </w:r>
          </w:p>
        </w:tc>
        <w:tc>
          <w:p>
            <w:pPr>
              <w:pStyle w:val="Compact"/>
              <w:jc w:val="left"/>
            </w:pPr>
            <w:r>
              <w:t xml:space="preserve">0.20</w:t>
            </w:r>
          </w:p>
        </w:tc>
        <w:tc>
          <w:p>
            <w:pPr>
              <w:pStyle w:val="Compact"/>
              <w:jc w:val="left"/>
            </w:pPr>
            <w:r>
              <w:t xml:space="preserve">fr ~ 1 + rhv</w:t>
            </w:r>
          </w:p>
        </w:tc>
      </w:tr>
      <w:tr>
        <w:tc>
          <w:p>
            <w:pPr>
              <w:pStyle w:val="Compact"/>
              <w:jc w:val="left"/>
            </w:pPr>
            <w:r>
              <w:t xml:space="preserve">SC19Jan12</w:t>
            </w:r>
          </w:p>
        </w:tc>
        <w:tc>
          <w:p>
            <w:pPr>
              <w:pStyle w:val="Compact"/>
              <w:jc w:val="left"/>
            </w:pPr>
            <w:r>
              <w:t xml:space="preserve">190</w:t>
            </w:r>
          </w:p>
        </w:tc>
        <w:tc>
          <w:p>
            <w:pPr>
              <w:pStyle w:val="Compact"/>
              <w:jc w:val="left"/>
            </w:pPr>
            <w:r>
              <w:t xml:space="preserve">0.20</w:t>
            </w:r>
          </w:p>
        </w:tc>
        <w:tc>
          <w:p>
            <w:pPr>
              <w:pStyle w:val="Compact"/>
              <w:jc w:val="left"/>
            </w:pPr>
            <w:r>
              <w:t xml:space="preserve">fr ~ 1 + lhv</w:t>
            </w:r>
          </w:p>
        </w:tc>
      </w:tr>
      <w:tr>
        <w:tc>
          <w:p>
            <w:pPr>
              <w:pStyle w:val="Compact"/>
              <w:jc w:val="left"/>
            </w:pPr>
            <w:r>
              <w:t xml:space="preserve">SB28Sep11</w:t>
            </w:r>
          </w:p>
        </w:tc>
        <w:tc>
          <w:p>
            <w:pPr>
              <w:pStyle w:val="Compact"/>
              <w:jc w:val="left"/>
            </w:pPr>
            <w:r>
              <w:t xml:space="preserve">50</w:t>
            </w:r>
          </w:p>
        </w:tc>
        <w:tc>
          <w:p>
            <w:pPr>
              <w:pStyle w:val="Compact"/>
              <w:jc w:val="left"/>
            </w:pPr>
            <w:r>
              <w:t xml:space="preserve">0.19</w:t>
            </w:r>
          </w:p>
        </w:tc>
        <w:tc>
          <w:p>
            <w:pPr>
              <w:pStyle w:val="Compact"/>
              <w:jc w:val="left"/>
            </w:pPr>
            <w:r>
              <w:t xml:space="preserve">fr ~ 1 + rhv + lep</w:t>
            </w:r>
          </w:p>
        </w:tc>
      </w:tr>
      <w:tr>
        <w:tc>
          <w:p>
            <w:pPr>
              <w:pStyle w:val="Compact"/>
              <w:jc w:val="left"/>
            </w:pPr>
            <w:r>
              <w:t xml:space="preserve">SD21Sep11</w:t>
            </w:r>
          </w:p>
        </w:tc>
        <w:tc>
          <w:p>
            <w:pPr>
              <w:pStyle w:val="Compact"/>
              <w:jc w:val="left"/>
            </w:pPr>
            <w:r>
              <w:t xml:space="preserve">60</w:t>
            </w:r>
          </w:p>
        </w:tc>
        <w:tc>
          <w:p>
            <w:pPr>
              <w:pStyle w:val="Compact"/>
              <w:jc w:val="left"/>
            </w:pPr>
            <w:r>
              <w:t xml:space="preserve">0.18</w:t>
            </w:r>
          </w:p>
        </w:tc>
        <w:tc>
          <w:p>
            <w:pPr>
              <w:pStyle w:val="Compact"/>
              <w:jc w:val="left"/>
            </w:pPr>
            <w:r>
              <w:t xml:space="preserve">fr ~ 1 + rhv + lhv</w:t>
            </w:r>
          </w:p>
        </w:tc>
      </w:tr>
      <w:tr>
        <w:tc>
          <w:p>
            <w:pPr>
              <w:pStyle w:val="Compact"/>
              <w:jc w:val="left"/>
            </w:pPr>
            <w:r>
              <w:t xml:space="preserve">SB05Oct11</w:t>
            </w:r>
          </w:p>
        </w:tc>
        <w:tc>
          <w:p>
            <w:pPr>
              <w:pStyle w:val="Compact"/>
              <w:jc w:val="left"/>
            </w:pPr>
            <w:r>
              <w:t xml:space="preserve">80</w:t>
            </w:r>
          </w:p>
        </w:tc>
        <w:tc>
          <w:p>
            <w:pPr>
              <w:pStyle w:val="Compact"/>
              <w:jc w:val="left"/>
            </w:pPr>
            <w:r>
              <w:t xml:space="preserve">0.17</w:t>
            </w:r>
          </w:p>
        </w:tc>
        <w:tc>
          <w:p>
            <w:pPr>
              <w:pStyle w:val="Compact"/>
              <w:jc w:val="left"/>
            </w:pPr>
            <w:r>
              <w:t xml:space="preserve">fr ~ 1 + rhv + lhv</w:t>
            </w:r>
          </w:p>
        </w:tc>
      </w:tr>
      <w:tr>
        <w:tc>
          <w:p>
            <w:pPr>
              <w:pStyle w:val="Compact"/>
              <w:jc w:val="left"/>
            </w:pPr>
            <w:r>
              <w:t xml:space="preserve">SB10Jan12</w:t>
            </w:r>
          </w:p>
        </w:tc>
        <w:tc>
          <w:p>
            <w:pPr>
              <w:pStyle w:val="Compact"/>
              <w:jc w:val="left"/>
            </w:pPr>
            <w:r>
              <w:t xml:space="preserve">90</w:t>
            </w:r>
          </w:p>
        </w:tc>
        <w:tc>
          <w:p>
            <w:pPr>
              <w:pStyle w:val="Compact"/>
              <w:jc w:val="left"/>
            </w:pPr>
            <w:r>
              <w:t xml:space="preserve">0.17</w:t>
            </w:r>
          </w:p>
        </w:tc>
        <w:tc>
          <w:p>
            <w:pPr>
              <w:pStyle w:val="Compact"/>
              <w:jc w:val="left"/>
            </w:pPr>
            <w:r>
              <w:t xml:space="preserve">fr ~ 1 + lhv + lep</w:t>
            </w:r>
          </w:p>
        </w:tc>
      </w:tr>
      <w:tr>
        <w:tc>
          <w:p>
            <w:pPr>
              <w:pStyle w:val="Compact"/>
              <w:jc w:val="left"/>
            </w:pPr>
            <w:r>
              <w:t xml:space="preserve">SB30Sep11</w:t>
            </w:r>
          </w:p>
        </w:tc>
        <w:tc>
          <w:p>
            <w:pPr>
              <w:pStyle w:val="Compact"/>
              <w:jc w:val="left"/>
            </w:pPr>
            <w:r>
              <w:t xml:space="preserve">130</w:t>
            </w:r>
          </w:p>
        </w:tc>
        <w:tc>
          <w:p>
            <w:pPr>
              <w:pStyle w:val="Compact"/>
              <w:jc w:val="left"/>
            </w:pPr>
            <w:r>
              <w:t xml:space="preserve">0.16</w:t>
            </w:r>
          </w:p>
        </w:tc>
        <w:tc>
          <w:p>
            <w:pPr>
              <w:pStyle w:val="Compact"/>
              <w:jc w:val="left"/>
            </w:pPr>
            <w:r>
              <w:t xml:space="preserve">fr ~ 1 + rhv</w:t>
            </w:r>
          </w:p>
        </w:tc>
      </w:tr>
      <w:tr>
        <w:tc>
          <w:p>
            <w:pPr>
              <w:pStyle w:val="Compact"/>
              <w:jc w:val="left"/>
            </w:pPr>
            <w:r>
              <w:t xml:space="preserve">SB19Jan12</w:t>
            </w:r>
          </w:p>
        </w:tc>
        <w:tc>
          <w:p>
            <w:pPr>
              <w:pStyle w:val="Compact"/>
              <w:jc w:val="left"/>
            </w:pPr>
            <w:r>
              <w:t xml:space="preserve">120</w:t>
            </w:r>
          </w:p>
        </w:tc>
        <w:tc>
          <w:p>
            <w:pPr>
              <w:pStyle w:val="Compact"/>
              <w:jc w:val="left"/>
            </w:pPr>
            <w:r>
              <w:t xml:space="preserve">0.16</w:t>
            </w:r>
          </w:p>
        </w:tc>
        <w:tc>
          <w:p>
            <w:pPr>
              <w:pStyle w:val="Compact"/>
              <w:jc w:val="left"/>
            </w:pPr>
            <w:r>
              <w:t xml:space="preserve">fr ~ 1 + rhv</w:t>
            </w:r>
          </w:p>
        </w:tc>
      </w:tr>
      <w:tr>
        <w:tc>
          <w:p>
            <w:pPr>
              <w:pStyle w:val="Compact"/>
              <w:jc w:val="left"/>
            </w:pPr>
            <w:r>
              <w:t xml:space="preserve">SD06Dec11</w:t>
            </w:r>
          </w:p>
        </w:tc>
        <w:tc>
          <w:p>
            <w:pPr>
              <w:pStyle w:val="Compact"/>
              <w:jc w:val="left"/>
            </w:pPr>
            <w:r>
              <w:t xml:space="preserve">50</w:t>
            </w:r>
          </w:p>
        </w:tc>
        <w:tc>
          <w:p>
            <w:pPr>
              <w:pStyle w:val="Compact"/>
              <w:jc w:val="left"/>
            </w:pPr>
            <w:r>
              <w:t xml:space="preserve">0.15</w:t>
            </w:r>
          </w:p>
        </w:tc>
        <w:tc>
          <w:p>
            <w:pPr>
              <w:pStyle w:val="Compact"/>
              <w:jc w:val="left"/>
            </w:pPr>
            <w:r>
              <w:t xml:space="preserve">fr ~ 1 + rhv + lhv</w:t>
            </w:r>
          </w:p>
        </w:tc>
      </w:tr>
      <w:tr>
        <w:tc>
          <w:p>
            <w:pPr>
              <w:pStyle w:val="Compact"/>
              <w:jc w:val="left"/>
            </w:pPr>
            <w:r>
              <w:t xml:space="preserve">SB04Nov11</w:t>
            </w:r>
          </w:p>
        </w:tc>
        <w:tc>
          <w:p>
            <w:pPr>
              <w:pStyle w:val="Compact"/>
              <w:jc w:val="left"/>
            </w:pPr>
            <w:r>
              <w:t xml:space="preserve">90</w:t>
            </w:r>
          </w:p>
        </w:tc>
        <w:tc>
          <w:p>
            <w:pPr>
              <w:pStyle w:val="Compact"/>
              <w:jc w:val="left"/>
            </w:pPr>
            <w:r>
              <w:t xml:space="preserve">0.15</w:t>
            </w:r>
          </w:p>
        </w:tc>
        <w:tc>
          <w:p>
            <w:pPr>
              <w:pStyle w:val="Compact"/>
              <w:jc w:val="left"/>
            </w:pPr>
            <w:r>
              <w:t xml:space="preserve">fr ~ 1 + rhv + lhv</w:t>
            </w:r>
          </w:p>
        </w:tc>
      </w:tr>
      <w:tr>
        <w:tc>
          <w:p>
            <w:pPr>
              <w:pStyle w:val="Compact"/>
              <w:jc w:val="left"/>
            </w:pPr>
            <w:r>
              <w:t xml:space="preserve">UB07oct11</w:t>
            </w:r>
          </w:p>
        </w:tc>
        <w:tc>
          <w:p>
            <w:pPr>
              <w:pStyle w:val="Compact"/>
              <w:jc w:val="left"/>
            </w:pPr>
            <w:r>
              <w:t xml:space="preserve">80</w:t>
            </w:r>
          </w:p>
        </w:tc>
        <w:tc>
          <w:p>
            <w:pPr>
              <w:pStyle w:val="Compact"/>
              <w:jc w:val="left"/>
            </w:pPr>
            <w:r>
              <w:t xml:space="preserve">0.14</w:t>
            </w:r>
          </w:p>
        </w:tc>
        <w:tc>
          <w:p>
            <w:pPr>
              <w:pStyle w:val="Compact"/>
              <w:jc w:val="left"/>
            </w:pPr>
            <w:r>
              <w:t xml:space="preserve">fr ~ 1 + lhp + rhv</w:t>
            </w:r>
          </w:p>
        </w:tc>
      </w:tr>
      <w:tr>
        <w:tc>
          <w:p>
            <w:pPr>
              <w:pStyle w:val="Compact"/>
              <w:jc w:val="left"/>
            </w:pPr>
            <w:r>
              <w:t xml:space="preserve">UB23feb12</w:t>
            </w:r>
          </w:p>
        </w:tc>
        <w:tc>
          <w:p>
            <w:pPr>
              <w:pStyle w:val="Compact"/>
              <w:jc w:val="left"/>
            </w:pPr>
            <w:r>
              <w:t xml:space="preserve">50</w:t>
            </w:r>
          </w:p>
        </w:tc>
        <w:tc>
          <w:p>
            <w:pPr>
              <w:pStyle w:val="Compact"/>
              <w:jc w:val="left"/>
            </w:pPr>
            <w:r>
              <w:t xml:space="preserve">0.13</w:t>
            </w:r>
          </w:p>
        </w:tc>
        <w:tc>
          <w:p>
            <w:pPr>
              <w:pStyle w:val="Compact"/>
              <w:jc w:val="left"/>
            </w:pPr>
            <w:r>
              <w:t xml:space="preserve">fr ~ 1 + rhv</w:t>
            </w:r>
          </w:p>
        </w:tc>
      </w:tr>
      <w:tr>
        <w:tc>
          <w:p>
            <w:pPr>
              <w:pStyle w:val="Compact"/>
              <w:jc w:val="left"/>
            </w:pPr>
            <w:r>
              <w:t xml:space="preserve">SD28Sep11</w:t>
            </w:r>
          </w:p>
        </w:tc>
        <w:tc>
          <w:p>
            <w:pPr>
              <w:pStyle w:val="Compact"/>
              <w:jc w:val="left"/>
            </w:pPr>
            <w:r>
              <w:t xml:space="preserve">130</w:t>
            </w:r>
          </w:p>
        </w:tc>
        <w:tc>
          <w:p>
            <w:pPr>
              <w:pStyle w:val="Compact"/>
              <w:jc w:val="left"/>
            </w:pPr>
            <w:r>
              <w:t xml:space="preserve">0.09</w:t>
            </w:r>
          </w:p>
        </w:tc>
        <w:tc>
          <w:p>
            <w:pPr>
              <w:pStyle w:val="Compact"/>
              <w:jc w:val="left"/>
            </w:pPr>
            <w:r>
              <w:t xml:space="preserve">fr ~ 1 + rep</w:t>
            </w:r>
          </w:p>
        </w:tc>
      </w:tr>
      <w:tr>
        <w:tc>
          <w:p>
            <w:pPr>
              <w:pStyle w:val="Compact"/>
              <w:jc w:val="left"/>
            </w:pPr>
            <w:r>
              <w:t xml:space="preserve">UB11jan12</w:t>
            </w:r>
          </w:p>
        </w:tc>
        <w:tc>
          <w:p>
            <w:pPr>
              <w:pStyle w:val="Compact"/>
              <w:jc w:val="left"/>
            </w:pPr>
            <w:r>
              <w:t xml:space="preserve">40</w:t>
            </w:r>
          </w:p>
        </w:tc>
        <w:tc>
          <w:p>
            <w:pPr>
              <w:pStyle w:val="Compact"/>
              <w:jc w:val="left"/>
            </w:pPr>
            <w:r>
              <w:t xml:space="preserve">0.06</w:t>
            </w:r>
          </w:p>
        </w:tc>
        <w:tc>
          <w:p>
            <w:pPr>
              <w:pStyle w:val="Compact"/>
              <w:jc w:val="left"/>
            </w:pPr>
            <w:r>
              <w:t xml:space="preserve">fr ~ 1 + lhp</w:t>
            </w:r>
          </w:p>
        </w:tc>
      </w:tr>
      <w:tr>
        <w:tc>
          <w:p>
            <w:pPr>
              <w:pStyle w:val="Compact"/>
              <w:jc w:val="left"/>
            </w:pPr>
            <w:r>
              <w:t xml:space="preserve">SB07Oct11</w:t>
            </w:r>
          </w:p>
        </w:tc>
        <w:tc>
          <w:p>
            <w:pPr>
              <w:pStyle w:val="Compact"/>
              <w:jc w:val="left"/>
            </w:pPr>
            <w:r>
              <w:t xml:space="preserve">200</w:t>
            </w:r>
          </w:p>
        </w:tc>
        <w:tc>
          <w:p>
            <w:pPr>
              <w:pStyle w:val="Compact"/>
              <w:jc w:val="left"/>
            </w:pPr>
            <w:r>
              <w:t xml:space="preserve">0.05</w:t>
            </w:r>
          </w:p>
        </w:tc>
        <w:tc>
          <w:p>
            <w:pPr>
              <w:pStyle w:val="Compact"/>
              <w:jc w:val="left"/>
            </w:pPr>
            <w:r>
              <w:t xml:space="preserve">fr ~ 1 + rhv</w:t>
            </w:r>
          </w:p>
        </w:tc>
      </w:tr>
      <w:tr>
        <w:tc>
          <w:p>
            <w:pPr>
              <w:pStyle w:val="Compact"/>
              <w:jc w:val="left"/>
            </w:pPr>
            <w:r>
              <w:t xml:space="preserve">SC15Sep11</w:t>
            </w:r>
          </w:p>
        </w:tc>
        <w:tc>
          <w:p>
            <w:pPr>
              <w:pStyle w:val="Compact"/>
              <w:jc w:val="left"/>
            </w:pPr>
            <w:r>
              <w:t xml:space="preserve">20</w:t>
            </w:r>
          </w:p>
        </w:tc>
        <w:tc>
          <w:p>
            <w:pPr>
              <w:pStyle w:val="Compact"/>
              <w:jc w:val="left"/>
            </w:pPr>
            <w:r>
              <w:t xml:space="preserve">0.00</w:t>
            </w:r>
          </w:p>
        </w:tc>
        <w:tc>
          <w:p>
            <w:pPr>
              <w:pStyle w:val="Compact"/>
              <w:jc w:val="left"/>
            </w:pPr>
            <w:r>
              <w:t xml:space="preserve">fr ~ 1</w:t>
            </w:r>
          </w:p>
        </w:tc>
      </w:tr>
      <w:tr>
        <w:tc>
          <w:p>
            <w:pPr>
              <w:pStyle w:val="Compact"/>
              <w:jc w:val="left"/>
            </w:pPr>
            <w:r>
              <w:t xml:space="preserve">UB14dec11</w:t>
            </w:r>
          </w:p>
        </w:tc>
        <w:tc>
          <w:p>
            <w:pPr>
              <w:pStyle w:val="Compact"/>
              <w:jc w:val="left"/>
            </w:pPr>
            <w:r>
              <w:t xml:space="preserve">20</w:t>
            </w:r>
          </w:p>
        </w:tc>
        <w:tc>
          <w:p>
            <w:pPr>
              <w:pStyle w:val="Compact"/>
              <w:jc w:val="left"/>
            </w:pPr>
            <w:r>
              <w:t xml:space="preserve">0.00</w:t>
            </w:r>
          </w:p>
        </w:tc>
        <w:tc>
          <w:p>
            <w:pPr>
              <w:pStyle w:val="Compact"/>
              <w:jc w:val="left"/>
            </w:pPr>
            <w:r>
              <w:t xml:space="preserve">fr ~ 1</w:t>
            </w:r>
          </w:p>
        </w:tc>
      </w:tr>
    </w:tbl>
    <w:p>
      <w:r>
        <w:t xml:space="preserve">Breaking down the results shown in the above table, first we show the number of times each variable appears in any of the the final models.</w:t>
      </w:r>
    </w:p>
    <w:p>
      <w:r>
        <w:drawing>
          <wp:inline>
            <wp:extent cx="4610100" cy="3695700"/>
            <wp:effectExtent b="0" l="0" r="0" t="0"/>
            <wp:docPr descr="" id="1" name="Picture"/>
            <a:graphic>
              <a:graphicData uri="http://schemas.openxmlformats.org/drawingml/2006/picture">
                <pic:pic>
                  <pic:nvPicPr>
                    <pic:cNvPr descr="extrafigs2_files/figure-docx/coefCounts-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It is clear that leftward and rightward head velocity are included more than any other varaibles, but we also see influence of head and eye position in several models. Only one model was improved significantly by the inclusion of head acceleration. In the figure below, we compare the model prediction of firing rate with the actual firing rate for one neuron. The model for this neuron uses a latency of 130 ms and predicts firing rate with an R</w:t>
      </w:r>
      <w:r>
        <w:rPr>
          <w:vertAlign w:val="superscript"/>
        </w:rPr>
        <w:t xml:space="preserve">2</w:t>
      </w:r>
      <w:r>
        <w:t xml:space="preserve"> </w:t>
      </w:r>
      <w:r>
        <w:t xml:space="preserve">of 0.47 using only leftward head velocity. The stepwise fit procedure did not find any single term that would improve the R</w:t>
      </w:r>
      <w:r>
        <w:rPr>
          <w:vertAlign w:val="superscript"/>
        </w:rPr>
        <w:t xml:space="preserve">2</w:t>
      </w:r>
      <w:r>
        <w:t xml:space="preserve"> </w:t>
      </w:r>
      <w:r>
        <w:t xml:space="preserve">by 0.05 or more, yet the model systematically underestimates firing rate during the gaze shift and overestimates firing rate during the pursuit task. This is consistent with the previous observation that the relationship between peak firing rate and peak head velocity was significantly different between tasks types for this neuron.</w:t>
      </w:r>
    </w:p>
    <w:p>
      <w:r>
        <w:drawing>
          <wp:inline>
            <wp:extent cx="5440680" cy="2259081"/>
            <wp:effectExtent b="0" l="0" r="0" t="0"/>
            <wp:docPr descr="" id="1" name="Picture"/>
            <a:graphic>
              <a:graphicData uri="http://schemas.openxmlformats.org/drawingml/2006/picture">
                <pic:pic>
                  <pic:nvPicPr>
                    <pic:cNvPr descr="ModelDemoSC23Sep11.png" id="0" name="Picture"/>
                    <pic:cNvPicPr>
                      <a:picLocks noChangeArrowheads="1" noChangeAspect="1"/>
                    </pic:cNvPicPr>
                  </pic:nvPicPr>
                  <pic:blipFill>
                    <a:blip r:embed="rId32"/>
                    <a:stretch>
                      <a:fillRect/>
                    </a:stretch>
                  </pic:blipFill>
                  <pic:spPr bwMode="auto">
                    <a:xfrm>
                      <a:off x="0" y="0"/>
                      <a:ext cx="5440680" cy="2259081"/>
                    </a:xfrm>
                    <a:prstGeom prst="rect">
                      <a:avLst/>
                    </a:prstGeom>
                    <a:noFill/>
                    <a:ln w="9525">
                      <a:noFill/>
                      <a:headEnd/>
                      <a:tailEnd/>
                    </a:ln>
                  </pic:spPr>
                </pic:pic>
              </a:graphicData>
            </a:graphic>
          </wp:inline>
        </w:drawing>
      </w:r>
    </w:p>
    <w:p>
      <w:r>
        <w:t xml:space="preserve">Below, we show the model prediction for a neuron that includes a significant eye position term. In the left panels, the eyes begin the trials in the center of the orbits, while in the right panels, the eyes begin deviated to the right in the orbits. The increased firing during fixation in this position is predicted by the eye position term in the model. Similarly, after the gaze shift, the firing rate is also elevated, corresponding with the eccentric eye position.</w:t>
      </w:r>
    </w:p>
    <w:p>
      <w:r>
        <w:drawing>
          <wp:inline>
            <wp:extent cx="5440680" cy="2952476"/>
            <wp:effectExtent b="0" l="0" r="0" t="0"/>
            <wp:docPr descr="" id="1" name="Picture"/>
            <a:graphic>
              <a:graphicData uri="http://schemas.openxmlformats.org/drawingml/2006/picture">
                <pic:pic>
                  <pic:nvPicPr>
                    <pic:cNvPr descr="ModelDemoSB21Oct11.png" id="0" name="Picture"/>
                    <pic:cNvPicPr>
                      <a:picLocks noChangeArrowheads="1" noChangeAspect="1"/>
                    </pic:cNvPicPr>
                  </pic:nvPicPr>
                  <pic:blipFill>
                    <a:blip r:embed="rId33"/>
                    <a:stretch>
                      <a:fillRect/>
                    </a:stretch>
                  </pic:blipFill>
                  <pic:spPr bwMode="auto">
                    <a:xfrm>
                      <a:off x="0" y="0"/>
                      <a:ext cx="5440680" cy="2952476"/>
                    </a:xfrm>
                    <a:prstGeom prst="rect">
                      <a:avLst/>
                    </a:prstGeom>
                    <a:noFill/>
                    <a:ln w="9525">
                      <a:noFill/>
                      <a:headEnd/>
                      <a:tailEnd/>
                    </a:ln>
                  </pic:spPr>
                </pic:pic>
              </a:graphicData>
            </a:graphic>
          </wp:inline>
        </w:drawing>
      </w:r>
    </w:p>
    <w:p>
      <w:r>
        <w:t xml:space="preserve">Because head position and eye position are often correlated, it may be possible to model activity equally well using either as a single parameter in the model, particularly for models with low R</w:t>
      </w:r>
      <w:r>
        <w:rPr>
          <w:vertAlign w:val="superscript"/>
        </w:rPr>
        <w:t xml:space="preserve">2</w:t>
      </w:r>
      <w:r>
        <w:t xml:space="preserve"> </w:t>
      </w:r>
      <w:r>
        <w:t xml:space="preserve">values. We investigate this position-related activity further by isolating the periods of fixation before and after gaze shifts. We then fit the activity of each of the cells that included a position term in the stepwise fit above with the model:</w:t>
      </w:r>
    </w:p>
    <w:p>
      <m:oMathPara>
        <m:oMathParaPr>
          <m:jc m:val="center"/>
        </m:oMathParaPr>
        <m:oMath>
          <m:r>
            <m:rPr>
              <m:sty m:val="p"/>
            </m:rPr>
            <m:t>F</m:t>
          </m:r>
          <m:r>
            <m:rPr>
              <m:sty m:val="p"/>
            </m:rPr>
            <m:t>r</m:t>
          </m:r>
          <m:r>
            <m:rPr>
              <m:sty m:val="p"/>
            </m:rPr>
            <m:t>=</m:t>
          </m:r>
          <m:sSub>
            <m:e>
              <m:r>
                <m:rPr>
                  <m:sty m:val="p"/>
                </m:rPr>
                <m:t>x</m:t>
              </m:r>
            </m:e>
            <m:sub>
              <m:r>
                <m:rPr>
                  <m:sty m:val="p"/>
                </m:rPr>
                <m:t>0</m:t>
              </m:r>
            </m:sub>
          </m:sSub>
          <m:r>
            <m:rPr>
              <m:sty m:val="p"/>
            </m:rPr>
            <m:t>+</m:t>
          </m:r>
          <m:sSub>
            <m:e>
              <m:r>
                <m:rPr>
                  <m:sty m:val="p"/>
                </m:rPr>
                <m:t>x</m:t>
              </m:r>
            </m:e>
            <m:sub>
              <m:r>
                <m:rPr>
                  <m:sty m:val="p"/>
                </m:rPr>
                <m:t>1</m:t>
              </m:r>
            </m:sub>
          </m:sSub>
          <m:sSub>
            <m:e>
              <m:r>
                <m:rPr>
                  <m:sty m:val="p"/>
                </m:rPr>
                <m:t>H</m:t>
              </m:r>
            </m:e>
            <m:sub>
              <m:r>
                <m:rPr>
                  <m:sty m:val="p"/>
                </m:rPr>
                <m:t>R</m:t>
              </m:r>
            </m:sub>
          </m:sSub>
          <m:r>
            <m:rPr>
              <m:sty m:val="p"/>
            </m:rPr>
            <m:t>+</m:t>
          </m:r>
          <m:sSub>
            <m:e>
              <m:r>
                <m:rPr>
                  <m:sty m:val="p"/>
                </m:rPr>
                <m:t>x</m:t>
              </m:r>
            </m:e>
            <m:sub>
              <m:r>
                <m:rPr>
                  <m:sty m:val="p"/>
                </m:rPr>
                <m:t>2</m:t>
              </m:r>
            </m:sub>
          </m:sSub>
          <m:sSub>
            <m:e>
              <m:r>
                <m:rPr>
                  <m:sty m:val="p"/>
                </m:rPr>
                <m:t>E</m:t>
              </m:r>
            </m:e>
            <m:sub>
              <m:r>
                <m:rPr>
                  <m:sty m:val="p"/>
                </m:rPr>
                <m:t>R</m:t>
              </m:r>
            </m:sub>
          </m:sSub>
          <m:r>
            <m:rPr>
              <m:sty m:val="p"/>
            </m:rPr>
            <m:t>+</m:t>
          </m:r>
          <m:sSub>
            <m:e>
              <m:r>
                <m:rPr>
                  <m:sty m:val="p"/>
                </m:rPr>
                <m:t>x</m:t>
              </m:r>
            </m:e>
            <m:sub>
              <m:r>
                <m:rPr>
                  <m:sty m:val="p"/>
                </m:rPr>
                <m:t>3</m:t>
              </m:r>
            </m:sub>
          </m:sSub>
          <m:sSub>
            <m:e>
              <m:r>
                <m:rPr>
                  <m:sty m:val="p"/>
                </m:rPr>
                <m:t>H</m:t>
              </m:r>
            </m:e>
            <m:sub>
              <m:r>
                <m:rPr>
                  <m:sty m:val="p"/>
                </m:rPr>
                <m:t>L</m:t>
              </m:r>
            </m:sub>
          </m:sSub>
          <m:r>
            <m:rPr>
              <m:sty m:val="p"/>
            </m:rPr>
            <m:t>+</m:t>
          </m:r>
          <m:sSub>
            <m:e>
              <m:r>
                <m:rPr>
                  <m:sty m:val="p"/>
                </m:rPr>
                <m:t>x</m:t>
              </m:r>
            </m:e>
            <m:sub>
              <m:r>
                <m:rPr>
                  <m:sty m:val="p"/>
                </m:rPr>
                <m:t>4</m:t>
              </m:r>
            </m:sub>
          </m:sSub>
          <m:sSub>
            <m:e>
              <m:r>
                <m:rPr>
                  <m:sty m:val="p"/>
                </m:rPr>
                <m:t>E</m:t>
              </m:r>
            </m:e>
            <m:sub>
              <m:r>
                <m:rPr>
                  <m:sty m:val="p"/>
                </m:rPr>
                <m:t>L</m:t>
              </m:r>
            </m:sub>
          </m:sSub>
        </m:oMath>
      </m:oMathPara>
    </w:p>
    <w:p>
      <w:r>
        <w:t xml:space="preserve">In the table below, for each neuron, we show the coefficient (</w:t>
      </w:r>
      <m:oMath>
        <m:sSub>
          <m:e>
            <m:r>
              <m:rPr>
                <m:sty m:val="p"/>
              </m:rPr>
              <m:t>x</m:t>
            </m:r>
          </m:e>
          <m:sub>
            <m:r>
              <m:rPr>
                <m:sty m:val="p"/>
              </m:rPr>
              <m:t>1</m:t>
            </m:r>
            <m:r>
              <m:rPr>
                <m:sty m:val="p"/>
              </m:rPr>
              <m:t>−</m:t>
            </m:r>
            <m:r>
              <m:rPr>
                <m:sty m:val="p"/>
              </m:rPr>
              <m:t>4</m:t>
            </m:r>
          </m:sub>
        </m:sSub>
      </m:oMath>
      <w:r>
        <w:t xml:space="preserve">) with the greatest value using this method.</w:t>
      </w:r>
    </w:p>
    <w:tbl>
      <w:tblPr>
        <w:tblStyle w:val="TableNormal"/>
        <w:tblW w:type="pct" w:w="0.0"/>
      </w:tblPr>
      <w:tblGrid/>
      <w:tr>
        <w:tc>
          <w:tcPr>
            <w:tcBorders>
              <w:bottom w:val="single"/>
            </w:tcBorders>
            <w:vAlign w:val="bottom"/>
          </w:tcPr>
          <w:p>
            <w:pPr>
              <w:pStyle w:val="Compact"/>
              <w:jc w:val="center"/>
            </w:pPr>
            <w:r>
              <w:t xml:space="preserve">Neuron</w:t>
            </w:r>
          </w:p>
        </w:tc>
        <w:tc>
          <w:tcPr>
            <w:tcBorders>
              <w:bottom w:val="single"/>
            </w:tcBorders>
            <w:vAlign w:val="bottom"/>
          </w:tcPr>
          <w:p>
            <w:pPr>
              <w:pStyle w:val="Compact"/>
              <w:jc w:val="center"/>
            </w:pPr>
            <w:r>
              <w:t xml:space="preserve">rsquared</w:t>
            </w:r>
          </w:p>
        </w:tc>
        <w:tc>
          <w:tcPr>
            <w:tcBorders>
              <w:bottom w:val="single"/>
            </w:tcBorders>
            <w:vAlign w:val="bottom"/>
          </w:tcPr>
          <w:p>
            <w:pPr>
              <w:pStyle w:val="Compact"/>
              <w:jc w:val="center"/>
            </w:pPr>
            <w:r>
              <w:t xml:space="preserve">Highest.Coefficient</w:t>
            </w:r>
          </w:p>
        </w:tc>
        <w:tc>
          <w:tcPr>
            <w:tcBorders>
              <w:bottom w:val="single"/>
            </w:tcBorders>
            <w:vAlign w:val="bottom"/>
          </w:tcPr>
          <w:p>
            <w:pPr>
              <w:pStyle w:val="Compact"/>
              <w:jc w:val="center"/>
            </w:pPr>
            <w:r>
              <w:t xml:space="preserve">Position.Type</w:t>
            </w:r>
          </w:p>
        </w:tc>
      </w:tr>
      <w:tr>
        <w:tc>
          <w:p>
            <w:pPr>
              <w:pStyle w:val="Compact"/>
              <w:jc w:val="center"/>
            </w:pPr>
            <w:r>
              <w:t xml:space="preserve">UB21dec11</w:t>
            </w:r>
          </w:p>
        </w:tc>
        <w:tc>
          <w:p>
            <w:pPr>
              <w:pStyle w:val="Compact"/>
              <w:jc w:val="center"/>
            </w:pPr>
            <w:r>
              <w:t xml:space="preserve">0.95</w:t>
            </w:r>
          </w:p>
        </w:tc>
        <w:tc>
          <w:p>
            <w:pPr>
              <w:pStyle w:val="Compact"/>
              <w:jc w:val="center"/>
            </w:pPr>
            <w:r>
              <w:t xml:space="preserve">7.96</w:t>
            </w:r>
          </w:p>
        </w:tc>
        <w:tc>
          <w:p>
            <w:pPr>
              <w:pStyle w:val="Compact"/>
              <w:jc w:val="center"/>
            </w:pPr>
            <w:r>
              <w:t xml:space="preserve">Leftward.Eye</w:t>
            </w:r>
          </w:p>
        </w:tc>
      </w:tr>
      <w:tr>
        <w:tc>
          <w:p>
            <w:pPr>
              <w:pStyle w:val="Compact"/>
              <w:jc w:val="center"/>
            </w:pPr>
            <w:r>
              <w:t xml:space="preserve">SB21Oct11</w:t>
            </w:r>
          </w:p>
        </w:tc>
        <w:tc>
          <w:p>
            <w:pPr>
              <w:pStyle w:val="Compact"/>
              <w:jc w:val="center"/>
            </w:pPr>
            <w:r>
              <w:t xml:space="preserve">0.76</w:t>
            </w:r>
          </w:p>
        </w:tc>
        <w:tc>
          <w:p>
            <w:pPr>
              <w:pStyle w:val="Compact"/>
              <w:jc w:val="center"/>
            </w:pPr>
            <w:r>
              <w:t xml:space="preserve">2.16</w:t>
            </w:r>
          </w:p>
        </w:tc>
        <w:tc>
          <w:p>
            <w:pPr>
              <w:pStyle w:val="Compact"/>
              <w:jc w:val="center"/>
            </w:pPr>
            <w:r>
              <w:t xml:space="preserve">Rightward.Eye</w:t>
            </w:r>
          </w:p>
        </w:tc>
      </w:tr>
      <w:tr>
        <w:tc>
          <w:p>
            <w:pPr>
              <w:pStyle w:val="Compact"/>
              <w:jc w:val="center"/>
            </w:pPr>
            <w:r>
              <w:t xml:space="preserve">SC18Oct11</w:t>
            </w:r>
          </w:p>
        </w:tc>
        <w:tc>
          <w:p>
            <w:pPr>
              <w:pStyle w:val="Compact"/>
              <w:jc w:val="center"/>
            </w:pPr>
            <w:r>
              <w:t xml:space="preserve">0.58</w:t>
            </w:r>
          </w:p>
        </w:tc>
        <w:tc>
          <w:p>
            <w:pPr>
              <w:pStyle w:val="Compact"/>
              <w:jc w:val="center"/>
            </w:pPr>
            <w:r>
              <w:t xml:space="preserve">0.85</w:t>
            </w:r>
          </w:p>
        </w:tc>
        <w:tc>
          <w:p>
            <w:pPr>
              <w:pStyle w:val="Compact"/>
              <w:jc w:val="center"/>
            </w:pPr>
            <w:r>
              <w:t xml:space="preserve">Rightward.Head</w:t>
            </w:r>
          </w:p>
        </w:tc>
      </w:tr>
      <w:tr>
        <w:tc>
          <w:p>
            <w:pPr>
              <w:pStyle w:val="Compact"/>
              <w:jc w:val="center"/>
            </w:pPr>
            <w:r>
              <w:t xml:space="preserve">SC28Nov11</w:t>
            </w:r>
          </w:p>
        </w:tc>
        <w:tc>
          <w:p>
            <w:pPr>
              <w:pStyle w:val="Compact"/>
              <w:jc w:val="center"/>
            </w:pPr>
            <w:r>
              <w:t xml:space="preserve">0.20</w:t>
            </w:r>
          </w:p>
        </w:tc>
        <w:tc>
          <w:p>
            <w:pPr>
              <w:pStyle w:val="Compact"/>
              <w:jc w:val="center"/>
            </w:pPr>
            <w:r>
              <w:t xml:space="preserve">1.05</w:t>
            </w:r>
          </w:p>
        </w:tc>
        <w:tc>
          <w:p>
            <w:pPr>
              <w:pStyle w:val="Compact"/>
              <w:jc w:val="center"/>
            </w:pPr>
            <w:r>
              <w:t xml:space="preserve">Rightward.Eye</w:t>
            </w:r>
          </w:p>
        </w:tc>
      </w:tr>
      <w:tr>
        <w:tc>
          <w:p>
            <w:pPr>
              <w:pStyle w:val="Compact"/>
              <w:jc w:val="center"/>
            </w:pPr>
            <w:r>
              <w:t xml:space="preserve">SB10Oct11</w:t>
            </w:r>
          </w:p>
        </w:tc>
        <w:tc>
          <w:p>
            <w:pPr>
              <w:pStyle w:val="Compact"/>
              <w:jc w:val="center"/>
            </w:pPr>
            <w:r>
              <w:t xml:space="preserve">0.19</w:t>
            </w:r>
          </w:p>
        </w:tc>
        <w:tc>
          <w:p>
            <w:pPr>
              <w:pStyle w:val="Compact"/>
              <w:jc w:val="center"/>
            </w:pPr>
            <w:r>
              <w:t xml:space="preserve">1.26</w:t>
            </w:r>
          </w:p>
        </w:tc>
        <w:tc>
          <w:p>
            <w:pPr>
              <w:pStyle w:val="Compact"/>
              <w:jc w:val="center"/>
            </w:pPr>
            <w:r>
              <w:t xml:space="preserve">Rightward.Eye</w:t>
            </w:r>
          </w:p>
        </w:tc>
      </w:tr>
      <w:tr>
        <w:tc>
          <w:p>
            <w:pPr>
              <w:pStyle w:val="Compact"/>
              <w:jc w:val="center"/>
            </w:pPr>
            <w:r>
              <w:t xml:space="preserve">UB05jan12</w:t>
            </w:r>
          </w:p>
        </w:tc>
        <w:tc>
          <w:p>
            <w:pPr>
              <w:pStyle w:val="Compact"/>
              <w:jc w:val="center"/>
            </w:pPr>
            <w:r>
              <w:t xml:space="preserve">0.14</w:t>
            </w:r>
          </w:p>
        </w:tc>
        <w:tc>
          <w:p>
            <w:pPr>
              <w:pStyle w:val="Compact"/>
              <w:jc w:val="center"/>
            </w:pPr>
            <w:r>
              <w:t xml:space="preserve">0.57</w:t>
            </w:r>
          </w:p>
        </w:tc>
        <w:tc>
          <w:p>
            <w:pPr>
              <w:pStyle w:val="Compact"/>
              <w:jc w:val="center"/>
            </w:pPr>
            <w:r>
              <w:t xml:space="preserve">Rightward.Head</w:t>
            </w:r>
          </w:p>
        </w:tc>
      </w:tr>
      <w:tr>
        <w:tc>
          <w:p>
            <w:pPr>
              <w:pStyle w:val="Compact"/>
              <w:jc w:val="center"/>
            </w:pPr>
            <w:r>
              <w:t xml:space="preserve">UC03jan12</w:t>
            </w:r>
          </w:p>
        </w:tc>
        <w:tc>
          <w:p>
            <w:pPr>
              <w:pStyle w:val="Compact"/>
              <w:jc w:val="center"/>
            </w:pPr>
            <w:r>
              <w:t xml:space="preserve">0.11</w:t>
            </w:r>
          </w:p>
        </w:tc>
        <w:tc>
          <w:p>
            <w:pPr>
              <w:pStyle w:val="Compact"/>
              <w:jc w:val="center"/>
            </w:pPr>
            <w:r>
              <w:t xml:space="preserve">0.39</w:t>
            </w:r>
          </w:p>
        </w:tc>
        <w:tc>
          <w:p>
            <w:pPr>
              <w:pStyle w:val="Compact"/>
              <w:jc w:val="center"/>
            </w:pPr>
            <w:r>
              <w:t xml:space="preserve">Rightward.Eye</w:t>
            </w:r>
          </w:p>
        </w:tc>
      </w:tr>
      <w:tr>
        <w:tc>
          <w:p>
            <w:pPr>
              <w:pStyle w:val="Compact"/>
              <w:jc w:val="center"/>
            </w:pPr>
            <w:r>
              <w:t xml:space="preserve">UB28sep11</w:t>
            </w:r>
          </w:p>
        </w:tc>
        <w:tc>
          <w:p>
            <w:pPr>
              <w:pStyle w:val="Compact"/>
              <w:jc w:val="center"/>
            </w:pPr>
            <w:r>
              <w:t xml:space="preserve">0.11</w:t>
            </w:r>
          </w:p>
        </w:tc>
        <w:tc>
          <w:p>
            <w:pPr>
              <w:pStyle w:val="Compact"/>
              <w:jc w:val="center"/>
            </w:pPr>
            <w:r>
              <w:t xml:space="preserve">0.42</w:t>
            </w:r>
          </w:p>
        </w:tc>
        <w:tc>
          <w:p>
            <w:pPr>
              <w:pStyle w:val="Compact"/>
              <w:jc w:val="center"/>
            </w:pPr>
            <w:r>
              <w:t xml:space="preserve">Rightward.Head</w:t>
            </w:r>
          </w:p>
        </w:tc>
      </w:tr>
      <w:tr>
        <w:tc>
          <w:p>
            <w:pPr>
              <w:pStyle w:val="Compact"/>
              <w:jc w:val="center"/>
            </w:pPr>
            <w:r>
              <w:t xml:space="preserve">SB28Sep11</w:t>
            </w:r>
          </w:p>
        </w:tc>
        <w:tc>
          <w:p>
            <w:pPr>
              <w:pStyle w:val="Compact"/>
              <w:jc w:val="center"/>
            </w:pPr>
            <w:r>
              <w:t xml:space="preserve">0.10</w:t>
            </w:r>
          </w:p>
        </w:tc>
        <w:tc>
          <w:p>
            <w:pPr>
              <w:pStyle w:val="Compact"/>
              <w:jc w:val="center"/>
            </w:pPr>
            <w:r>
              <w:t xml:space="preserve">1.27</w:t>
            </w:r>
          </w:p>
        </w:tc>
        <w:tc>
          <w:p>
            <w:pPr>
              <w:pStyle w:val="Compact"/>
              <w:jc w:val="center"/>
            </w:pPr>
            <w:r>
              <w:t xml:space="preserve">Rightward.Head</w:t>
            </w:r>
          </w:p>
        </w:tc>
      </w:tr>
      <w:tr>
        <w:tc>
          <w:p>
            <w:pPr>
              <w:pStyle w:val="Compact"/>
              <w:jc w:val="center"/>
            </w:pPr>
            <w:r>
              <w:t xml:space="preserve">SC16Sep11</w:t>
            </w:r>
          </w:p>
        </w:tc>
        <w:tc>
          <w:p>
            <w:pPr>
              <w:pStyle w:val="Compact"/>
              <w:jc w:val="center"/>
            </w:pPr>
            <w:r>
              <w:t xml:space="preserve">0.10</w:t>
            </w:r>
          </w:p>
        </w:tc>
        <w:tc>
          <w:p>
            <w:pPr>
              <w:pStyle w:val="Compact"/>
              <w:jc w:val="center"/>
            </w:pPr>
            <w:r>
              <w:t xml:space="preserve">0.71</w:t>
            </w:r>
          </w:p>
        </w:tc>
        <w:tc>
          <w:p>
            <w:pPr>
              <w:pStyle w:val="Compact"/>
              <w:jc w:val="center"/>
            </w:pPr>
            <w:r>
              <w:t xml:space="preserve">Rightward.Eye</w:t>
            </w:r>
          </w:p>
        </w:tc>
      </w:tr>
      <w:tr>
        <w:tc>
          <w:p>
            <w:pPr>
              <w:pStyle w:val="Compact"/>
              <w:jc w:val="center"/>
            </w:pPr>
            <w:r>
              <w:t xml:space="preserve">SC07Oct11</w:t>
            </w:r>
          </w:p>
        </w:tc>
        <w:tc>
          <w:p>
            <w:pPr>
              <w:pStyle w:val="Compact"/>
              <w:jc w:val="center"/>
            </w:pPr>
            <w:r>
              <w:t xml:space="preserve">0.09</w:t>
            </w:r>
          </w:p>
        </w:tc>
        <w:tc>
          <w:p>
            <w:pPr>
              <w:pStyle w:val="Compact"/>
              <w:jc w:val="center"/>
            </w:pPr>
            <w:r>
              <w:t xml:space="preserve">0.66</w:t>
            </w:r>
          </w:p>
        </w:tc>
        <w:tc>
          <w:p>
            <w:pPr>
              <w:pStyle w:val="Compact"/>
              <w:jc w:val="center"/>
            </w:pPr>
            <w:r>
              <w:t xml:space="preserve">Rightward.Head</w:t>
            </w:r>
          </w:p>
        </w:tc>
      </w:tr>
      <w:tr>
        <w:tc>
          <w:p>
            <w:pPr>
              <w:pStyle w:val="Compact"/>
              <w:jc w:val="center"/>
            </w:pPr>
            <w:r>
              <w:t xml:space="preserve">UC17feb12</w:t>
            </w:r>
          </w:p>
        </w:tc>
        <w:tc>
          <w:p>
            <w:pPr>
              <w:pStyle w:val="Compact"/>
              <w:jc w:val="center"/>
            </w:pPr>
            <w:r>
              <w:t xml:space="preserve">0.08</w:t>
            </w:r>
          </w:p>
        </w:tc>
        <w:tc>
          <w:p>
            <w:pPr>
              <w:pStyle w:val="Compact"/>
              <w:jc w:val="center"/>
            </w:pPr>
            <w:r>
              <w:t xml:space="preserve">0.17</w:t>
            </w:r>
          </w:p>
        </w:tc>
        <w:tc>
          <w:p>
            <w:pPr>
              <w:pStyle w:val="Compact"/>
              <w:jc w:val="center"/>
            </w:pPr>
            <w:r>
              <w:t xml:space="preserve">Rightward.Head</w:t>
            </w:r>
          </w:p>
        </w:tc>
      </w:tr>
      <w:tr>
        <w:tc>
          <w:p>
            <w:pPr>
              <w:pStyle w:val="Compact"/>
              <w:jc w:val="center"/>
            </w:pPr>
            <w:r>
              <w:t xml:space="preserve">UB23mar12</w:t>
            </w:r>
          </w:p>
        </w:tc>
        <w:tc>
          <w:p>
            <w:pPr>
              <w:pStyle w:val="Compact"/>
              <w:jc w:val="center"/>
            </w:pPr>
            <w:r>
              <w:t xml:space="preserve">0.03</w:t>
            </w:r>
          </w:p>
        </w:tc>
        <w:tc>
          <w:p>
            <w:pPr>
              <w:pStyle w:val="Compact"/>
              <w:jc w:val="center"/>
            </w:pPr>
            <w:r>
              <w:t xml:space="preserve">0.15</w:t>
            </w:r>
          </w:p>
        </w:tc>
        <w:tc>
          <w:p>
            <w:pPr>
              <w:pStyle w:val="Compact"/>
              <w:jc w:val="center"/>
            </w:pPr>
            <w:r>
              <w:t xml:space="preserve">Rightward.Head</w:t>
            </w:r>
          </w:p>
        </w:tc>
      </w:tr>
    </w:tbl>
    <w:p>
      <w:r>
        <w:t xml:space="preserve">Although our focus is on horizontal movements, our data set included movements off of the horizontal axis. These movements give us the opportunity to assess the sensitivity of these neurons to oblique eye and head movements. In the table below, we show the results of allowing upward or downward movements to be included as variables in the model, using the same modeling procedure as above. In the table, we represent upward movements with u and downward movements with d. We restrict the table to show only the eight neurons that included a vertical component to the fit.</w:t>
      </w:r>
    </w:p>
    <w:tbl>
      <w:tblPr>
        <w:tblStyle w:val="TableNormal"/>
        <w:tblW w:type="pct" w:w="0.0"/>
      </w:tblPr>
      <w:tblGrid/>
      <w:tr>
        <w:tc>
          <w:tcPr>
            <w:tcBorders>
              <w:bottom w:val="single"/>
            </w:tcBorders>
            <w:vAlign w:val="bottom"/>
          </w:tcPr>
          <w:p>
            <w:pPr>
              <w:pStyle w:val="Compact"/>
              <w:jc w:val="left"/>
            </w:pPr>
            <w:r>
              <w:t xml:space="preserve">Neuron</w:t>
            </w:r>
          </w:p>
        </w:tc>
        <w:tc>
          <w:tcPr>
            <w:tcBorders>
              <w:bottom w:val="single"/>
            </w:tcBorders>
            <w:vAlign w:val="bottom"/>
          </w:tcPr>
          <w:p>
            <w:pPr>
              <w:pStyle w:val="Compact"/>
              <w:jc w:val="left"/>
            </w:pPr>
            <w:r>
              <w:t xml:space="preserve">shift</w:t>
            </w:r>
          </w:p>
        </w:tc>
        <w:tc>
          <w:tcPr>
            <w:tcBorders>
              <w:bottom w:val="single"/>
            </w:tcBorders>
            <w:vAlign w:val="bottom"/>
          </w:tcPr>
          <w:p>
            <w:pPr>
              <w:pStyle w:val="Compact"/>
              <w:jc w:val="left"/>
            </w:pPr>
            <w:r>
              <w:t xml:space="preserve">rsquared</w:t>
            </w:r>
          </w:p>
        </w:tc>
        <w:tc>
          <w:tcPr>
            <w:tcBorders>
              <w:bottom w:val="single"/>
            </w:tcBorders>
            <w:vAlign w:val="bottom"/>
          </w:tcPr>
          <w:p>
            <w:pPr>
              <w:pStyle w:val="Compact"/>
              <w:jc w:val="left"/>
            </w:pPr>
            <w:r>
              <w:t xml:space="preserve">f</w:t>
            </w:r>
          </w:p>
        </w:tc>
      </w:tr>
      <w:tr>
        <w:tc>
          <w:p>
            <w:pPr>
              <w:pStyle w:val="Compact"/>
              <w:jc w:val="left"/>
            </w:pPr>
            <w:r>
              <w:t xml:space="preserve">UB28sep11</w:t>
            </w:r>
          </w:p>
        </w:tc>
        <w:tc>
          <w:p>
            <w:pPr>
              <w:pStyle w:val="Compact"/>
              <w:jc w:val="left"/>
            </w:pPr>
            <w:r>
              <w:t xml:space="preserve">20</w:t>
            </w:r>
          </w:p>
        </w:tc>
        <w:tc>
          <w:p>
            <w:pPr>
              <w:pStyle w:val="Compact"/>
              <w:jc w:val="left"/>
            </w:pPr>
            <w:r>
              <w:t xml:space="preserve">0.37</w:t>
            </w:r>
          </w:p>
        </w:tc>
        <w:tc>
          <w:p>
            <w:pPr>
              <w:pStyle w:val="Compact"/>
              <w:jc w:val="left"/>
            </w:pPr>
            <w:r>
              <w:t xml:space="preserve">fr ~ 1 + rhp + rhv + uhv</w:t>
            </w:r>
          </w:p>
        </w:tc>
      </w:tr>
      <w:tr>
        <w:tc>
          <w:p>
            <w:pPr>
              <w:pStyle w:val="Compact"/>
              <w:jc w:val="left"/>
            </w:pPr>
            <w:r>
              <w:t xml:space="preserve">SC21Dec11</w:t>
            </w:r>
          </w:p>
        </w:tc>
        <w:tc>
          <w:p>
            <w:pPr>
              <w:pStyle w:val="Compact"/>
              <w:jc w:val="left"/>
            </w:pPr>
            <w:r>
              <w:t xml:space="preserve">130</w:t>
            </w:r>
          </w:p>
        </w:tc>
        <w:tc>
          <w:p>
            <w:pPr>
              <w:pStyle w:val="Compact"/>
              <w:jc w:val="left"/>
            </w:pPr>
            <w:r>
              <w:t xml:space="preserve">0.34</w:t>
            </w:r>
          </w:p>
        </w:tc>
        <w:tc>
          <w:p>
            <w:pPr>
              <w:pStyle w:val="Compact"/>
              <w:jc w:val="left"/>
            </w:pPr>
            <w:r>
              <w:t xml:space="preserve">fr ~ 1 + lhv + uhp</w:t>
            </w:r>
          </w:p>
        </w:tc>
      </w:tr>
      <w:tr>
        <w:tc>
          <w:p>
            <w:pPr>
              <w:pStyle w:val="Compact"/>
              <w:jc w:val="left"/>
            </w:pPr>
            <w:r>
              <w:t xml:space="preserve">UC17feb12</w:t>
            </w:r>
          </w:p>
        </w:tc>
        <w:tc>
          <w:p>
            <w:pPr>
              <w:pStyle w:val="Compact"/>
              <w:jc w:val="left"/>
            </w:pPr>
            <w:r>
              <w:t xml:space="preserve">100</w:t>
            </w:r>
          </w:p>
        </w:tc>
        <w:tc>
          <w:p>
            <w:pPr>
              <w:pStyle w:val="Compact"/>
              <w:jc w:val="left"/>
            </w:pPr>
            <w:r>
              <w:t xml:space="preserve">0.31</w:t>
            </w:r>
          </w:p>
        </w:tc>
        <w:tc>
          <w:p>
            <w:pPr>
              <w:pStyle w:val="Compact"/>
              <w:jc w:val="left"/>
            </w:pPr>
            <w:r>
              <w:t xml:space="preserve">fr ~ 1 + lhv + rep + uhv</w:t>
            </w:r>
          </w:p>
        </w:tc>
      </w:tr>
      <w:tr>
        <w:tc>
          <w:p>
            <w:pPr>
              <w:pStyle w:val="Compact"/>
              <w:jc w:val="left"/>
            </w:pPr>
            <w:r>
              <w:t xml:space="preserve">SC19Oct11</w:t>
            </w:r>
          </w:p>
        </w:tc>
        <w:tc>
          <w:p>
            <w:pPr>
              <w:pStyle w:val="Compact"/>
              <w:jc w:val="left"/>
            </w:pPr>
            <w:r>
              <w:t xml:space="preserve">70</w:t>
            </w:r>
          </w:p>
        </w:tc>
        <w:tc>
          <w:p>
            <w:pPr>
              <w:pStyle w:val="Compact"/>
              <w:jc w:val="left"/>
            </w:pPr>
            <w:r>
              <w:t xml:space="preserve">0.36</w:t>
            </w:r>
          </w:p>
        </w:tc>
        <w:tc>
          <w:p>
            <w:pPr>
              <w:pStyle w:val="Compact"/>
              <w:jc w:val="left"/>
            </w:pPr>
            <w:r>
              <w:t xml:space="preserve">fr ~ 1 + rhv + uhv + dep</w:t>
            </w:r>
          </w:p>
        </w:tc>
      </w:tr>
      <w:tr>
        <w:tc>
          <w:p>
            <w:pPr>
              <w:pStyle w:val="Compact"/>
              <w:jc w:val="left"/>
            </w:pPr>
            <w:r>
              <w:t xml:space="preserve">SD04Jan12</w:t>
            </w:r>
          </w:p>
        </w:tc>
        <w:tc>
          <w:p>
            <w:pPr>
              <w:pStyle w:val="Compact"/>
              <w:jc w:val="left"/>
            </w:pPr>
            <w:r>
              <w:t xml:space="preserve">60</w:t>
            </w:r>
          </w:p>
        </w:tc>
        <w:tc>
          <w:p>
            <w:pPr>
              <w:pStyle w:val="Compact"/>
              <w:jc w:val="left"/>
            </w:pPr>
            <w:r>
              <w:t xml:space="preserve">0.26</w:t>
            </w:r>
          </w:p>
        </w:tc>
        <w:tc>
          <w:p>
            <w:pPr>
              <w:pStyle w:val="Compact"/>
              <w:jc w:val="left"/>
            </w:pPr>
            <w:r>
              <w:t xml:space="preserve">fr ~ 1 + rhv + uhv</w:t>
            </w:r>
          </w:p>
        </w:tc>
      </w:tr>
      <w:tr>
        <w:tc>
          <w:p>
            <w:pPr>
              <w:pStyle w:val="Compact"/>
              <w:jc w:val="left"/>
            </w:pPr>
            <w:r>
              <w:t xml:space="preserve">SB30Sep11</w:t>
            </w:r>
          </w:p>
        </w:tc>
        <w:tc>
          <w:p>
            <w:pPr>
              <w:pStyle w:val="Compact"/>
              <w:jc w:val="left"/>
            </w:pPr>
            <w:r>
              <w:t xml:space="preserve">130</w:t>
            </w:r>
          </w:p>
        </w:tc>
        <w:tc>
          <w:p>
            <w:pPr>
              <w:pStyle w:val="Compact"/>
              <w:jc w:val="left"/>
            </w:pPr>
            <w:r>
              <w:t xml:space="preserve">0.27</w:t>
            </w:r>
          </w:p>
        </w:tc>
        <w:tc>
          <w:p>
            <w:pPr>
              <w:pStyle w:val="Compact"/>
              <w:jc w:val="left"/>
            </w:pPr>
            <w:r>
              <w:t xml:space="preserve">fr ~ 1 + rhv + uhv</w:t>
            </w:r>
          </w:p>
        </w:tc>
      </w:tr>
      <w:tr>
        <w:tc>
          <w:p>
            <w:pPr>
              <w:pStyle w:val="Compact"/>
              <w:jc w:val="left"/>
            </w:pPr>
            <w:r>
              <w:t xml:space="preserve">SB04Nov11</w:t>
            </w:r>
          </w:p>
        </w:tc>
        <w:tc>
          <w:p>
            <w:pPr>
              <w:pStyle w:val="Compact"/>
              <w:jc w:val="left"/>
            </w:pPr>
            <w:r>
              <w:t xml:space="preserve">90</w:t>
            </w:r>
          </w:p>
        </w:tc>
        <w:tc>
          <w:p>
            <w:pPr>
              <w:pStyle w:val="Compact"/>
              <w:jc w:val="left"/>
            </w:pPr>
            <w:r>
              <w:t xml:space="preserve">0.10</w:t>
            </w:r>
          </w:p>
        </w:tc>
        <w:tc>
          <w:p>
            <w:pPr>
              <w:pStyle w:val="Compact"/>
              <w:jc w:val="left"/>
            </w:pPr>
            <w:r>
              <w:t xml:space="preserve">fr ~ 1 + uhv</w:t>
            </w:r>
          </w:p>
        </w:tc>
      </w:tr>
      <w:tr>
        <w:tc>
          <w:p>
            <w:pPr>
              <w:pStyle w:val="Compact"/>
              <w:jc w:val="left"/>
            </w:pPr>
            <w:r>
              <w:t xml:space="preserve">UB11jan12</w:t>
            </w:r>
          </w:p>
        </w:tc>
        <w:tc>
          <w:p>
            <w:pPr>
              <w:pStyle w:val="Compact"/>
              <w:jc w:val="left"/>
            </w:pPr>
            <w:r>
              <w:t xml:space="preserve">40</w:t>
            </w:r>
          </w:p>
        </w:tc>
        <w:tc>
          <w:p>
            <w:pPr>
              <w:pStyle w:val="Compact"/>
              <w:jc w:val="left"/>
            </w:pPr>
            <w:r>
              <w:t xml:space="preserve">0.14</w:t>
            </w:r>
          </w:p>
        </w:tc>
        <w:tc>
          <w:p>
            <w:pPr>
              <w:pStyle w:val="Compact"/>
              <w:jc w:val="left"/>
            </w:pPr>
            <w:r>
              <w:t xml:space="preserve">fr ~ 1 + dhv</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a2c0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NRG Recording Analysis</dc:title>
  <dc:creator/>
</cp:coreProperties>
</file>