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F5407" w14:textId="77777777" w:rsidR="00633790" w:rsidRDefault="00633790" w:rsidP="00633790"/>
    <w:p w14:paraId="3FE757BA" w14:textId="77777777" w:rsidR="00633790" w:rsidRDefault="00633790" w:rsidP="00633790">
      <w:pPr>
        <w:spacing w:after="0" w:line="480" w:lineRule="auto"/>
        <w:rPr>
          <w:rFonts w:ascii="Times New Roman" w:hAnsi="Times New Roman" w:cs="Times New Roman"/>
          <w:sz w:val="24"/>
          <w:szCs w:val="24"/>
        </w:rPr>
      </w:pPr>
    </w:p>
    <w:p w14:paraId="291D437A" w14:textId="77777777" w:rsidR="00633790" w:rsidRDefault="00633790" w:rsidP="00633790">
      <w:pPr>
        <w:spacing w:after="0" w:line="480" w:lineRule="auto"/>
        <w:rPr>
          <w:rFonts w:ascii="Times New Roman" w:hAnsi="Times New Roman" w:cs="Times New Roman"/>
          <w:sz w:val="24"/>
          <w:szCs w:val="24"/>
        </w:rPr>
      </w:pPr>
    </w:p>
    <w:p w14:paraId="62B26F0B" w14:textId="77777777" w:rsidR="00633790" w:rsidRDefault="00633790" w:rsidP="00633790">
      <w:pPr>
        <w:spacing w:after="0" w:line="480" w:lineRule="auto"/>
        <w:rPr>
          <w:rFonts w:ascii="Times New Roman" w:hAnsi="Times New Roman" w:cs="Times New Roman"/>
          <w:sz w:val="24"/>
          <w:szCs w:val="24"/>
        </w:rPr>
      </w:pPr>
    </w:p>
    <w:p w14:paraId="725ADD06" w14:textId="77777777" w:rsidR="00633790" w:rsidRPr="00265D2B" w:rsidRDefault="00633790" w:rsidP="00633790">
      <w:pPr>
        <w:spacing w:after="0" w:line="480" w:lineRule="auto"/>
        <w:rPr>
          <w:rFonts w:ascii="Times New Roman" w:hAnsi="Times New Roman" w:cs="Times New Roman"/>
          <w:sz w:val="24"/>
          <w:szCs w:val="24"/>
        </w:rPr>
      </w:pPr>
    </w:p>
    <w:p w14:paraId="22DE1BD4" w14:textId="76E8A78D" w:rsidR="00633790" w:rsidRPr="00265D2B" w:rsidRDefault="00CC46F4" w:rsidP="0063379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Armed conflict</w:t>
      </w:r>
      <w:r w:rsidR="000B2A2C">
        <w:rPr>
          <w:rFonts w:ascii="Times New Roman" w:hAnsi="Times New Roman" w:cs="Times New Roman"/>
          <w:b/>
          <w:bCs/>
          <w:sz w:val="24"/>
          <w:szCs w:val="24"/>
        </w:rPr>
        <w:t xml:space="preserve"> in Africa: An exploration of fatalities between 199</w:t>
      </w:r>
      <w:r>
        <w:rPr>
          <w:rFonts w:ascii="Times New Roman" w:hAnsi="Times New Roman" w:cs="Times New Roman"/>
          <w:b/>
          <w:bCs/>
          <w:sz w:val="24"/>
          <w:szCs w:val="24"/>
        </w:rPr>
        <w:t>7</w:t>
      </w:r>
      <w:r w:rsidR="000B2A2C">
        <w:rPr>
          <w:rFonts w:ascii="Times New Roman" w:hAnsi="Times New Roman" w:cs="Times New Roman"/>
          <w:b/>
          <w:bCs/>
          <w:sz w:val="24"/>
          <w:szCs w:val="24"/>
        </w:rPr>
        <w:t xml:space="preserve"> and 20</w:t>
      </w:r>
      <w:r>
        <w:rPr>
          <w:rFonts w:ascii="Times New Roman" w:hAnsi="Times New Roman" w:cs="Times New Roman"/>
          <w:b/>
          <w:bCs/>
          <w:sz w:val="24"/>
          <w:szCs w:val="24"/>
        </w:rPr>
        <w:t>16</w:t>
      </w:r>
    </w:p>
    <w:p w14:paraId="3DDE562E" w14:textId="77777777" w:rsidR="00633790" w:rsidRPr="00265D2B" w:rsidRDefault="00633790" w:rsidP="00633790">
      <w:pPr>
        <w:spacing w:after="0" w:line="480" w:lineRule="auto"/>
        <w:jc w:val="center"/>
        <w:rPr>
          <w:rFonts w:ascii="Times New Roman" w:hAnsi="Times New Roman" w:cs="Times New Roman"/>
          <w:sz w:val="24"/>
          <w:szCs w:val="24"/>
        </w:rPr>
      </w:pPr>
      <w:r w:rsidRPr="00265D2B">
        <w:rPr>
          <w:rFonts w:ascii="Times New Roman" w:hAnsi="Times New Roman" w:cs="Times New Roman"/>
          <w:sz w:val="24"/>
          <w:szCs w:val="24"/>
        </w:rPr>
        <w:tab/>
      </w:r>
    </w:p>
    <w:p w14:paraId="159CE51A" w14:textId="77777777" w:rsidR="00633790" w:rsidRPr="00265D2B" w:rsidRDefault="00633790" w:rsidP="00633790">
      <w:pPr>
        <w:spacing w:after="0" w:line="480" w:lineRule="auto"/>
        <w:jc w:val="center"/>
        <w:rPr>
          <w:rFonts w:ascii="Times New Roman" w:hAnsi="Times New Roman" w:cs="Times New Roman"/>
          <w:sz w:val="24"/>
          <w:szCs w:val="24"/>
        </w:rPr>
      </w:pPr>
      <w:r w:rsidRPr="00265D2B">
        <w:rPr>
          <w:rFonts w:ascii="Times New Roman" w:hAnsi="Times New Roman" w:cs="Times New Roman"/>
          <w:sz w:val="24"/>
          <w:szCs w:val="24"/>
        </w:rPr>
        <w:t>Adam Peetz</w:t>
      </w:r>
    </w:p>
    <w:p w14:paraId="3F0DC760" w14:textId="77777777" w:rsidR="00633790" w:rsidRPr="00265D2B" w:rsidRDefault="00633790" w:rsidP="00633790">
      <w:pPr>
        <w:spacing w:after="0" w:line="480" w:lineRule="auto"/>
        <w:jc w:val="center"/>
        <w:rPr>
          <w:rFonts w:ascii="Times New Roman" w:hAnsi="Times New Roman" w:cs="Times New Roman"/>
          <w:sz w:val="24"/>
          <w:szCs w:val="24"/>
        </w:rPr>
      </w:pPr>
      <w:r w:rsidRPr="00265D2B">
        <w:rPr>
          <w:rFonts w:ascii="Times New Roman" w:hAnsi="Times New Roman" w:cs="Times New Roman"/>
          <w:sz w:val="24"/>
          <w:szCs w:val="24"/>
        </w:rPr>
        <w:t>Regis University</w:t>
      </w:r>
    </w:p>
    <w:p w14:paraId="0EA678CE" w14:textId="34A69B02" w:rsidR="00633790" w:rsidRPr="00265D2B" w:rsidRDefault="00633790" w:rsidP="00633790">
      <w:pPr>
        <w:spacing w:after="0" w:line="480" w:lineRule="auto"/>
        <w:jc w:val="center"/>
        <w:rPr>
          <w:rFonts w:ascii="Times New Roman" w:hAnsi="Times New Roman" w:cs="Times New Roman"/>
          <w:sz w:val="24"/>
          <w:szCs w:val="24"/>
        </w:rPr>
      </w:pPr>
      <w:r w:rsidRPr="00265D2B">
        <w:rPr>
          <w:rFonts w:ascii="Times New Roman" w:hAnsi="Times New Roman" w:cs="Times New Roman"/>
          <w:sz w:val="24"/>
          <w:szCs w:val="24"/>
        </w:rPr>
        <w:t>MS</w:t>
      </w:r>
      <w:r w:rsidR="000B2A2C">
        <w:rPr>
          <w:rFonts w:ascii="Times New Roman" w:hAnsi="Times New Roman" w:cs="Times New Roman"/>
          <w:sz w:val="24"/>
          <w:szCs w:val="24"/>
        </w:rPr>
        <w:t>DS6</w:t>
      </w:r>
      <w:r w:rsidR="00EA4AF2">
        <w:rPr>
          <w:rFonts w:ascii="Times New Roman" w:hAnsi="Times New Roman" w:cs="Times New Roman"/>
          <w:sz w:val="24"/>
          <w:szCs w:val="24"/>
        </w:rPr>
        <w:t>70</w:t>
      </w:r>
      <w:r w:rsidRPr="00265D2B">
        <w:rPr>
          <w:rFonts w:ascii="Times New Roman" w:hAnsi="Times New Roman" w:cs="Times New Roman"/>
          <w:sz w:val="24"/>
          <w:szCs w:val="24"/>
        </w:rPr>
        <w:t xml:space="preserve">: </w:t>
      </w:r>
      <w:r w:rsidR="000B2A2C">
        <w:rPr>
          <w:rFonts w:ascii="Times New Roman" w:hAnsi="Times New Roman" w:cs="Times New Roman"/>
          <w:sz w:val="24"/>
          <w:szCs w:val="24"/>
        </w:rPr>
        <w:t>Data Visualization</w:t>
      </w:r>
    </w:p>
    <w:p w14:paraId="237542E4" w14:textId="061B5442" w:rsidR="00633790" w:rsidRPr="00265D2B" w:rsidRDefault="000B2A2C" w:rsidP="0063379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John Koenig</w:t>
      </w:r>
    </w:p>
    <w:p w14:paraId="6493E650" w14:textId="6D41FFAB" w:rsidR="00633790" w:rsidRPr="00265D2B" w:rsidRDefault="000B2A2C" w:rsidP="0063379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September 18</w:t>
      </w:r>
      <w:r w:rsidR="00633790" w:rsidRPr="00265D2B">
        <w:rPr>
          <w:rFonts w:ascii="Times New Roman" w:hAnsi="Times New Roman" w:cs="Times New Roman"/>
          <w:sz w:val="24"/>
          <w:szCs w:val="24"/>
          <w:vertAlign w:val="superscript"/>
        </w:rPr>
        <w:t>th</w:t>
      </w:r>
      <w:r w:rsidR="00633790" w:rsidRPr="00265D2B">
        <w:rPr>
          <w:rFonts w:ascii="Times New Roman" w:hAnsi="Times New Roman" w:cs="Times New Roman"/>
          <w:sz w:val="24"/>
          <w:szCs w:val="24"/>
        </w:rPr>
        <w:t>, 2022</w:t>
      </w:r>
    </w:p>
    <w:p w14:paraId="18F781D4" w14:textId="77777777" w:rsidR="00633790" w:rsidRPr="00265D2B" w:rsidRDefault="00633790" w:rsidP="00633790">
      <w:pPr>
        <w:spacing w:after="0" w:line="480" w:lineRule="auto"/>
        <w:jc w:val="center"/>
        <w:rPr>
          <w:rFonts w:ascii="Times New Roman" w:hAnsi="Times New Roman" w:cs="Times New Roman"/>
          <w:sz w:val="24"/>
          <w:szCs w:val="24"/>
        </w:rPr>
      </w:pPr>
    </w:p>
    <w:p w14:paraId="617E6110" w14:textId="1EC0CCC1" w:rsidR="00305089" w:rsidRPr="00265D2B" w:rsidRDefault="00633790" w:rsidP="00305089">
      <w:pPr>
        <w:spacing w:after="0" w:line="480" w:lineRule="auto"/>
        <w:rPr>
          <w:rFonts w:ascii="Times New Roman" w:hAnsi="Times New Roman" w:cs="Times New Roman"/>
          <w:sz w:val="24"/>
          <w:szCs w:val="24"/>
        </w:rPr>
      </w:pPr>
      <w:r w:rsidRPr="00265D2B">
        <w:rPr>
          <w:rFonts w:ascii="Times New Roman" w:hAnsi="Times New Roman" w:cs="Times New Roman"/>
          <w:sz w:val="24"/>
          <w:szCs w:val="24"/>
        </w:rPr>
        <w:br w:type="page"/>
      </w:r>
    </w:p>
    <w:p w14:paraId="0E8FCB20" w14:textId="22C9F6F3" w:rsidR="00597DF1" w:rsidRPr="00CC46F4" w:rsidRDefault="00CC46F4" w:rsidP="00CC46F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Armed conflict</w:t>
      </w:r>
      <w:r w:rsidR="000B2A2C" w:rsidRPr="00CC46F4">
        <w:rPr>
          <w:rFonts w:ascii="Times New Roman" w:hAnsi="Times New Roman" w:cs="Times New Roman"/>
          <w:b/>
          <w:bCs/>
          <w:sz w:val="24"/>
          <w:szCs w:val="24"/>
        </w:rPr>
        <w:t xml:space="preserve"> in Africa: An exploration of fatalities between 199</w:t>
      </w:r>
      <w:r>
        <w:rPr>
          <w:rFonts w:ascii="Times New Roman" w:hAnsi="Times New Roman" w:cs="Times New Roman"/>
          <w:b/>
          <w:bCs/>
          <w:sz w:val="24"/>
          <w:szCs w:val="24"/>
        </w:rPr>
        <w:t>7</w:t>
      </w:r>
      <w:r w:rsidR="000B2A2C" w:rsidRPr="00CC46F4">
        <w:rPr>
          <w:rFonts w:ascii="Times New Roman" w:hAnsi="Times New Roman" w:cs="Times New Roman"/>
          <w:b/>
          <w:bCs/>
          <w:sz w:val="24"/>
          <w:szCs w:val="24"/>
        </w:rPr>
        <w:t xml:space="preserve"> and 20</w:t>
      </w:r>
      <w:r>
        <w:rPr>
          <w:rFonts w:ascii="Times New Roman" w:hAnsi="Times New Roman" w:cs="Times New Roman"/>
          <w:b/>
          <w:bCs/>
          <w:sz w:val="24"/>
          <w:szCs w:val="24"/>
        </w:rPr>
        <w:t>16</w:t>
      </w:r>
    </w:p>
    <w:p w14:paraId="70D49611" w14:textId="616B3D02" w:rsidR="00D568AB" w:rsidRDefault="00CC46F4" w:rsidP="00CC46F4">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Armed Conflict Location and Event Data Project (ACLED) </w:t>
      </w:r>
      <w:r w:rsidR="00B62682">
        <w:rPr>
          <w:rFonts w:ascii="Times New Roman" w:hAnsi="Times New Roman" w:cs="Times New Roman"/>
          <w:sz w:val="24"/>
          <w:szCs w:val="24"/>
        </w:rPr>
        <w:t xml:space="preserve">collects information on the locations, dates, </w:t>
      </w:r>
      <w:r w:rsidR="00974F65">
        <w:rPr>
          <w:rFonts w:ascii="Times New Roman" w:hAnsi="Times New Roman" w:cs="Times New Roman"/>
          <w:sz w:val="24"/>
          <w:szCs w:val="24"/>
        </w:rPr>
        <w:t>perpetrators</w:t>
      </w:r>
      <w:r w:rsidR="00B62682">
        <w:rPr>
          <w:rFonts w:ascii="Times New Roman" w:hAnsi="Times New Roman" w:cs="Times New Roman"/>
          <w:sz w:val="24"/>
          <w:szCs w:val="24"/>
        </w:rPr>
        <w:t xml:space="preserve">, and fatalities that have occurred in </w:t>
      </w:r>
      <w:r w:rsidR="00D568AB">
        <w:rPr>
          <w:rFonts w:ascii="Times New Roman" w:hAnsi="Times New Roman" w:cs="Times New Roman"/>
          <w:sz w:val="24"/>
          <w:szCs w:val="24"/>
        </w:rPr>
        <w:t>armed conflicts</w:t>
      </w:r>
      <w:r w:rsidR="00B62682">
        <w:rPr>
          <w:rFonts w:ascii="Times New Roman" w:hAnsi="Times New Roman" w:cs="Times New Roman"/>
          <w:sz w:val="24"/>
          <w:szCs w:val="24"/>
        </w:rPr>
        <w:t xml:space="preserve"> around the globe. </w:t>
      </w:r>
      <w:r w:rsidR="005E0987">
        <w:rPr>
          <w:rFonts w:ascii="Times New Roman" w:hAnsi="Times New Roman" w:cs="Times New Roman"/>
          <w:sz w:val="24"/>
          <w:szCs w:val="24"/>
        </w:rPr>
        <w:t>ACLED released a dataset in 2017 that contained conflict data for the continent of Africa.</w:t>
      </w:r>
      <w:r w:rsidR="00D568AB">
        <w:rPr>
          <w:rFonts w:ascii="Times New Roman" w:hAnsi="Times New Roman" w:cs="Times New Roman"/>
          <w:sz w:val="24"/>
          <w:szCs w:val="24"/>
        </w:rPr>
        <w:t xml:space="preserve"> This dataset </w:t>
      </w:r>
      <w:r w:rsidR="0040243F">
        <w:rPr>
          <w:rFonts w:ascii="Times New Roman" w:hAnsi="Times New Roman" w:cs="Times New Roman"/>
          <w:sz w:val="24"/>
          <w:szCs w:val="24"/>
        </w:rPr>
        <w:t>consists of around</w:t>
      </w:r>
      <w:r w:rsidR="00D568AB">
        <w:rPr>
          <w:rFonts w:ascii="Times New Roman" w:hAnsi="Times New Roman" w:cs="Times New Roman"/>
          <w:sz w:val="24"/>
          <w:szCs w:val="24"/>
        </w:rPr>
        <w:t xml:space="preserve"> 150,000 rows of conflict data spanning two decades from 1997 to 2016. </w:t>
      </w:r>
      <w:r w:rsidR="00974F65">
        <w:rPr>
          <w:rFonts w:ascii="Times New Roman" w:hAnsi="Times New Roman" w:cs="Times New Roman"/>
          <w:sz w:val="24"/>
          <w:szCs w:val="24"/>
        </w:rPr>
        <w:t xml:space="preserve"> </w:t>
      </w:r>
      <w:r w:rsidR="00D568AB">
        <w:rPr>
          <w:rFonts w:ascii="Times New Roman" w:hAnsi="Times New Roman" w:cs="Times New Roman"/>
          <w:sz w:val="24"/>
          <w:szCs w:val="24"/>
        </w:rPr>
        <w:t>This extensive dataset includes event descriptions, making it a one stop shop for conflict information reported on the continent of Africa.</w:t>
      </w:r>
    </w:p>
    <w:p w14:paraId="2E76A7EC" w14:textId="05557CC2" w:rsidR="00D568AB" w:rsidRPr="00D568AB" w:rsidRDefault="00D568AB" w:rsidP="00D568AB">
      <w:pPr>
        <w:spacing w:after="0" w:line="480" w:lineRule="auto"/>
        <w:jc w:val="center"/>
        <w:rPr>
          <w:rFonts w:ascii="Times New Roman" w:hAnsi="Times New Roman" w:cs="Times New Roman"/>
          <w:b/>
          <w:bCs/>
          <w:sz w:val="24"/>
          <w:szCs w:val="24"/>
        </w:rPr>
      </w:pPr>
      <w:r w:rsidRPr="00D568AB">
        <w:rPr>
          <w:rFonts w:ascii="Times New Roman" w:hAnsi="Times New Roman" w:cs="Times New Roman"/>
          <w:b/>
          <w:bCs/>
          <w:sz w:val="24"/>
          <w:szCs w:val="24"/>
        </w:rPr>
        <w:t>Exploring the Data</w:t>
      </w:r>
      <w:r w:rsidR="000D082B">
        <w:rPr>
          <w:rFonts w:ascii="Times New Roman" w:hAnsi="Times New Roman" w:cs="Times New Roman"/>
          <w:b/>
          <w:bCs/>
          <w:sz w:val="24"/>
          <w:szCs w:val="24"/>
        </w:rPr>
        <w:t xml:space="preserve"> (Methodology)</w:t>
      </w:r>
    </w:p>
    <w:p w14:paraId="70EF9452" w14:textId="29C75831" w:rsidR="009C16FF" w:rsidRDefault="005E0987" w:rsidP="009C16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974F65">
        <w:rPr>
          <w:rFonts w:ascii="Times New Roman" w:hAnsi="Times New Roman" w:cs="Times New Roman"/>
          <w:sz w:val="24"/>
          <w:szCs w:val="24"/>
        </w:rPr>
        <w:t>number of</w:t>
      </w:r>
      <w:r>
        <w:rPr>
          <w:rFonts w:ascii="Times New Roman" w:hAnsi="Times New Roman" w:cs="Times New Roman"/>
          <w:sz w:val="24"/>
          <w:szCs w:val="24"/>
        </w:rPr>
        <w:t xml:space="preserve"> fatalities </w:t>
      </w:r>
      <w:r w:rsidR="00974F65">
        <w:rPr>
          <w:rFonts w:ascii="Times New Roman" w:hAnsi="Times New Roman" w:cs="Times New Roman"/>
          <w:sz w:val="24"/>
          <w:szCs w:val="24"/>
        </w:rPr>
        <w:t>occurring at a specific latitude and longitude can be plotted</w:t>
      </w:r>
      <w:r w:rsidR="000D082B">
        <w:rPr>
          <w:rFonts w:ascii="Times New Roman" w:hAnsi="Times New Roman" w:cs="Times New Roman"/>
          <w:sz w:val="24"/>
          <w:szCs w:val="24"/>
        </w:rPr>
        <w:t xml:space="preserve"> with a pivot table</w:t>
      </w:r>
      <w:r w:rsidR="00974F65">
        <w:rPr>
          <w:rFonts w:ascii="Times New Roman" w:hAnsi="Times New Roman" w:cs="Times New Roman"/>
          <w:sz w:val="24"/>
          <w:szCs w:val="24"/>
        </w:rPr>
        <w:t xml:space="preserve"> to show where armed conflict has occurred.</w:t>
      </w:r>
      <w:r w:rsidR="000D082B">
        <w:rPr>
          <w:rFonts w:ascii="Times New Roman" w:hAnsi="Times New Roman" w:cs="Times New Roman"/>
          <w:sz w:val="24"/>
          <w:szCs w:val="24"/>
        </w:rPr>
        <w:t xml:space="preserve"> This method produces a heatmap of fatalities spread across the continent. Areas that recorded significant amounts of fatalities due to </w:t>
      </w:r>
      <w:r w:rsidR="009C16FF">
        <w:rPr>
          <w:rFonts w:ascii="Times New Roman" w:hAnsi="Times New Roman" w:cs="Times New Roman"/>
          <w:sz w:val="24"/>
          <w:szCs w:val="24"/>
        </w:rPr>
        <w:t>c</w:t>
      </w:r>
      <w:r w:rsidR="000D082B">
        <w:rPr>
          <w:rFonts w:ascii="Times New Roman" w:hAnsi="Times New Roman" w:cs="Times New Roman"/>
          <w:sz w:val="24"/>
          <w:szCs w:val="24"/>
        </w:rPr>
        <w:t xml:space="preserve">onflict were highlighted </w:t>
      </w:r>
      <w:r w:rsidR="00E16A5C">
        <w:rPr>
          <w:rFonts w:ascii="Times New Roman" w:hAnsi="Times New Roman" w:cs="Times New Roman"/>
          <w:sz w:val="24"/>
          <w:szCs w:val="24"/>
        </w:rPr>
        <w:t xml:space="preserve">with conditional formatting </w:t>
      </w:r>
      <w:r w:rsidR="000D082B">
        <w:rPr>
          <w:rFonts w:ascii="Times New Roman" w:hAnsi="Times New Roman" w:cs="Times New Roman"/>
          <w:sz w:val="24"/>
          <w:szCs w:val="24"/>
        </w:rPr>
        <w:t xml:space="preserve">on the map and additional analysis was performed on </w:t>
      </w:r>
      <w:r w:rsidR="00852A90">
        <w:rPr>
          <w:rFonts w:ascii="Times New Roman" w:hAnsi="Times New Roman" w:cs="Times New Roman"/>
          <w:sz w:val="24"/>
          <w:szCs w:val="24"/>
        </w:rPr>
        <w:t xml:space="preserve">them </w:t>
      </w:r>
      <w:r w:rsidR="009C16FF">
        <w:rPr>
          <w:rFonts w:ascii="Times New Roman" w:hAnsi="Times New Roman" w:cs="Times New Roman"/>
          <w:sz w:val="24"/>
          <w:szCs w:val="24"/>
        </w:rPr>
        <w:t>to understand what had occurred there.</w:t>
      </w:r>
      <w:r w:rsidR="000D082B">
        <w:rPr>
          <w:rFonts w:ascii="Times New Roman" w:hAnsi="Times New Roman" w:cs="Times New Roman"/>
          <w:sz w:val="24"/>
          <w:szCs w:val="24"/>
        </w:rPr>
        <w:t xml:space="preserve"> </w:t>
      </w:r>
    </w:p>
    <w:p w14:paraId="3A9D6216" w14:textId="194E36D4" w:rsidR="009C16FF" w:rsidRDefault="00852A90" w:rsidP="009C16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Conflict changes over time. </w:t>
      </w:r>
      <w:r w:rsidR="009C16FF">
        <w:rPr>
          <w:rFonts w:ascii="Times New Roman" w:hAnsi="Times New Roman" w:cs="Times New Roman"/>
          <w:sz w:val="24"/>
          <w:szCs w:val="24"/>
        </w:rPr>
        <w:t>Sparklines were plotted for each country in the</w:t>
      </w:r>
      <w:r>
        <w:rPr>
          <w:rFonts w:ascii="Times New Roman" w:hAnsi="Times New Roman" w:cs="Times New Roman"/>
          <w:sz w:val="24"/>
          <w:szCs w:val="24"/>
        </w:rPr>
        <w:t xml:space="preserve"> selected</w:t>
      </w:r>
      <w:r w:rsidR="009C16FF">
        <w:rPr>
          <w:rFonts w:ascii="Times New Roman" w:hAnsi="Times New Roman" w:cs="Times New Roman"/>
          <w:sz w:val="24"/>
          <w:szCs w:val="24"/>
        </w:rPr>
        <w:t xml:space="preserve"> area</w:t>
      </w:r>
      <w:r>
        <w:rPr>
          <w:rFonts w:ascii="Times New Roman" w:hAnsi="Times New Roman" w:cs="Times New Roman"/>
          <w:sz w:val="24"/>
          <w:szCs w:val="24"/>
        </w:rPr>
        <w:t>s</w:t>
      </w:r>
      <w:r w:rsidR="009C16FF">
        <w:rPr>
          <w:rFonts w:ascii="Times New Roman" w:hAnsi="Times New Roman" w:cs="Times New Roman"/>
          <w:sz w:val="24"/>
          <w:szCs w:val="24"/>
        </w:rPr>
        <w:t xml:space="preserve"> to display the rate at which fatalities occurred</w:t>
      </w:r>
      <w:r>
        <w:rPr>
          <w:rFonts w:ascii="Times New Roman" w:hAnsi="Times New Roman" w:cs="Times New Roman"/>
          <w:sz w:val="24"/>
          <w:szCs w:val="24"/>
        </w:rPr>
        <w:t xml:space="preserve"> over the span of two decades</w:t>
      </w:r>
      <w:r w:rsidR="009C16FF">
        <w:rPr>
          <w:rFonts w:ascii="Times New Roman" w:hAnsi="Times New Roman" w:cs="Times New Roman"/>
          <w:sz w:val="24"/>
          <w:szCs w:val="24"/>
        </w:rPr>
        <w:t>. This</w:t>
      </w:r>
      <w:r w:rsidR="00E16A5C">
        <w:rPr>
          <w:rFonts w:ascii="Times New Roman" w:hAnsi="Times New Roman" w:cs="Times New Roman"/>
          <w:sz w:val="24"/>
          <w:szCs w:val="24"/>
        </w:rPr>
        <w:t xml:space="preserve"> sparkline</w:t>
      </w:r>
      <w:r w:rsidR="00EC3423">
        <w:rPr>
          <w:rFonts w:ascii="Times New Roman" w:hAnsi="Times New Roman" w:cs="Times New Roman"/>
          <w:sz w:val="24"/>
          <w:szCs w:val="24"/>
        </w:rPr>
        <w:t xml:space="preserve"> analysis</w:t>
      </w:r>
      <w:r>
        <w:rPr>
          <w:rFonts w:ascii="Times New Roman" w:hAnsi="Times New Roman" w:cs="Times New Roman"/>
          <w:sz w:val="24"/>
          <w:szCs w:val="24"/>
        </w:rPr>
        <w:t xml:space="preserve"> dis</w:t>
      </w:r>
      <w:r w:rsidR="009C16FF">
        <w:rPr>
          <w:rFonts w:ascii="Times New Roman" w:hAnsi="Times New Roman" w:cs="Times New Roman"/>
          <w:sz w:val="24"/>
          <w:szCs w:val="24"/>
        </w:rPr>
        <w:t xml:space="preserve">plays unique chronological trends among the areas involved in armed conflict. </w:t>
      </w:r>
    </w:p>
    <w:p w14:paraId="4982C98A" w14:textId="2DBFF0DF" w:rsidR="000D540E" w:rsidRDefault="00852A90" w:rsidP="009C16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actors who participate in conflict vary by region. </w:t>
      </w:r>
      <w:r w:rsidR="009C16FF">
        <w:rPr>
          <w:rFonts w:ascii="Times New Roman" w:hAnsi="Times New Roman" w:cs="Times New Roman"/>
          <w:sz w:val="24"/>
          <w:szCs w:val="24"/>
        </w:rPr>
        <w:t xml:space="preserve">To </w:t>
      </w:r>
      <w:r>
        <w:rPr>
          <w:rFonts w:ascii="Times New Roman" w:hAnsi="Times New Roman" w:cs="Times New Roman"/>
          <w:sz w:val="24"/>
          <w:szCs w:val="24"/>
        </w:rPr>
        <w:t xml:space="preserve">get a </w:t>
      </w:r>
      <w:r w:rsidR="0040243F">
        <w:rPr>
          <w:rFonts w:ascii="Times New Roman" w:hAnsi="Times New Roman" w:cs="Times New Roman"/>
          <w:sz w:val="24"/>
          <w:szCs w:val="24"/>
        </w:rPr>
        <w:t>high-level</w:t>
      </w:r>
      <w:r>
        <w:rPr>
          <w:rFonts w:ascii="Times New Roman" w:hAnsi="Times New Roman" w:cs="Times New Roman"/>
          <w:sz w:val="24"/>
          <w:szCs w:val="24"/>
        </w:rPr>
        <w:t xml:space="preserve"> </w:t>
      </w:r>
      <w:r w:rsidR="009C16FF">
        <w:rPr>
          <w:rFonts w:ascii="Times New Roman" w:hAnsi="Times New Roman" w:cs="Times New Roman"/>
          <w:sz w:val="24"/>
          <w:szCs w:val="24"/>
        </w:rPr>
        <w:t>understand</w:t>
      </w:r>
      <w:r w:rsidR="00E16A5C">
        <w:rPr>
          <w:rFonts w:ascii="Times New Roman" w:hAnsi="Times New Roman" w:cs="Times New Roman"/>
          <w:sz w:val="24"/>
          <w:szCs w:val="24"/>
        </w:rPr>
        <w:t>ing</w:t>
      </w:r>
      <w:r>
        <w:rPr>
          <w:rFonts w:ascii="Times New Roman" w:hAnsi="Times New Roman" w:cs="Times New Roman"/>
          <w:sz w:val="24"/>
          <w:szCs w:val="24"/>
        </w:rPr>
        <w:t xml:space="preserve"> of</w:t>
      </w:r>
      <w:r w:rsidR="009C16FF">
        <w:rPr>
          <w:rFonts w:ascii="Times New Roman" w:hAnsi="Times New Roman" w:cs="Times New Roman"/>
          <w:sz w:val="24"/>
          <w:szCs w:val="24"/>
        </w:rPr>
        <w:t xml:space="preserve"> who had participated in the conflicts, 100% bar charts were plotted to show what proportion of the casualties could be attributed to </w:t>
      </w:r>
      <w:r w:rsidR="002E7428">
        <w:rPr>
          <w:rFonts w:ascii="Times New Roman" w:hAnsi="Times New Roman" w:cs="Times New Roman"/>
          <w:sz w:val="24"/>
          <w:szCs w:val="24"/>
        </w:rPr>
        <w:t>4</w:t>
      </w:r>
      <w:r w:rsidR="009C16FF">
        <w:rPr>
          <w:rFonts w:ascii="Times New Roman" w:hAnsi="Times New Roman" w:cs="Times New Roman"/>
          <w:sz w:val="24"/>
          <w:szCs w:val="24"/>
        </w:rPr>
        <w:t xml:space="preserve"> major groups of </w:t>
      </w:r>
      <w:r w:rsidR="00EC3423">
        <w:rPr>
          <w:rFonts w:ascii="Times New Roman" w:hAnsi="Times New Roman" w:cs="Times New Roman"/>
          <w:sz w:val="24"/>
          <w:szCs w:val="24"/>
        </w:rPr>
        <w:t>actors:</w:t>
      </w:r>
      <w:r w:rsidR="009C16FF">
        <w:rPr>
          <w:rFonts w:ascii="Times New Roman" w:hAnsi="Times New Roman" w:cs="Times New Roman"/>
          <w:sz w:val="24"/>
          <w:szCs w:val="24"/>
        </w:rPr>
        <w:t xml:space="preserve"> government militaries, rebel groups</w:t>
      </w:r>
      <w:r w:rsidR="002E7428">
        <w:rPr>
          <w:rFonts w:ascii="Times New Roman" w:hAnsi="Times New Roman" w:cs="Times New Roman"/>
          <w:sz w:val="24"/>
          <w:szCs w:val="24"/>
        </w:rPr>
        <w:t xml:space="preserve">, terrorists, and others (consisting of militias, police forces, riots, </w:t>
      </w:r>
      <w:r w:rsidR="0040243F">
        <w:rPr>
          <w:rFonts w:ascii="Times New Roman" w:hAnsi="Times New Roman" w:cs="Times New Roman"/>
          <w:sz w:val="24"/>
          <w:szCs w:val="24"/>
        </w:rPr>
        <w:t>etc.</w:t>
      </w:r>
      <w:r w:rsidR="002E7428">
        <w:rPr>
          <w:rFonts w:ascii="Times New Roman" w:hAnsi="Times New Roman" w:cs="Times New Roman"/>
          <w:sz w:val="24"/>
          <w:szCs w:val="24"/>
        </w:rPr>
        <w:t>)</w:t>
      </w:r>
      <w:r w:rsidR="009C16FF">
        <w:rPr>
          <w:rFonts w:ascii="Times New Roman" w:hAnsi="Times New Roman" w:cs="Times New Roman"/>
          <w:sz w:val="24"/>
          <w:szCs w:val="24"/>
        </w:rPr>
        <w:t>. Th</w:t>
      </w:r>
      <w:r w:rsidR="002E7428">
        <w:rPr>
          <w:rFonts w:ascii="Times New Roman" w:hAnsi="Times New Roman" w:cs="Times New Roman"/>
          <w:sz w:val="24"/>
          <w:szCs w:val="24"/>
        </w:rPr>
        <w:t xml:space="preserve">ese bar charts </w:t>
      </w:r>
      <w:r w:rsidR="009C16FF">
        <w:rPr>
          <w:rFonts w:ascii="Times New Roman" w:hAnsi="Times New Roman" w:cs="Times New Roman"/>
          <w:sz w:val="24"/>
          <w:szCs w:val="24"/>
        </w:rPr>
        <w:t xml:space="preserve">display unique </w:t>
      </w:r>
      <w:r w:rsidR="002E7428">
        <w:rPr>
          <w:rFonts w:ascii="Times New Roman" w:hAnsi="Times New Roman" w:cs="Times New Roman"/>
          <w:sz w:val="24"/>
          <w:szCs w:val="24"/>
        </w:rPr>
        <w:t xml:space="preserve">actor distributions which </w:t>
      </w:r>
      <w:r>
        <w:rPr>
          <w:rFonts w:ascii="Times New Roman" w:hAnsi="Times New Roman" w:cs="Times New Roman"/>
          <w:sz w:val="24"/>
          <w:szCs w:val="24"/>
        </w:rPr>
        <w:t>provide additional</w:t>
      </w:r>
      <w:r w:rsidR="002E7428">
        <w:rPr>
          <w:rFonts w:ascii="Times New Roman" w:hAnsi="Times New Roman" w:cs="Times New Roman"/>
          <w:sz w:val="24"/>
          <w:szCs w:val="24"/>
        </w:rPr>
        <w:t xml:space="preserve"> context </w:t>
      </w:r>
      <w:r w:rsidR="0040243F">
        <w:rPr>
          <w:rFonts w:ascii="Times New Roman" w:hAnsi="Times New Roman" w:cs="Times New Roman"/>
          <w:sz w:val="24"/>
          <w:szCs w:val="24"/>
        </w:rPr>
        <w:t xml:space="preserve">for </w:t>
      </w:r>
      <w:r w:rsidR="002E7428">
        <w:rPr>
          <w:rFonts w:ascii="Times New Roman" w:hAnsi="Times New Roman" w:cs="Times New Roman"/>
          <w:sz w:val="24"/>
          <w:szCs w:val="24"/>
        </w:rPr>
        <w:t>the story of</w:t>
      </w:r>
      <w:r>
        <w:rPr>
          <w:rFonts w:ascii="Times New Roman" w:hAnsi="Times New Roman" w:cs="Times New Roman"/>
          <w:sz w:val="24"/>
          <w:szCs w:val="24"/>
        </w:rPr>
        <w:t xml:space="preserve"> conflict in</w:t>
      </w:r>
      <w:r w:rsidR="002E7428">
        <w:rPr>
          <w:rFonts w:ascii="Times New Roman" w:hAnsi="Times New Roman" w:cs="Times New Roman"/>
          <w:sz w:val="24"/>
          <w:szCs w:val="24"/>
        </w:rPr>
        <w:t xml:space="preserve"> each area</w:t>
      </w:r>
      <w:r>
        <w:rPr>
          <w:rFonts w:ascii="Times New Roman" w:hAnsi="Times New Roman" w:cs="Times New Roman"/>
          <w:sz w:val="24"/>
          <w:szCs w:val="24"/>
        </w:rPr>
        <w:t>.</w:t>
      </w:r>
    </w:p>
    <w:p w14:paraId="71997450" w14:textId="27101919" w:rsidR="00852A90" w:rsidRDefault="00852A90" w:rsidP="009C16FF">
      <w:pPr>
        <w:spacing w:after="0" w:line="480" w:lineRule="auto"/>
        <w:ind w:firstLine="720"/>
        <w:rPr>
          <w:rFonts w:ascii="Times New Roman" w:hAnsi="Times New Roman" w:cs="Times New Roman"/>
          <w:sz w:val="24"/>
          <w:szCs w:val="24"/>
        </w:rPr>
      </w:pPr>
    </w:p>
    <w:p w14:paraId="46CBCA24" w14:textId="19478390" w:rsidR="00343D82" w:rsidRPr="00CC46F4" w:rsidRDefault="000D6000" w:rsidP="00852A90">
      <w:pPr>
        <w:spacing w:after="0" w:line="480" w:lineRule="auto"/>
        <w:jc w:val="center"/>
        <w:rPr>
          <w:rFonts w:ascii="Times New Roman" w:hAnsi="Times New Roman" w:cs="Times New Roman"/>
          <w:b/>
          <w:bCs/>
          <w:sz w:val="24"/>
          <w:szCs w:val="24"/>
        </w:rPr>
      </w:pPr>
      <w:r w:rsidRPr="00CC46F4">
        <w:rPr>
          <w:rFonts w:ascii="Times New Roman" w:hAnsi="Times New Roman" w:cs="Times New Roman"/>
          <w:b/>
          <w:bCs/>
          <w:sz w:val="24"/>
          <w:szCs w:val="24"/>
        </w:rPr>
        <w:lastRenderedPageBreak/>
        <w:t xml:space="preserve">Hotspots of </w:t>
      </w:r>
      <w:r w:rsidR="002E7428">
        <w:rPr>
          <w:rFonts w:ascii="Times New Roman" w:hAnsi="Times New Roman" w:cs="Times New Roman"/>
          <w:b/>
          <w:bCs/>
          <w:sz w:val="24"/>
          <w:szCs w:val="24"/>
        </w:rPr>
        <w:t>Conflict</w:t>
      </w:r>
    </w:p>
    <w:p w14:paraId="4753C73C" w14:textId="7EFC8C67" w:rsidR="002E7428" w:rsidRPr="00CC46F4" w:rsidRDefault="00852A90" w:rsidP="00944D15">
      <w:pPr>
        <w:spacing w:after="0" w:line="480" w:lineRule="auto"/>
        <w:ind w:firstLine="720"/>
        <w:rPr>
          <w:rFonts w:ascii="Times New Roman" w:hAnsi="Times New Roman"/>
          <w:sz w:val="24"/>
        </w:rPr>
      </w:pPr>
      <w:r w:rsidRPr="00944D15">
        <w:rPr>
          <w:rFonts w:ascii="Times New Roman" w:hAnsi="Times New Roman"/>
          <w:noProof/>
          <w:sz w:val="24"/>
        </w:rPr>
        <w:drawing>
          <wp:anchor distT="0" distB="0" distL="114300" distR="114300" simplePos="0" relativeHeight="251658240" behindDoc="0" locked="0" layoutInCell="1" allowOverlap="1" wp14:anchorId="54DBBFBE" wp14:editId="011F7F76">
            <wp:simplePos x="0" y="0"/>
            <wp:positionH relativeFrom="margin">
              <wp:align>center</wp:align>
            </wp:positionH>
            <wp:positionV relativeFrom="paragraph">
              <wp:posOffset>1666240</wp:posOffset>
            </wp:positionV>
            <wp:extent cx="7474871" cy="4195831"/>
            <wp:effectExtent l="0" t="0" r="0" b="0"/>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74871" cy="4195831"/>
                    </a:xfrm>
                    <a:prstGeom prst="rect">
                      <a:avLst/>
                    </a:prstGeom>
                  </pic:spPr>
                </pic:pic>
              </a:graphicData>
            </a:graphic>
            <wp14:sizeRelH relativeFrom="margin">
              <wp14:pctWidth>0</wp14:pctWidth>
            </wp14:sizeRelH>
            <wp14:sizeRelV relativeFrom="margin">
              <wp14:pctHeight>0</wp14:pctHeight>
            </wp14:sizeRelV>
          </wp:anchor>
        </w:drawing>
      </w:r>
      <w:r w:rsidR="00974F65">
        <w:rPr>
          <w:rFonts w:ascii="Times New Roman" w:hAnsi="Times New Roman"/>
          <w:sz w:val="24"/>
        </w:rPr>
        <w:t xml:space="preserve">Armed conflict </w:t>
      </w:r>
      <w:r w:rsidR="0017046E" w:rsidRPr="00CC46F4">
        <w:rPr>
          <w:rFonts w:ascii="Times New Roman" w:hAnsi="Times New Roman"/>
          <w:sz w:val="24"/>
        </w:rPr>
        <w:t xml:space="preserve">in Africa </w:t>
      </w:r>
      <w:r w:rsidR="00974F65">
        <w:rPr>
          <w:rFonts w:ascii="Times New Roman" w:hAnsi="Times New Roman"/>
          <w:sz w:val="24"/>
        </w:rPr>
        <w:t>is</w:t>
      </w:r>
      <w:r w:rsidR="0017046E" w:rsidRPr="00CC46F4">
        <w:rPr>
          <w:rFonts w:ascii="Times New Roman" w:hAnsi="Times New Roman"/>
          <w:sz w:val="24"/>
        </w:rPr>
        <w:t xml:space="preserve"> tied to population centers. </w:t>
      </w:r>
      <w:r w:rsidR="00D568AB">
        <w:rPr>
          <w:rFonts w:ascii="Times New Roman" w:hAnsi="Times New Roman"/>
          <w:sz w:val="24"/>
        </w:rPr>
        <w:t xml:space="preserve">The map on </w:t>
      </w:r>
      <w:r w:rsidR="00EC3423">
        <w:rPr>
          <w:rFonts w:ascii="Times New Roman" w:hAnsi="Times New Roman"/>
          <w:sz w:val="24"/>
        </w:rPr>
        <w:t>this</w:t>
      </w:r>
      <w:r w:rsidR="00D568AB">
        <w:rPr>
          <w:rFonts w:ascii="Times New Roman" w:hAnsi="Times New Roman"/>
          <w:sz w:val="24"/>
        </w:rPr>
        <w:t xml:space="preserve"> page shows g</w:t>
      </w:r>
      <w:r w:rsidR="0017046E" w:rsidRPr="00CC46F4">
        <w:rPr>
          <w:rFonts w:ascii="Times New Roman" w:hAnsi="Times New Roman"/>
          <w:sz w:val="24"/>
        </w:rPr>
        <w:t xml:space="preserve">reat voids in the North and South </w:t>
      </w:r>
      <w:r w:rsidR="00974F65">
        <w:rPr>
          <w:rFonts w:ascii="Times New Roman" w:hAnsi="Times New Roman"/>
          <w:sz w:val="24"/>
        </w:rPr>
        <w:t>in</w:t>
      </w:r>
      <w:r w:rsidR="0017046E" w:rsidRPr="00CC46F4">
        <w:rPr>
          <w:rFonts w:ascii="Times New Roman" w:hAnsi="Times New Roman"/>
          <w:sz w:val="24"/>
        </w:rPr>
        <w:t xml:space="preserve"> the arid deserts of the Sahara and Kalahari</w:t>
      </w:r>
      <w:r w:rsidR="00702FDD" w:rsidRPr="00CC46F4">
        <w:rPr>
          <w:rFonts w:ascii="Times New Roman" w:hAnsi="Times New Roman"/>
          <w:sz w:val="24"/>
        </w:rPr>
        <w:t>. T</w:t>
      </w:r>
      <w:r w:rsidR="0017046E" w:rsidRPr="00CC46F4">
        <w:rPr>
          <w:rFonts w:ascii="Times New Roman" w:hAnsi="Times New Roman"/>
          <w:sz w:val="24"/>
        </w:rPr>
        <w:t>he majority</w:t>
      </w:r>
      <w:r w:rsidR="00974F65">
        <w:rPr>
          <w:rFonts w:ascii="Times New Roman" w:hAnsi="Times New Roman"/>
          <w:sz w:val="24"/>
        </w:rPr>
        <w:t xml:space="preserve"> armed conflict</w:t>
      </w:r>
      <w:r w:rsidR="0017046E" w:rsidRPr="00CC46F4">
        <w:rPr>
          <w:rFonts w:ascii="Times New Roman" w:hAnsi="Times New Roman"/>
          <w:sz w:val="24"/>
        </w:rPr>
        <w:t xml:space="preserve"> </w:t>
      </w:r>
      <w:r w:rsidR="00974F65">
        <w:rPr>
          <w:rFonts w:ascii="Times New Roman" w:hAnsi="Times New Roman"/>
          <w:sz w:val="24"/>
        </w:rPr>
        <w:t>occurs</w:t>
      </w:r>
      <w:r w:rsidR="0017046E" w:rsidRPr="00CC46F4">
        <w:rPr>
          <w:rFonts w:ascii="Times New Roman" w:hAnsi="Times New Roman"/>
          <w:sz w:val="24"/>
        </w:rPr>
        <w:t xml:space="preserve"> in Central Africa. </w:t>
      </w:r>
      <w:r w:rsidR="004C6C05" w:rsidRPr="00CC46F4">
        <w:rPr>
          <w:rFonts w:ascii="Times New Roman" w:hAnsi="Times New Roman"/>
          <w:sz w:val="24"/>
        </w:rPr>
        <w:t xml:space="preserve">Sadly, there are too many conflict areas to detail on a single chart. A few hotspots that stuck out </w:t>
      </w:r>
      <w:r w:rsidR="00FA603E">
        <w:rPr>
          <w:rFonts w:ascii="Times New Roman" w:hAnsi="Times New Roman"/>
          <w:sz w:val="24"/>
        </w:rPr>
        <w:t xml:space="preserve">on the longitudinal analysis </w:t>
      </w:r>
      <w:r w:rsidR="004C6C05" w:rsidRPr="00CC46F4">
        <w:rPr>
          <w:rFonts w:ascii="Times New Roman" w:hAnsi="Times New Roman"/>
          <w:sz w:val="24"/>
        </w:rPr>
        <w:t xml:space="preserve">are </w:t>
      </w:r>
      <w:r w:rsidR="00FA603E">
        <w:rPr>
          <w:rFonts w:ascii="Times New Roman" w:hAnsi="Times New Roman"/>
          <w:sz w:val="24"/>
        </w:rPr>
        <w:t xml:space="preserve">in </w:t>
      </w:r>
      <w:r w:rsidR="004C6C05" w:rsidRPr="00CC46F4">
        <w:rPr>
          <w:rFonts w:ascii="Times New Roman" w:hAnsi="Times New Roman"/>
          <w:sz w:val="24"/>
        </w:rPr>
        <w:t xml:space="preserve">Angola, Eritrea and </w:t>
      </w:r>
      <w:r w:rsidR="00702FDD" w:rsidRPr="00CC46F4">
        <w:rPr>
          <w:rFonts w:ascii="Times New Roman" w:hAnsi="Times New Roman"/>
          <w:sz w:val="24"/>
        </w:rPr>
        <w:t>Ethiopia</w:t>
      </w:r>
      <w:r w:rsidR="004C6C05" w:rsidRPr="00CC46F4">
        <w:rPr>
          <w:rFonts w:ascii="Times New Roman" w:hAnsi="Times New Roman"/>
          <w:sz w:val="24"/>
        </w:rPr>
        <w:t>, The Dominican Republic</w:t>
      </w:r>
      <w:r w:rsidR="00702FDD" w:rsidRPr="00CC46F4">
        <w:rPr>
          <w:rFonts w:ascii="Times New Roman" w:hAnsi="Times New Roman"/>
          <w:sz w:val="24"/>
        </w:rPr>
        <w:t xml:space="preserve"> of the Congo (DRC),</w:t>
      </w:r>
      <w:r w:rsidR="004C6C05" w:rsidRPr="00CC46F4">
        <w:rPr>
          <w:rFonts w:ascii="Times New Roman" w:hAnsi="Times New Roman"/>
          <w:sz w:val="24"/>
        </w:rPr>
        <w:t xml:space="preserve"> Burundi, and Somalia.</w:t>
      </w:r>
      <w:r w:rsidR="00974F65">
        <w:rPr>
          <w:rFonts w:ascii="Times New Roman" w:hAnsi="Times New Roman"/>
          <w:sz w:val="24"/>
        </w:rPr>
        <w:t xml:space="preserve"> </w:t>
      </w:r>
    </w:p>
    <w:p w14:paraId="64D10782" w14:textId="4F107CE9" w:rsidR="000D6000" w:rsidRPr="00CC46F4" w:rsidRDefault="000D6000" w:rsidP="00CC46F4">
      <w:pPr>
        <w:spacing w:after="0" w:line="480" w:lineRule="auto"/>
        <w:rPr>
          <w:rFonts w:ascii="Times New Roman" w:hAnsi="Times New Roman" w:cs="Times New Roman"/>
          <w:b/>
          <w:bCs/>
          <w:sz w:val="24"/>
          <w:szCs w:val="24"/>
        </w:rPr>
      </w:pPr>
      <w:r w:rsidRPr="00CC46F4">
        <w:rPr>
          <w:rFonts w:ascii="Times New Roman" w:hAnsi="Times New Roman" w:cs="Times New Roman"/>
          <w:b/>
          <w:bCs/>
          <w:sz w:val="24"/>
          <w:szCs w:val="24"/>
        </w:rPr>
        <w:t>Angola</w:t>
      </w:r>
    </w:p>
    <w:p w14:paraId="7D4F09F1" w14:textId="29FEF5E1" w:rsidR="00597DF1" w:rsidRDefault="00597DF1" w:rsidP="00CC46F4">
      <w:pPr>
        <w:spacing w:after="0" w:line="480" w:lineRule="auto"/>
        <w:ind w:firstLine="720"/>
        <w:rPr>
          <w:rFonts w:ascii="Times New Roman" w:hAnsi="Times New Roman"/>
          <w:sz w:val="24"/>
        </w:rPr>
      </w:pPr>
      <w:r w:rsidRPr="00CC46F4">
        <w:rPr>
          <w:rFonts w:ascii="Times New Roman" w:hAnsi="Times New Roman"/>
          <w:sz w:val="24"/>
        </w:rPr>
        <w:t xml:space="preserve">The </w:t>
      </w:r>
      <w:r w:rsidR="0017046E" w:rsidRPr="00CC46F4">
        <w:rPr>
          <w:rFonts w:ascii="Times New Roman" w:hAnsi="Times New Roman"/>
          <w:sz w:val="24"/>
        </w:rPr>
        <w:t xml:space="preserve">areas around the </w:t>
      </w:r>
      <w:r w:rsidRPr="00CC46F4">
        <w:rPr>
          <w:rFonts w:ascii="Times New Roman" w:hAnsi="Times New Roman"/>
          <w:sz w:val="24"/>
        </w:rPr>
        <w:t xml:space="preserve">city of </w:t>
      </w:r>
      <w:proofErr w:type="spellStart"/>
      <w:r w:rsidRPr="00CC46F4">
        <w:rPr>
          <w:rFonts w:ascii="Times New Roman" w:eastAsia="Times New Roman" w:hAnsi="Times New Roman" w:cs="Calibri"/>
          <w:sz w:val="24"/>
        </w:rPr>
        <w:t>Kuito</w:t>
      </w:r>
      <w:proofErr w:type="spellEnd"/>
      <w:r w:rsidRPr="00CC46F4">
        <w:rPr>
          <w:rFonts w:ascii="Times New Roman" w:eastAsia="Times New Roman" w:hAnsi="Times New Roman" w:cs="Calibri"/>
          <w:sz w:val="24"/>
        </w:rPr>
        <w:t xml:space="preserve"> in </w:t>
      </w:r>
      <w:r w:rsidRPr="00CC46F4">
        <w:rPr>
          <w:rFonts w:ascii="Times New Roman" w:hAnsi="Times New Roman"/>
          <w:sz w:val="24"/>
        </w:rPr>
        <w:t>Angola appear as a bright red spot on the map. The map shows vastly more fatalities at this longitude and latitude than any other spot on th</w:t>
      </w:r>
      <w:r w:rsidR="0040243F">
        <w:rPr>
          <w:rFonts w:ascii="Times New Roman" w:hAnsi="Times New Roman"/>
          <w:sz w:val="24"/>
        </w:rPr>
        <w:t>e continent</w:t>
      </w:r>
      <w:r w:rsidRPr="00CC46F4">
        <w:rPr>
          <w:rFonts w:ascii="Times New Roman" w:hAnsi="Times New Roman"/>
          <w:sz w:val="24"/>
        </w:rPr>
        <w:t>. Th</w:t>
      </w:r>
      <w:r w:rsidR="00FA603E">
        <w:rPr>
          <w:rFonts w:ascii="Times New Roman" w:hAnsi="Times New Roman"/>
          <w:sz w:val="24"/>
        </w:rPr>
        <w:t xml:space="preserve">e </w:t>
      </w:r>
      <w:r w:rsidRPr="00CC46F4">
        <w:rPr>
          <w:rFonts w:ascii="Times New Roman" w:hAnsi="Times New Roman"/>
          <w:sz w:val="24"/>
        </w:rPr>
        <w:t xml:space="preserve">spike in </w:t>
      </w:r>
      <w:r w:rsidR="008077F3" w:rsidRPr="00CC46F4">
        <w:rPr>
          <w:rFonts w:ascii="Times New Roman" w:hAnsi="Times New Roman"/>
          <w:sz w:val="24"/>
        </w:rPr>
        <w:t>violence here</w:t>
      </w:r>
      <w:r w:rsidRPr="00CC46F4">
        <w:rPr>
          <w:rFonts w:ascii="Times New Roman" w:hAnsi="Times New Roman"/>
          <w:sz w:val="24"/>
        </w:rPr>
        <w:t xml:space="preserve"> is a consequence of civil war and ethnic cleansing in the area. More than 120,000 people are said to have died because of the conflict. </w:t>
      </w:r>
      <w:r w:rsidR="008D23BB">
        <w:rPr>
          <w:rFonts w:ascii="Times New Roman" w:hAnsi="Times New Roman"/>
          <w:sz w:val="24"/>
        </w:rPr>
        <w:t>(ACLED, 2017)</w:t>
      </w:r>
    </w:p>
    <w:p w14:paraId="44CC24CE" w14:textId="77777777" w:rsidR="00852A90" w:rsidRPr="00CC46F4" w:rsidRDefault="00852A90" w:rsidP="00CC46F4">
      <w:pPr>
        <w:spacing w:after="0" w:line="480" w:lineRule="auto"/>
        <w:ind w:firstLine="720"/>
        <w:rPr>
          <w:rFonts w:ascii="Times New Roman" w:hAnsi="Times New Roman"/>
          <w:sz w:val="24"/>
        </w:rPr>
      </w:pPr>
    </w:p>
    <w:p w14:paraId="236E39E3" w14:textId="33D17D99" w:rsidR="000D6000" w:rsidRPr="00CC46F4" w:rsidRDefault="000D6000" w:rsidP="00CC46F4">
      <w:pPr>
        <w:spacing w:after="0" w:line="480" w:lineRule="auto"/>
        <w:rPr>
          <w:rFonts w:ascii="Times New Roman" w:hAnsi="Times New Roman"/>
          <w:b/>
          <w:bCs/>
          <w:sz w:val="24"/>
        </w:rPr>
      </w:pPr>
      <w:r w:rsidRPr="00CC46F4">
        <w:rPr>
          <w:rFonts w:ascii="Times New Roman" w:hAnsi="Times New Roman"/>
          <w:b/>
          <w:bCs/>
          <w:sz w:val="24"/>
        </w:rPr>
        <w:lastRenderedPageBreak/>
        <w:t>Eritrea</w:t>
      </w:r>
      <w:r w:rsidR="009660CF" w:rsidRPr="00CC46F4">
        <w:rPr>
          <w:rFonts w:ascii="Times New Roman" w:hAnsi="Times New Roman"/>
          <w:b/>
          <w:bCs/>
          <w:sz w:val="24"/>
        </w:rPr>
        <w:t xml:space="preserve"> and Ethiopia</w:t>
      </w:r>
    </w:p>
    <w:p w14:paraId="5C3D6826" w14:textId="14ABB893" w:rsidR="00597DF1" w:rsidRPr="00CC46F4" w:rsidRDefault="00597DF1" w:rsidP="00CC46F4">
      <w:pPr>
        <w:spacing w:after="0" w:line="480" w:lineRule="auto"/>
        <w:ind w:firstLine="720"/>
        <w:rPr>
          <w:rFonts w:ascii="Times New Roman" w:hAnsi="Times New Roman"/>
          <w:sz w:val="24"/>
        </w:rPr>
      </w:pPr>
      <w:r w:rsidRPr="00CC46F4">
        <w:rPr>
          <w:rFonts w:ascii="Times New Roman" w:hAnsi="Times New Roman"/>
          <w:sz w:val="24"/>
        </w:rPr>
        <w:t>The second brightest point on the map is in Eritrea at the</w:t>
      </w:r>
      <w:r w:rsidR="008077F3" w:rsidRPr="00CC46F4">
        <w:rPr>
          <w:rFonts w:ascii="Times New Roman" w:hAnsi="Times New Roman"/>
          <w:sz w:val="24"/>
        </w:rPr>
        <w:t xml:space="preserve"> areas around the</w:t>
      </w:r>
      <w:r w:rsidRPr="00CC46F4">
        <w:rPr>
          <w:rFonts w:ascii="Times New Roman" w:hAnsi="Times New Roman"/>
          <w:sz w:val="24"/>
        </w:rPr>
        <w:t xml:space="preserve"> cities of Barka and </w:t>
      </w:r>
      <w:proofErr w:type="spellStart"/>
      <w:r w:rsidRPr="00CC46F4">
        <w:rPr>
          <w:rFonts w:ascii="Times New Roman" w:hAnsi="Times New Roman"/>
          <w:sz w:val="24"/>
        </w:rPr>
        <w:t>Maekel</w:t>
      </w:r>
      <w:proofErr w:type="spellEnd"/>
      <w:r w:rsidRPr="00CC46F4">
        <w:rPr>
          <w:rFonts w:ascii="Times New Roman" w:hAnsi="Times New Roman"/>
          <w:sz w:val="24"/>
        </w:rPr>
        <w:t xml:space="preserve">. </w:t>
      </w:r>
      <w:r w:rsidR="0017046E" w:rsidRPr="00CC46F4">
        <w:rPr>
          <w:rFonts w:ascii="Times New Roman" w:hAnsi="Times New Roman"/>
          <w:sz w:val="24"/>
        </w:rPr>
        <w:t>A border dispute</w:t>
      </w:r>
      <w:r w:rsidRPr="00CC46F4">
        <w:rPr>
          <w:rFonts w:ascii="Times New Roman" w:hAnsi="Times New Roman"/>
          <w:sz w:val="24"/>
        </w:rPr>
        <w:t xml:space="preserve"> occurred here between the forces of Ethiopia and Eritrea. Casualties </w:t>
      </w:r>
      <w:r w:rsidR="0017046E" w:rsidRPr="00CC46F4">
        <w:rPr>
          <w:rFonts w:ascii="Times New Roman" w:hAnsi="Times New Roman"/>
          <w:sz w:val="24"/>
        </w:rPr>
        <w:t>of the</w:t>
      </w:r>
      <w:r w:rsidRPr="00CC46F4">
        <w:rPr>
          <w:rFonts w:ascii="Times New Roman" w:hAnsi="Times New Roman"/>
          <w:sz w:val="24"/>
        </w:rPr>
        <w:t xml:space="preserve"> conflict are said to </w:t>
      </w:r>
      <w:r w:rsidR="0017046E" w:rsidRPr="00CC46F4">
        <w:rPr>
          <w:rFonts w:ascii="Times New Roman" w:hAnsi="Times New Roman"/>
          <w:sz w:val="24"/>
        </w:rPr>
        <w:t xml:space="preserve">be </w:t>
      </w:r>
      <w:proofErr w:type="gramStart"/>
      <w:r w:rsidR="0017046E" w:rsidRPr="00CC46F4">
        <w:rPr>
          <w:rFonts w:ascii="Times New Roman" w:hAnsi="Times New Roman"/>
          <w:sz w:val="24"/>
        </w:rPr>
        <w:t>in excess of</w:t>
      </w:r>
      <w:proofErr w:type="gramEnd"/>
      <w:r w:rsidRPr="00CC46F4">
        <w:rPr>
          <w:rFonts w:ascii="Times New Roman" w:hAnsi="Times New Roman"/>
          <w:sz w:val="24"/>
        </w:rPr>
        <w:t xml:space="preserve"> 100,000 people. Groups of soldiers massacred each other in </w:t>
      </w:r>
      <w:r w:rsidR="0017046E" w:rsidRPr="00CC46F4">
        <w:rPr>
          <w:rFonts w:ascii="Times New Roman" w:hAnsi="Times New Roman"/>
          <w:sz w:val="24"/>
        </w:rPr>
        <w:t xml:space="preserve">the </w:t>
      </w:r>
      <w:r w:rsidRPr="00CC46F4">
        <w:rPr>
          <w:rFonts w:ascii="Times New Roman" w:hAnsi="Times New Roman"/>
          <w:sz w:val="24"/>
        </w:rPr>
        <w:t>war</w:t>
      </w:r>
      <w:r w:rsidR="003E2F80" w:rsidRPr="00CC46F4">
        <w:rPr>
          <w:rFonts w:ascii="Times New Roman" w:hAnsi="Times New Roman"/>
          <w:sz w:val="24"/>
        </w:rPr>
        <w:t>,</w:t>
      </w:r>
      <w:r w:rsidRPr="00CC46F4">
        <w:rPr>
          <w:rFonts w:ascii="Times New Roman" w:hAnsi="Times New Roman"/>
          <w:sz w:val="24"/>
        </w:rPr>
        <w:t xml:space="preserve"> </w:t>
      </w:r>
      <w:r w:rsidR="003E2F80" w:rsidRPr="00CC46F4">
        <w:rPr>
          <w:rFonts w:ascii="Times New Roman" w:hAnsi="Times New Roman"/>
          <w:sz w:val="24"/>
        </w:rPr>
        <w:t>c</w:t>
      </w:r>
      <w:r w:rsidRPr="00CC46F4">
        <w:rPr>
          <w:rFonts w:ascii="Times New Roman" w:hAnsi="Times New Roman"/>
          <w:sz w:val="24"/>
        </w:rPr>
        <w:t>ivilians were murdered by armed forces</w:t>
      </w:r>
      <w:r w:rsidR="003E2F80" w:rsidRPr="00CC46F4">
        <w:rPr>
          <w:rFonts w:ascii="Times New Roman" w:hAnsi="Times New Roman"/>
          <w:sz w:val="24"/>
        </w:rPr>
        <w:t>, and</w:t>
      </w:r>
      <w:r w:rsidRPr="00CC46F4">
        <w:rPr>
          <w:rFonts w:ascii="Times New Roman" w:hAnsi="Times New Roman"/>
          <w:sz w:val="24"/>
        </w:rPr>
        <w:t xml:space="preserve"> </w:t>
      </w:r>
      <w:r w:rsidR="003E2F80" w:rsidRPr="00CC46F4">
        <w:rPr>
          <w:rFonts w:ascii="Times New Roman" w:hAnsi="Times New Roman"/>
          <w:sz w:val="24"/>
        </w:rPr>
        <w:t>p</w:t>
      </w:r>
      <w:r w:rsidRPr="00CC46F4">
        <w:rPr>
          <w:rFonts w:ascii="Times New Roman" w:hAnsi="Times New Roman"/>
          <w:sz w:val="24"/>
        </w:rPr>
        <w:t xml:space="preserve">eople </w:t>
      </w:r>
      <w:r w:rsidR="003E2F80" w:rsidRPr="00CC46F4">
        <w:rPr>
          <w:rFonts w:ascii="Times New Roman" w:hAnsi="Times New Roman"/>
          <w:sz w:val="24"/>
        </w:rPr>
        <w:t xml:space="preserve">continued to </w:t>
      </w:r>
      <w:r w:rsidRPr="00CC46F4">
        <w:rPr>
          <w:rFonts w:ascii="Times New Roman" w:hAnsi="Times New Roman"/>
          <w:sz w:val="24"/>
        </w:rPr>
        <w:t xml:space="preserve">step on landmines for years after the conflict. </w:t>
      </w:r>
      <w:r w:rsidR="008D23BB">
        <w:rPr>
          <w:rFonts w:ascii="Times New Roman" w:hAnsi="Times New Roman"/>
          <w:sz w:val="24"/>
        </w:rPr>
        <w:t>(ACLED, 2017)</w:t>
      </w:r>
    </w:p>
    <w:p w14:paraId="02848DAF" w14:textId="35895442" w:rsidR="000D6000" w:rsidRPr="00CC46F4" w:rsidRDefault="00702FDD" w:rsidP="00CC46F4">
      <w:pPr>
        <w:spacing w:after="0" w:line="480" w:lineRule="auto"/>
        <w:rPr>
          <w:rFonts w:ascii="Times New Roman" w:eastAsia="Times New Roman" w:hAnsi="Times New Roman" w:cs="Calibri"/>
          <w:b/>
          <w:bCs/>
          <w:sz w:val="24"/>
        </w:rPr>
      </w:pPr>
      <w:r w:rsidRPr="00CC46F4">
        <w:rPr>
          <w:rFonts w:ascii="Times New Roman" w:eastAsia="Times New Roman" w:hAnsi="Times New Roman" w:cs="Calibri"/>
          <w:b/>
          <w:bCs/>
          <w:sz w:val="24"/>
        </w:rPr>
        <w:t>The DRC</w:t>
      </w:r>
      <w:r w:rsidR="000D6000" w:rsidRPr="00CC46F4">
        <w:rPr>
          <w:rFonts w:ascii="Times New Roman" w:eastAsia="Times New Roman" w:hAnsi="Times New Roman" w:cs="Calibri"/>
          <w:b/>
          <w:bCs/>
          <w:sz w:val="24"/>
        </w:rPr>
        <w:t xml:space="preserve"> </w:t>
      </w:r>
      <w:r w:rsidR="009660CF" w:rsidRPr="00CC46F4">
        <w:rPr>
          <w:rFonts w:ascii="Times New Roman" w:eastAsia="Times New Roman" w:hAnsi="Times New Roman" w:cs="Calibri"/>
          <w:b/>
          <w:bCs/>
          <w:sz w:val="24"/>
        </w:rPr>
        <w:t>and Burundi</w:t>
      </w:r>
    </w:p>
    <w:p w14:paraId="0ABF3B69" w14:textId="68D9EA7C" w:rsidR="00597DF1" w:rsidRPr="00CC46F4" w:rsidRDefault="00786D9E" w:rsidP="00CC46F4">
      <w:pPr>
        <w:spacing w:after="0" w:line="480" w:lineRule="auto"/>
        <w:ind w:firstLine="720"/>
        <w:rPr>
          <w:rFonts w:ascii="Times New Roman" w:eastAsia="Times New Roman" w:hAnsi="Times New Roman" w:cs="Calibri"/>
          <w:sz w:val="24"/>
        </w:rPr>
      </w:pPr>
      <w:r w:rsidRPr="00CC46F4">
        <w:rPr>
          <w:rFonts w:ascii="Times New Roman" w:eastAsia="Times New Roman" w:hAnsi="Times New Roman" w:cs="Calibri"/>
          <w:sz w:val="24"/>
        </w:rPr>
        <w:t>The Dominican Republic of the Congo</w:t>
      </w:r>
      <w:r w:rsidR="00F53F80" w:rsidRPr="00CC46F4">
        <w:rPr>
          <w:rFonts w:ascii="Times New Roman" w:eastAsia="Times New Roman" w:hAnsi="Times New Roman" w:cs="Calibri"/>
          <w:sz w:val="24"/>
        </w:rPr>
        <w:t xml:space="preserve"> </w:t>
      </w:r>
      <w:r w:rsidR="009660CF" w:rsidRPr="00CC46F4">
        <w:rPr>
          <w:rFonts w:ascii="Times New Roman" w:eastAsia="Times New Roman" w:hAnsi="Times New Roman" w:cs="Calibri"/>
          <w:sz w:val="24"/>
        </w:rPr>
        <w:t xml:space="preserve">and Burundi </w:t>
      </w:r>
      <w:r w:rsidR="00F53F80" w:rsidRPr="00CC46F4">
        <w:rPr>
          <w:rFonts w:ascii="Times New Roman" w:eastAsia="Times New Roman" w:hAnsi="Times New Roman" w:cs="Calibri"/>
          <w:sz w:val="24"/>
        </w:rPr>
        <w:t>w</w:t>
      </w:r>
      <w:r w:rsidR="00E16A5C">
        <w:rPr>
          <w:rFonts w:ascii="Times New Roman" w:eastAsia="Times New Roman" w:hAnsi="Times New Roman" w:cs="Calibri"/>
          <w:sz w:val="24"/>
        </w:rPr>
        <w:t>ere</w:t>
      </w:r>
      <w:r w:rsidR="00F53F80" w:rsidRPr="00CC46F4">
        <w:rPr>
          <w:rFonts w:ascii="Times New Roman" w:eastAsia="Times New Roman" w:hAnsi="Times New Roman" w:cs="Calibri"/>
          <w:sz w:val="24"/>
        </w:rPr>
        <w:t xml:space="preserve"> the site of intense fighting between various rebel groups and government forces. Multiple places in the DRC </w:t>
      </w:r>
      <w:r w:rsidR="0017046E" w:rsidRPr="00CC46F4">
        <w:rPr>
          <w:rFonts w:ascii="Times New Roman" w:eastAsia="Times New Roman" w:hAnsi="Times New Roman" w:cs="Calibri"/>
          <w:sz w:val="24"/>
        </w:rPr>
        <w:t xml:space="preserve">and Burundi </w:t>
      </w:r>
      <w:r w:rsidR="00F53F80" w:rsidRPr="00CC46F4">
        <w:rPr>
          <w:rFonts w:ascii="Times New Roman" w:eastAsia="Times New Roman" w:hAnsi="Times New Roman" w:cs="Calibri"/>
          <w:sz w:val="24"/>
        </w:rPr>
        <w:t>are cited for violence</w:t>
      </w:r>
      <w:r w:rsidR="00E16A5C">
        <w:rPr>
          <w:rFonts w:ascii="Times New Roman" w:eastAsia="Times New Roman" w:hAnsi="Times New Roman" w:cs="Calibri"/>
          <w:sz w:val="24"/>
        </w:rPr>
        <w:t>,</w:t>
      </w:r>
      <w:r w:rsidR="00F53F80" w:rsidRPr="00CC46F4">
        <w:rPr>
          <w:rFonts w:ascii="Times New Roman" w:eastAsia="Times New Roman" w:hAnsi="Times New Roman" w:cs="Calibri"/>
          <w:sz w:val="24"/>
        </w:rPr>
        <w:t xml:space="preserve"> but the greatest number of casualties occurred in Maniema and Orientale. In Maniema, a mass grave containing the residents of a Hutu refugee camp was found that is estimated to contain over 25,000 </w:t>
      </w:r>
      <w:r w:rsidR="007C5A8E">
        <w:rPr>
          <w:rFonts w:ascii="Times New Roman" w:eastAsia="Times New Roman" w:hAnsi="Times New Roman" w:cs="Calibri"/>
          <w:sz w:val="24"/>
        </w:rPr>
        <w:t>people</w:t>
      </w:r>
      <w:r w:rsidR="00F53F80" w:rsidRPr="00CC46F4">
        <w:rPr>
          <w:rFonts w:ascii="Times New Roman" w:eastAsia="Times New Roman" w:hAnsi="Times New Roman" w:cs="Calibri"/>
          <w:sz w:val="24"/>
        </w:rPr>
        <w:t xml:space="preserve">. Orientale </w:t>
      </w:r>
      <w:r w:rsidR="008077F3" w:rsidRPr="00CC46F4">
        <w:rPr>
          <w:rFonts w:ascii="Times New Roman" w:eastAsia="Times New Roman" w:hAnsi="Times New Roman" w:cs="Calibri"/>
          <w:sz w:val="24"/>
        </w:rPr>
        <w:t xml:space="preserve">was the site of intense fighting between various armed groups that included </w:t>
      </w:r>
      <w:r w:rsidR="00FA603E">
        <w:rPr>
          <w:rFonts w:ascii="Times New Roman" w:eastAsia="Times New Roman" w:hAnsi="Times New Roman" w:cs="Calibri"/>
          <w:sz w:val="24"/>
        </w:rPr>
        <w:t>rebel backed violence</w:t>
      </w:r>
      <w:r w:rsidR="008077F3" w:rsidRPr="00CC46F4">
        <w:rPr>
          <w:rFonts w:ascii="Times New Roman" w:eastAsia="Times New Roman" w:hAnsi="Times New Roman" w:cs="Calibri"/>
          <w:sz w:val="24"/>
        </w:rPr>
        <w:t xml:space="preserve"> against civilians. In all, o</w:t>
      </w:r>
      <w:r w:rsidR="00F53F80" w:rsidRPr="00CC46F4">
        <w:rPr>
          <w:rFonts w:ascii="Times New Roman" w:eastAsia="Times New Roman" w:hAnsi="Times New Roman" w:cs="Calibri"/>
          <w:sz w:val="24"/>
        </w:rPr>
        <w:t xml:space="preserve">ver 89,000 people died </w:t>
      </w:r>
      <w:r w:rsidR="008077F3" w:rsidRPr="00CC46F4">
        <w:rPr>
          <w:rFonts w:ascii="Times New Roman" w:eastAsia="Times New Roman" w:hAnsi="Times New Roman" w:cs="Calibri"/>
          <w:sz w:val="24"/>
        </w:rPr>
        <w:t>in the highlighted region.</w:t>
      </w:r>
      <w:r w:rsidR="008D23BB" w:rsidRPr="008D23BB">
        <w:rPr>
          <w:rFonts w:ascii="Times New Roman" w:hAnsi="Times New Roman"/>
          <w:sz w:val="24"/>
        </w:rPr>
        <w:t xml:space="preserve"> </w:t>
      </w:r>
      <w:r w:rsidR="008D23BB">
        <w:rPr>
          <w:rFonts w:ascii="Times New Roman" w:hAnsi="Times New Roman"/>
          <w:sz w:val="24"/>
        </w:rPr>
        <w:t>(ACLED, 2017)</w:t>
      </w:r>
    </w:p>
    <w:p w14:paraId="51B9C3DB" w14:textId="0B0B7D02" w:rsidR="000D6000" w:rsidRPr="00CC46F4" w:rsidRDefault="000D6000" w:rsidP="00CC46F4">
      <w:pPr>
        <w:spacing w:after="0" w:line="480" w:lineRule="auto"/>
        <w:rPr>
          <w:rFonts w:ascii="Times New Roman" w:eastAsia="Times New Roman" w:hAnsi="Times New Roman" w:cs="Calibri"/>
          <w:b/>
          <w:bCs/>
          <w:sz w:val="24"/>
        </w:rPr>
      </w:pPr>
      <w:r w:rsidRPr="00CC46F4">
        <w:rPr>
          <w:rFonts w:ascii="Times New Roman" w:eastAsia="Times New Roman" w:hAnsi="Times New Roman" w:cs="Calibri"/>
          <w:b/>
          <w:bCs/>
          <w:sz w:val="24"/>
        </w:rPr>
        <w:t>Somalia</w:t>
      </w:r>
    </w:p>
    <w:p w14:paraId="6083A570" w14:textId="6E187FFC" w:rsidR="001E1D76" w:rsidRPr="00CC46F4" w:rsidRDefault="003E2F80" w:rsidP="00CC46F4">
      <w:pPr>
        <w:spacing w:after="0" w:line="480" w:lineRule="auto"/>
        <w:ind w:firstLine="720"/>
        <w:rPr>
          <w:rFonts w:ascii="Times New Roman" w:eastAsia="Times New Roman" w:hAnsi="Times New Roman" w:cs="Calibri"/>
          <w:sz w:val="24"/>
        </w:rPr>
      </w:pPr>
      <w:r w:rsidRPr="00CC46F4">
        <w:rPr>
          <w:rFonts w:ascii="Times New Roman" w:eastAsia="Times New Roman" w:hAnsi="Times New Roman" w:cs="Calibri"/>
          <w:sz w:val="24"/>
        </w:rPr>
        <w:t>The last bright spot that appears on the map is in Somalia. Mogadishu, and cities in the surrounding area, were subjected to terrorism from the group Al Shabab. The violence that resulted from these attacks and the counterterrorism response</w:t>
      </w:r>
      <w:r w:rsidR="007C5A8E">
        <w:rPr>
          <w:rFonts w:ascii="Times New Roman" w:eastAsia="Times New Roman" w:hAnsi="Times New Roman" w:cs="Calibri"/>
          <w:sz w:val="24"/>
        </w:rPr>
        <w:t xml:space="preserve"> </w:t>
      </w:r>
      <w:r w:rsidRPr="00CC46F4">
        <w:rPr>
          <w:rFonts w:ascii="Times New Roman" w:eastAsia="Times New Roman" w:hAnsi="Times New Roman" w:cs="Calibri"/>
          <w:sz w:val="24"/>
        </w:rPr>
        <w:t>claimed over 17,000 lives</w:t>
      </w:r>
      <w:r w:rsidR="00852A90">
        <w:rPr>
          <w:rFonts w:ascii="Times New Roman" w:eastAsia="Times New Roman" w:hAnsi="Times New Roman" w:cs="Calibri"/>
          <w:sz w:val="24"/>
        </w:rPr>
        <w:t xml:space="preserve"> in the highlighted area</w:t>
      </w:r>
      <w:r w:rsidRPr="00CC46F4">
        <w:rPr>
          <w:rFonts w:ascii="Times New Roman" w:eastAsia="Times New Roman" w:hAnsi="Times New Roman" w:cs="Calibri"/>
          <w:sz w:val="24"/>
        </w:rPr>
        <w:t>.</w:t>
      </w:r>
      <w:r w:rsidR="008D23BB">
        <w:rPr>
          <w:rFonts w:ascii="Times New Roman" w:eastAsia="Times New Roman" w:hAnsi="Times New Roman" w:cs="Calibri"/>
          <w:sz w:val="24"/>
        </w:rPr>
        <w:t xml:space="preserve"> </w:t>
      </w:r>
      <w:r w:rsidR="008D23BB">
        <w:rPr>
          <w:rFonts w:ascii="Times New Roman" w:hAnsi="Times New Roman"/>
          <w:sz w:val="24"/>
        </w:rPr>
        <w:t>(ACLED, 2017)</w:t>
      </w:r>
    </w:p>
    <w:p w14:paraId="23B7E689" w14:textId="77777777" w:rsidR="00944D15" w:rsidRDefault="00944D15" w:rsidP="00CC46F4">
      <w:pPr>
        <w:spacing w:after="0" w:line="480" w:lineRule="auto"/>
        <w:jc w:val="center"/>
        <w:rPr>
          <w:rFonts w:ascii="Times New Roman" w:eastAsia="Times New Roman" w:hAnsi="Times New Roman" w:cs="Calibri"/>
          <w:b/>
          <w:bCs/>
          <w:sz w:val="24"/>
        </w:rPr>
      </w:pPr>
    </w:p>
    <w:p w14:paraId="53DF10B9" w14:textId="77777777" w:rsidR="00944D15" w:rsidRDefault="00944D15" w:rsidP="00CC46F4">
      <w:pPr>
        <w:spacing w:after="0" w:line="480" w:lineRule="auto"/>
        <w:jc w:val="center"/>
        <w:rPr>
          <w:rFonts w:ascii="Times New Roman" w:eastAsia="Times New Roman" w:hAnsi="Times New Roman" w:cs="Calibri"/>
          <w:b/>
          <w:bCs/>
          <w:sz w:val="24"/>
        </w:rPr>
      </w:pPr>
    </w:p>
    <w:p w14:paraId="7A1B37CD" w14:textId="77777777" w:rsidR="00944D15" w:rsidRDefault="00944D15" w:rsidP="00CC46F4">
      <w:pPr>
        <w:spacing w:after="0" w:line="480" w:lineRule="auto"/>
        <w:jc w:val="center"/>
        <w:rPr>
          <w:rFonts w:ascii="Times New Roman" w:eastAsia="Times New Roman" w:hAnsi="Times New Roman" w:cs="Calibri"/>
          <w:b/>
          <w:bCs/>
          <w:sz w:val="24"/>
        </w:rPr>
      </w:pPr>
    </w:p>
    <w:p w14:paraId="75A858BB" w14:textId="77777777" w:rsidR="00944D15" w:rsidRDefault="00944D15" w:rsidP="00CC46F4">
      <w:pPr>
        <w:spacing w:after="0" w:line="480" w:lineRule="auto"/>
        <w:jc w:val="center"/>
        <w:rPr>
          <w:rFonts w:ascii="Times New Roman" w:eastAsia="Times New Roman" w:hAnsi="Times New Roman" w:cs="Calibri"/>
          <w:b/>
          <w:bCs/>
          <w:sz w:val="24"/>
        </w:rPr>
      </w:pPr>
    </w:p>
    <w:p w14:paraId="58720F5F" w14:textId="77777777" w:rsidR="00944D15" w:rsidRDefault="00944D15" w:rsidP="00CC46F4">
      <w:pPr>
        <w:spacing w:after="0" w:line="480" w:lineRule="auto"/>
        <w:jc w:val="center"/>
        <w:rPr>
          <w:rFonts w:ascii="Times New Roman" w:eastAsia="Times New Roman" w:hAnsi="Times New Roman" w:cs="Calibri"/>
          <w:b/>
          <w:bCs/>
          <w:sz w:val="24"/>
        </w:rPr>
      </w:pPr>
    </w:p>
    <w:p w14:paraId="40C415B9" w14:textId="3751CEAA" w:rsidR="008077F3" w:rsidRDefault="002E7428" w:rsidP="00CC46F4">
      <w:pPr>
        <w:spacing w:after="0" w:line="480" w:lineRule="auto"/>
        <w:jc w:val="center"/>
        <w:rPr>
          <w:rFonts w:ascii="Times New Roman" w:eastAsia="Times New Roman" w:hAnsi="Times New Roman" w:cs="Calibri"/>
          <w:b/>
          <w:bCs/>
          <w:sz w:val="24"/>
        </w:rPr>
      </w:pPr>
      <w:r>
        <w:rPr>
          <w:rFonts w:ascii="Times New Roman" w:eastAsia="Times New Roman" w:hAnsi="Times New Roman" w:cs="Calibri"/>
          <w:b/>
          <w:bCs/>
          <w:sz w:val="24"/>
        </w:rPr>
        <w:t>Conflicts</w:t>
      </w:r>
      <w:r w:rsidR="004C6C05" w:rsidRPr="00CC46F4">
        <w:rPr>
          <w:rFonts w:ascii="Times New Roman" w:eastAsia="Times New Roman" w:hAnsi="Times New Roman" w:cs="Calibri"/>
          <w:b/>
          <w:bCs/>
          <w:sz w:val="24"/>
        </w:rPr>
        <w:t xml:space="preserve"> Over Time</w:t>
      </w:r>
    </w:p>
    <w:p w14:paraId="545170FF" w14:textId="56298446" w:rsidR="000D540E" w:rsidRDefault="008D23BB" w:rsidP="002E7428">
      <w:pPr>
        <w:spacing w:after="0" w:line="480" w:lineRule="auto"/>
        <w:rPr>
          <w:rFonts w:ascii="Times New Roman" w:eastAsia="Times New Roman" w:hAnsi="Times New Roman" w:cs="Calibri"/>
          <w:sz w:val="24"/>
        </w:rPr>
      </w:pPr>
      <w:r w:rsidRPr="008D23BB">
        <w:rPr>
          <w:rFonts w:ascii="Times New Roman" w:eastAsia="Times New Roman" w:hAnsi="Times New Roman" w:cs="Calibri"/>
          <w:sz w:val="24"/>
        </w:rPr>
        <w:drawing>
          <wp:anchor distT="0" distB="0" distL="114300" distR="114300" simplePos="0" relativeHeight="251663360" behindDoc="0" locked="0" layoutInCell="1" allowOverlap="1" wp14:anchorId="1ABF41C2" wp14:editId="15ED075A">
            <wp:simplePos x="0" y="0"/>
            <wp:positionH relativeFrom="page">
              <wp:align>left</wp:align>
            </wp:positionH>
            <wp:positionV relativeFrom="paragraph">
              <wp:posOffset>1217818</wp:posOffset>
            </wp:positionV>
            <wp:extent cx="7793882" cy="4399134"/>
            <wp:effectExtent l="0" t="0" r="0" b="1905"/>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93882" cy="4399134"/>
                    </a:xfrm>
                    <a:prstGeom prst="rect">
                      <a:avLst/>
                    </a:prstGeom>
                  </pic:spPr>
                </pic:pic>
              </a:graphicData>
            </a:graphic>
            <wp14:sizeRelH relativeFrom="margin">
              <wp14:pctWidth>0</wp14:pctWidth>
            </wp14:sizeRelH>
            <wp14:sizeRelV relativeFrom="margin">
              <wp14:pctHeight>0</wp14:pctHeight>
            </wp14:sizeRelV>
          </wp:anchor>
        </w:drawing>
      </w:r>
      <w:r w:rsidR="00FA603E">
        <w:rPr>
          <w:rFonts w:ascii="Times New Roman" w:eastAsia="Times New Roman" w:hAnsi="Times New Roman" w:cs="Calibri"/>
          <w:b/>
          <w:bCs/>
          <w:sz w:val="24"/>
        </w:rPr>
        <w:tab/>
      </w:r>
      <w:r w:rsidR="00FA603E">
        <w:rPr>
          <w:rFonts w:ascii="Times New Roman" w:eastAsia="Times New Roman" w:hAnsi="Times New Roman" w:cs="Calibri"/>
          <w:sz w:val="24"/>
        </w:rPr>
        <w:t xml:space="preserve">The conflict information collected by ACLED spans two decades. A time series analysis of violence occurring in these countries shows different patterns of armed conflict. </w:t>
      </w:r>
      <w:r w:rsidR="002E7428">
        <w:rPr>
          <w:rFonts w:ascii="Times New Roman" w:eastAsia="Times New Roman" w:hAnsi="Times New Roman" w:cs="Calibri"/>
          <w:sz w:val="24"/>
        </w:rPr>
        <w:t>Th</w:t>
      </w:r>
      <w:r w:rsidR="00852A90">
        <w:rPr>
          <w:rFonts w:ascii="Times New Roman" w:eastAsia="Times New Roman" w:hAnsi="Times New Roman" w:cs="Calibri"/>
          <w:sz w:val="24"/>
        </w:rPr>
        <w:t>e</w:t>
      </w:r>
      <w:r w:rsidR="002E7428">
        <w:rPr>
          <w:rFonts w:ascii="Times New Roman" w:eastAsia="Times New Roman" w:hAnsi="Times New Roman" w:cs="Calibri"/>
          <w:sz w:val="24"/>
        </w:rPr>
        <w:t xml:space="preserve"> history of conflict</w:t>
      </w:r>
      <w:r w:rsidR="00852A90">
        <w:rPr>
          <w:rFonts w:ascii="Times New Roman" w:eastAsia="Times New Roman" w:hAnsi="Times New Roman" w:cs="Calibri"/>
          <w:sz w:val="24"/>
        </w:rPr>
        <w:t xml:space="preserve"> over time</w:t>
      </w:r>
      <w:r w:rsidR="002E7428">
        <w:rPr>
          <w:rFonts w:ascii="Times New Roman" w:eastAsia="Times New Roman" w:hAnsi="Times New Roman" w:cs="Calibri"/>
          <w:sz w:val="24"/>
        </w:rPr>
        <w:t xml:space="preserve"> is </w:t>
      </w:r>
      <w:r w:rsidR="00944D15">
        <w:rPr>
          <w:rFonts w:ascii="Times New Roman" w:eastAsia="Times New Roman" w:hAnsi="Times New Roman" w:cs="Calibri"/>
          <w:sz w:val="24"/>
        </w:rPr>
        <w:t>told</w:t>
      </w:r>
      <w:r w:rsidR="002E7428">
        <w:rPr>
          <w:rFonts w:ascii="Times New Roman" w:eastAsia="Times New Roman" w:hAnsi="Times New Roman" w:cs="Calibri"/>
          <w:sz w:val="24"/>
        </w:rPr>
        <w:t xml:space="preserve"> in the sparkline visualization below.</w:t>
      </w:r>
    </w:p>
    <w:p w14:paraId="19882F51" w14:textId="5E8CAF2F" w:rsidR="00944D15" w:rsidRDefault="00944D15" w:rsidP="002E7428">
      <w:pPr>
        <w:spacing w:after="0" w:line="480" w:lineRule="auto"/>
        <w:rPr>
          <w:rFonts w:ascii="Times New Roman" w:eastAsia="Times New Roman" w:hAnsi="Times New Roman" w:cs="Calibri"/>
          <w:sz w:val="24"/>
        </w:rPr>
      </w:pPr>
    </w:p>
    <w:p w14:paraId="4A8215A0" w14:textId="47E2B5B2" w:rsidR="00944D15" w:rsidRDefault="00944D15" w:rsidP="002E7428">
      <w:pPr>
        <w:spacing w:after="0" w:line="480" w:lineRule="auto"/>
        <w:rPr>
          <w:rFonts w:ascii="Times New Roman" w:eastAsia="Times New Roman" w:hAnsi="Times New Roman" w:cs="Calibri"/>
          <w:sz w:val="24"/>
        </w:rPr>
      </w:pPr>
    </w:p>
    <w:p w14:paraId="22A7C37E" w14:textId="13BEA803" w:rsidR="00944D15" w:rsidRDefault="00944D15" w:rsidP="002E7428">
      <w:pPr>
        <w:spacing w:after="0" w:line="480" w:lineRule="auto"/>
        <w:rPr>
          <w:rFonts w:ascii="Times New Roman" w:eastAsia="Times New Roman" w:hAnsi="Times New Roman" w:cs="Calibri"/>
          <w:sz w:val="24"/>
        </w:rPr>
      </w:pPr>
    </w:p>
    <w:p w14:paraId="228B404D" w14:textId="4620657A" w:rsidR="00944D15" w:rsidRDefault="00944D15" w:rsidP="002E7428">
      <w:pPr>
        <w:spacing w:after="0" w:line="480" w:lineRule="auto"/>
        <w:rPr>
          <w:rFonts w:ascii="Times New Roman" w:eastAsia="Times New Roman" w:hAnsi="Times New Roman" w:cs="Calibri"/>
          <w:sz w:val="24"/>
        </w:rPr>
      </w:pPr>
    </w:p>
    <w:p w14:paraId="27554661" w14:textId="0D7E2C76" w:rsidR="00944D15" w:rsidRDefault="00944D15" w:rsidP="002E7428">
      <w:pPr>
        <w:spacing w:after="0" w:line="480" w:lineRule="auto"/>
        <w:rPr>
          <w:rFonts w:ascii="Times New Roman" w:eastAsia="Times New Roman" w:hAnsi="Times New Roman" w:cs="Calibri"/>
          <w:sz w:val="24"/>
        </w:rPr>
      </w:pPr>
    </w:p>
    <w:p w14:paraId="05569334" w14:textId="6559F83F" w:rsidR="007F3987" w:rsidRDefault="007F3987" w:rsidP="002E7428">
      <w:pPr>
        <w:spacing w:after="0" w:line="480" w:lineRule="auto"/>
        <w:rPr>
          <w:rFonts w:ascii="Times New Roman" w:eastAsia="Times New Roman" w:hAnsi="Times New Roman" w:cs="Calibri"/>
          <w:sz w:val="24"/>
        </w:rPr>
      </w:pPr>
    </w:p>
    <w:p w14:paraId="2F638C2D" w14:textId="77777777" w:rsidR="007F3987" w:rsidRDefault="007F3987" w:rsidP="007F3987">
      <w:pPr>
        <w:spacing w:after="0" w:line="480" w:lineRule="auto"/>
        <w:rPr>
          <w:rFonts w:ascii="Times New Roman" w:eastAsia="Times New Roman" w:hAnsi="Times New Roman" w:cs="Calibri"/>
          <w:sz w:val="24"/>
        </w:rPr>
      </w:pPr>
    </w:p>
    <w:p w14:paraId="773C3C81" w14:textId="1462DA76" w:rsidR="000D540E" w:rsidRDefault="000D540E" w:rsidP="007F3987">
      <w:pPr>
        <w:spacing w:after="0" w:line="480" w:lineRule="auto"/>
        <w:jc w:val="center"/>
        <w:rPr>
          <w:rFonts w:ascii="Times New Roman" w:eastAsia="Times New Roman" w:hAnsi="Times New Roman" w:cs="Calibri"/>
          <w:b/>
          <w:bCs/>
          <w:sz w:val="24"/>
        </w:rPr>
      </w:pPr>
      <w:r w:rsidRPr="00CC46F4">
        <w:rPr>
          <w:rFonts w:ascii="Times New Roman" w:eastAsia="Times New Roman" w:hAnsi="Times New Roman" w:cs="Calibri"/>
          <w:b/>
          <w:bCs/>
          <w:sz w:val="24"/>
        </w:rPr>
        <w:t xml:space="preserve">Perpetrators of </w:t>
      </w:r>
      <w:r w:rsidR="002E7428">
        <w:rPr>
          <w:rFonts w:ascii="Times New Roman" w:eastAsia="Times New Roman" w:hAnsi="Times New Roman" w:cs="Calibri"/>
          <w:b/>
          <w:bCs/>
          <w:sz w:val="24"/>
        </w:rPr>
        <w:t>Conflict</w:t>
      </w:r>
    </w:p>
    <w:p w14:paraId="5E38C00B" w14:textId="0CFA29B8" w:rsidR="00852A90" w:rsidRDefault="008D23BB" w:rsidP="00852A90">
      <w:pPr>
        <w:spacing w:after="0" w:line="480" w:lineRule="auto"/>
        <w:rPr>
          <w:rFonts w:ascii="Times New Roman" w:eastAsia="Times New Roman" w:hAnsi="Times New Roman" w:cs="Calibri"/>
          <w:sz w:val="24"/>
        </w:rPr>
      </w:pPr>
      <w:r w:rsidRPr="008D23BB">
        <w:rPr>
          <w:rFonts w:ascii="Times New Roman" w:eastAsia="Times New Roman" w:hAnsi="Times New Roman" w:cs="Calibri"/>
          <w:b/>
          <w:bCs/>
          <w:sz w:val="24"/>
        </w:rPr>
        <w:drawing>
          <wp:anchor distT="0" distB="0" distL="114300" distR="114300" simplePos="0" relativeHeight="251664384" behindDoc="0" locked="0" layoutInCell="1" allowOverlap="1" wp14:anchorId="7FF5ECA5" wp14:editId="0ECBE78E">
            <wp:simplePos x="0" y="0"/>
            <wp:positionH relativeFrom="margin">
              <wp:align>center</wp:align>
            </wp:positionH>
            <wp:positionV relativeFrom="paragraph">
              <wp:posOffset>1591051</wp:posOffset>
            </wp:positionV>
            <wp:extent cx="7600315" cy="4236720"/>
            <wp:effectExtent l="0" t="0" r="635" b="0"/>
            <wp:wrapSquare wrapText="bothSides"/>
            <wp:docPr id="4" name="Picture 4"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00315" cy="4236720"/>
                    </a:xfrm>
                    <a:prstGeom prst="rect">
                      <a:avLst/>
                    </a:prstGeom>
                  </pic:spPr>
                </pic:pic>
              </a:graphicData>
            </a:graphic>
            <wp14:sizeRelH relativeFrom="margin">
              <wp14:pctWidth>0</wp14:pctWidth>
            </wp14:sizeRelH>
            <wp14:sizeRelV relativeFrom="margin">
              <wp14:pctHeight>0</wp14:pctHeight>
            </wp14:sizeRelV>
          </wp:anchor>
        </w:drawing>
      </w:r>
      <w:r w:rsidR="00852A90">
        <w:rPr>
          <w:rFonts w:ascii="Times New Roman" w:eastAsia="Times New Roman" w:hAnsi="Times New Roman" w:cs="Calibri"/>
          <w:b/>
          <w:bCs/>
          <w:sz w:val="24"/>
        </w:rPr>
        <w:tab/>
      </w:r>
      <w:r w:rsidR="00852A90">
        <w:rPr>
          <w:rFonts w:ascii="Times New Roman" w:eastAsia="Times New Roman" w:hAnsi="Times New Roman" w:cs="Calibri"/>
          <w:sz w:val="24"/>
        </w:rPr>
        <w:t>There are differences in the perpetrators of conflict among the six countries highlighted for analysis.</w:t>
      </w:r>
      <w:r w:rsidR="007C5A8E">
        <w:rPr>
          <w:rFonts w:ascii="Times New Roman" w:eastAsia="Times New Roman" w:hAnsi="Times New Roman" w:cs="Calibri"/>
          <w:sz w:val="24"/>
        </w:rPr>
        <w:t xml:space="preserve"> Understanding the proportion of deaths caused by military, rebel, terrorist, or other groups provides additional context to the conflict occurring in each region. The story of perpetrators is shown in the graphic below.</w:t>
      </w:r>
    </w:p>
    <w:p w14:paraId="3EE76096" w14:textId="3C791A7E" w:rsidR="00944D15" w:rsidRPr="00852A90" w:rsidRDefault="00944D15" w:rsidP="00852A90">
      <w:pPr>
        <w:spacing w:after="0" w:line="480" w:lineRule="auto"/>
        <w:rPr>
          <w:rFonts w:ascii="Times New Roman" w:eastAsia="Times New Roman" w:hAnsi="Times New Roman" w:cs="Calibri"/>
          <w:sz w:val="24"/>
        </w:rPr>
      </w:pPr>
    </w:p>
    <w:p w14:paraId="4FEF1CB4" w14:textId="5EAC0346" w:rsidR="007C5A8E" w:rsidRDefault="007C5A8E" w:rsidP="00CC46F4">
      <w:pPr>
        <w:spacing w:after="0" w:line="480" w:lineRule="auto"/>
        <w:jc w:val="center"/>
        <w:rPr>
          <w:rFonts w:ascii="Times New Roman" w:eastAsia="Times New Roman" w:hAnsi="Times New Roman" w:cs="Calibri"/>
          <w:b/>
          <w:bCs/>
          <w:sz w:val="24"/>
        </w:rPr>
      </w:pPr>
    </w:p>
    <w:p w14:paraId="111A22AB" w14:textId="43445F1E" w:rsidR="007C5A8E" w:rsidRDefault="007C5A8E" w:rsidP="00CC46F4">
      <w:pPr>
        <w:spacing w:after="0" w:line="480" w:lineRule="auto"/>
        <w:jc w:val="center"/>
        <w:rPr>
          <w:rFonts w:ascii="Times New Roman" w:eastAsia="Times New Roman" w:hAnsi="Times New Roman" w:cs="Calibri"/>
          <w:b/>
          <w:bCs/>
          <w:sz w:val="24"/>
        </w:rPr>
      </w:pPr>
    </w:p>
    <w:p w14:paraId="3FD82E8E" w14:textId="7DC9F2FF" w:rsidR="007C5A8E" w:rsidRDefault="007C5A8E" w:rsidP="00CC46F4">
      <w:pPr>
        <w:spacing w:after="0" w:line="480" w:lineRule="auto"/>
        <w:jc w:val="center"/>
        <w:rPr>
          <w:rFonts w:ascii="Times New Roman" w:eastAsia="Times New Roman" w:hAnsi="Times New Roman" w:cs="Calibri"/>
          <w:b/>
          <w:bCs/>
          <w:sz w:val="24"/>
        </w:rPr>
      </w:pPr>
    </w:p>
    <w:p w14:paraId="1F03040B" w14:textId="3F3B04C0" w:rsidR="00102A64" w:rsidRDefault="00102A64" w:rsidP="00CC46F4">
      <w:pPr>
        <w:spacing w:after="0" w:line="480" w:lineRule="auto"/>
        <w:jc w:val="center"/>
        <w:rPr>
          <w:rFonts w:ascii="Times New Roman" w:eastAsia="Times New Roman" w:hAnsi="Times New Roman" w:cs="Calibri"/>
          <w:b/>
          <w:bCs/>
          <w:sz w:val="24"/>
        </w:rPr>
      </w:pPr>
    </w:p>
    <w:p w14:paraId="13B6A6CD" w14:textId="3243E592" w:rsidR="007C5A8E" w:rsidRDefault="007C5A8E" w:rsidP="00CC46F4">
      <w:pPr>
        <w:spacing w:after="0" w:line="480" w:lineRule="auto"/>
        <w:jc w:val="center"/>
        <w:rPr>
          <w:rFonts w:ascii="Times New Roman" w:eastAsia="Times New Roman" w:hAnsi="Times New Roman" w:cs="Calibri"/>
          <w:b/>
          <w:bCs/>
          <w:sz w:val="24"/>
        </w:rPr>
      </w:pPr>
    </w:p>
    <w:p w14:paraId="175CA1A3" w14:textId="44EFA709" w:rsidR="007C5A8E" w:rsidRDefault="007C5A8E" w:rsidP="00CC46F4">
      <w:pPr>
        <w:spacing w:after="0" w:line="480" w:lineRule="auto"/>
        <w:jc w:val="center"/>
        <w:rPr>
          <w:rFonts w:ascii="Times New Roman" w:eastAsia="Times New Roman" w:hAnsi="Times New Roman" w:cs="Calibri"/>
          <w:b/>
          <w:bCs/>
          <w:sz w:val="24"/>
        </w:rPr>
      </w:pPr>
    </w:p>
    <w:p w14:paraId="746278C4" w14:textId="21A16067" w:rsidR="00C56C30" w:rsidRDefault="00C56C30" w:rsidP="00CC46F4">
      <w:pPr>
        <w:spacing w:after="0" w:line="480" w:lineRule="auto"/>
        <w:jc w:val="center"/>
        <w:rPr>
          <w:rFonts w:ascii="Times New Roman" w:eastAsia="Times New Roman" w:hAnsi="Times New Roman" w:cs="Calibri"/>
          <w:b/>
          <w:bCs/>
          <w:sz w:val="24"/>
        </w:rPr>
      </w:pPr>
      <w:r>
        <w:rPr>
          <w:rFonts w:ascii="Times New Roman" w:eastAsia="Times New Roman" w:hAnsi="Times New Roman" w:cs="Calibri"/>
          <w:b/>
          <w:bCs/>
          <w:sz w:val="24"/>
        </w:rPr>
        <w:t>Conclusion</w:t>
      </w:r>
    </w:p>
    <w:p w14:paraId="4B1F354A" w14:textId="4C34C236" w:rsidR="000D082B" w:rsidRDefault="00C56C30" w:rsidP="00C56C30">
      <w:pPr>
        <w:spacing w:after="0" w:line="480" w:lineRule="auto"/>
        <w:rPr>
          <w:rFonts w:ascii="Times New Roman" w:eastAsia="Times New Roman" w:hAnsi="Times New Roman" w:cs="Calibri"/>
          <w:sz w:val="24"/>
        </w:rPr>
      </w:pPr>
      <w:r>
        <w:rPr>
          <w:rFonts w:ascii="Times New Roman" w:eastAsia="Times New Roman" w:hAnsi="Times New Roman" w:cs="Calibri"/>
          <w:b/>
          <w:bCs/>
          <w:sz w:val="24"/>
        </w:rPr>
        <w:tab/>
      </w:r>
      <w:r>
        <w:rPr>
          <w:rFonts w:ascii="Times New Roman" w:eastAsia="Times New Roman" w:hAnsi="Times New Roman" w:cs="Calibri"/>
          <w:sz w:val="24"/>
        </w:rPr>
        <w:t>Two decades of armed conflict in Africa has caused more tragedy than can be expressed</w:t>
      </w:r>
      <w:r w:rsidR="00905A7A">
        <w:rPr>
          <w:rFonts w:ascii="Times New Roman" w:eastAsia="Times New Roman" w:hAnsi="Times New Roman" w:cs="Calibri"/>
          <w:sz w:val="24"/>
        </w:rPr>
        <w:t>. Zooming in</w:t>
      </w:r>
      <w:r w:rsidR="00D7562D">
        <w:rPr>
          <w:rFonts w:ascii="Times New Roman" w:eastAsia="Times New Roman" w:hAnsi="Times New Roman" w:cs="Calibri"/>
          <w:sz w:val="24"/>
        </w:rPr>
        <w:t xml:space="preserve"> </w:t>
      </w:r>
      <w:r w:rsidR="00905A7A">
        <w:rPr>
          <w:rFonts w:ascii="Times New Roman" w:eastAsia="Times New Roman" w:hAnsi="Times New Roman" w:cs="Calibri"/>
          <w:sz w:val="24"/>
        </w:rPr>
        <w:t xml:space="preserve">to a </w:t>
      </w:r>
      <w:r w:rsidR="00D7562D">
        <w:rPr>
          <w:rFonts w:ascii="Times New Roman" w:eastAsia="Times New Roman" w:hAnsi="Times New Roman" w:cs="Calibri"/>
          <w:sz w:val="24"/>
        </w:rPr>
        <w:t>high-resolution</w:t>
      </w:r>
      <w:r w:rsidR="00905A7A">
        <w:rPr>
          <w:rFonts w:ascii="Times New Roman" w:eastAsia="Times New Roman" w:hAnsi="Times New Roman" w:cs="Calibri"/>
          <w:sz w:val="24"/>
        </w:rPr>
        <w:t xml:space="preserve"> version of the Hotspots of </w:t>
      </w:r>
      <w:r w:rsidR="007C5A8E">
        <w:rPr>
          <w:rFonts w:ascii="Times New Roman" w:eastAsia="Times New Roman" w:hAnsi="Times New Roman" w:cs="Calibri"/>
          <w:sz w:val="24"/>
        </w:rPr>
        <w:t>Conflict</w:t>
      </w:r>
      <w:r w:rsidR="00905A7A">
        <w:rPr>
          <w:rFonts w:ascii="Times New Roman" w:eastAsia="Times New Roman" w:hAnsi="Times New Roman" w:cs="Calibri"/>
          <w:sz w:val="24"/>
        </w:rPr>
        <w:t xml:space="preserve"> visualization (available in the PowerPoint) will reveal thousands of fatalities in areas like </w:t>
      </w:r>
      <w:r w:rsidR="00102A64">
        <w:rPr>
          <w:rFonts w:ascii="Times New Roman" w:eastAsia="Times New Roman" w:hAnsi="Times New Roman" w:cs="Calibri"/>
          <w:sz w:val="24"/>
        </w:rPr>
        <w:t>Darfur</w:t>
      </w:r>
      <w:r w:rsidR="00905A7A">
        <w:rPr>
          <w:rFonts w:ascii="Times New Roman" w:eastAsia="Times New Roman" w:hAnsi="Times New Roman" w:cs="Calibri"/>
          <w:sz w:val="24"/>
        </w:rPr>
        <w:t xml:space="preserve"> where violence occurred over a much wider area. A decision was made to focus on telling the story of four areas that involved six countries.</w:t>
      </w:r>
      <w:r w:rsidR="00D7562D">
        <w:rPr>
          <w:rFonts w:ascii="Times New Roman" w:eastAsia="Times New Roman" w:hAnsi="Times New Roman" w:cs="Calibri"/>
          <w:sz w:val="24"/>
        </w:rPr>
        <w:t xml:space="preserve"> It is acknowledged that th</w:t>
      </w:r>
      <w:r w:rsidR="008B318B">
        <w:rPr>
          <w:rFonts w:ascii="Times New Roman" w:eastAsia="Times New Roman" w:hAnsi="Times New Roman" w:cs="Calibri"/>
          <w:sz w:val="24"/>
        </w:rPr>
        <w:t>e</w:t>
      </w:r>
      <w:r w:rsidR="00D7562D">
        <w:rPr>
          <w:rFonts w:ascii="Times New Roman" w:eastAsia="Times New Roman" w:hAnsi="Times New Roman" w:cs="Calibri"/>
          <w:sz w:val="24"/>
        </w:rPr>
        <w:t xml:space="preserve"> limited scope </w:t>
      </w:r>
      <w:r w:rsidR="007C5A8E">
        <w:rPr>
          <w:rFonts w:ascii="Times New Roman" w:eastAsia="Times New Roman" w:hAnsi="Times New Roman" w:cs="Calibri"/>
          <w:sz w:val="24"/>
        </w:rPr>
        <w:t xml:space="preserve">of this research </w:t>
      </w:r>
      <w:r w:rsidR="00D7562D">
        <w:rPr>
          <w:rFonts w:ascii="Times New Roman" w:eastAsia="Times New Roman" w:hAnsi="Times New Roman" w:cs="Calibri"/>
          <w:sz w:val="24"/>
        </w:rPr>
        <w:t xml:space="preserve">does not do justice to the entire story of armed conflict </w:t>
      </w:r>
      <w:r w:rsidR="007C5A8E">
        <w:rPr>
          <w:rFonts w:ascii="Times New Roman" w:eastAsia="Times New Roman" w:hAnsi="Times New Roman" w:cs="Calibri"/>
          <w:sz w:val="24"/>
        </w:rPr>
        <w:t>on the continent of Africa</w:t>
      </w:r>
      <w:r w:rsidR="00D7562D">
        <w:rPr>
          <w:rFonts w:ascii="Times New Roman" w:eastAsia="Times New Roman" w:hAnsi="Times New Roman" w:cs="Calibri"/>
          <w:sz w:val="24"/>
        </w:rPr>
        <w:t xml:space="preserve"> and the countless stories that </w:t>
      </w:r>
      <w:r w:rsidR="000D082B">
        <w:rPr>
          <w:rFonts w:ascii="Times New Roman" w:eastAsia="Times New Roman" w:hAnsi="Times New Roman" w:cs="Calibri"/>
          <w:sz w:val="24"/>
        </w:rPr>
        <w:t>occurred there.</w:t>
      </w:r>
    </w:p>
    <w:p w14:paraId="4A0FD493" w14:textId="1960A929" w:rsidR="00C56C30" w:rsidRPr="00C56C30" w:rsidRDefault="00D7562D" w:rsidP="000D082B">
      <w:pPr>
        <w:spacing w:after="0" w:line="480" w:lineRule="auto"/>
        <w:ind w:firstLine="720"/>
        <w:rPr>
          <w:rFonts w:ascii="Times New Roman" w:eastAsia="Times New Roman" w:hAnsi="Times New Roman" w:cs="Calibri"/>
          <w:sz w:val="24"/>
        </w:rPr>
      </w:pPr>
      <w:r>
        <w:rPr>
          <w:rFonts w:ascii="Times New Roman" w:eastAsia="Times New Roman" w:hAnsi="Times New Roman" w:cs="Calibri"/>
          <w:sz w:val="24"/>
        </w:rPr>
        <w:t xml:space="preserve"> There is so much sadness </w:t>
      </w:r>
      <w:r w:rsidR="000D082B">
        <w:rPr>
          <w:rFonts w:ascii="Times New Roman" w:eastAsia="Times New Roman" w:hAnsi="Times New Roman" w:cs="Calibri"/>
          <w:sz w:val="24"/>
        </w:rPr>
        <w:t>i</w:t>
      </w:r>
      <w:r>
        <w:rPr>
          <w:rFonts w:ascii="Times New Roman" w:eastAsia="Times New Roman" w:hAnsi="Times New Roman" w:cs="Calibri"/>
          <w:sz w:val="24"/>
        </w:rPr>
        <w:t xml:space="preserve">n this dataset, but </w:t>
      </w:r>
      <w:r w:rsidR="000D082B">
        <w:rPr>
          <w:rFonts w:ascii="Times New Roman" w:eastAsia="Times New Roman" w:hAnsi="Times New Roman" w:cs="Calibri"/>
          <w:sz w:val="24"/>
        </w:rPr>
        <w:t xml:space="preserve">it also contains </w:t>
      </w:r>
      <w:r>
        <w:rPr>
          <w:rFonts w:ascii="Times New Roman" w:eastAsia="Times New Roman" w:hAnsi="Times New Roman" w:cs="Calibri"/>
          <w:sz w:val="24"/>
        </w:rPr>
        <w:t xml:space="preserve">glimmers of hope. The country of Burundi was involved in extensive armed conflict in the early 2000’s between rebel groups and the government. </w:t>
      </w:r>
      <w:r w:rsidR="002E7428">
        <w:rPr>
          <w:rFonts w:ascii="Times New Roman" w:eastAsia="Times New Roman" w:hAnsi="Times New Roman" w:cs="Calibri"/>
          <w:sz w:val="24"/>
        </w:rPr>
        <w:t>This conflict helped to saturate th</w:t>
      </w:r>
      <w:r w:rsidR="008B318B">
        <w:rPr>
          <w:rFonts w:ascii="Times New Roman" w:eastAsia="Times New Roman" w:hAnsi="Times New Roman" w:cs="Calibri"/>
          <w:sz w:val="24"/>
        </w:rPr>
        <w:t>e</w:t>
      </w:r>
      <w:r w:rsidR="002E7428">
        <w:rPr>
          <w:rFonts w:ascii="Times New Roman" w:eastAsia="Times New Roman" w:hAnsi="Times New Roman" w:cs="Calibri"/>
          <w:sz w:val="24"/>
        </w:rPr>
        <w:t xml:space="preserve"> area with fatalities on the heatmap. </w:t>
      </w:r>
      <w:r w:rsidR="008B318B">
        <w:rPr>
          <w:rFonts w:ascii="Times New Roman" w:eastAsia="Times New Roman" w:hAnsi="Times New Roman" w:cs="Calibri"/>
          <w:sz w:val="24"/>
        </w:rPr>
        <w:t>Successful</w:t>
      </w:r>
      <w:r>
        <w:rPr>
          <w:rFonts w:ascii="Times New Roman" w:eastAsia="Times New Roman" w:hAnsi="Times New Roman" w:cs="Calibri"/>
          <w:sz w:val="24"/>
        </w:rPr>
        <w:t xml:space="preserve"> peace talks between these groups dramatically slowed the </w:t>
      </w:r>
      <w:r w:rsidR="000D082B">
        <w:rPr>
          <w:rFonts w:ascii="Times New Roman" w:eastAsia="Times New Roman" w:hAnsi="Times New Roman" w:cs="Calibri"/>
          <w:sz w:val="24"/>
        </w:rPr>
        <w:t xml:space="preserve">rate of </w:t>
      </w:r>
      <w:r w:rsidR="008B318B">
        <w:rPr>
          <w:rFonts w:ascii="Times New Roman" w:eastAsia="Times New Roman" w:hAnsi="Times New Roman" w:cs="Calibri"/>
          <w:sz w:val="24"/>
        </w:rPr>
        <w:t>conflict</w:t>
      </w:r>
      <w:r w:rsidR="000D082B">
        <w:rPr>
          <w:rFonts w:ascii="Times New Roman" w:eastAsia="Times New Roman" w:hAnsi="Times New Roman" w:cs="Calibri"/>
          <w:sz w:val="24"/>
        </w:rPr>
        <w:t xml:space="preserve"> </w:t>
      </w:r>
      <w:r w:rsidR="008B318B">
        <w:rPr>
          <w:rFonts w:ascii="Times New Roman" w:eastAsia="Times New Roman" w:hAnsi="Times New Roman" w:cs="Calibri"/>
          <w:sz w:val="24"/>
        </w:rPr>
        <w:t>in the country</w:t>
      </w:r>
      <w:r w:rsidR="00102A64">
        <w:rPr>
          <w:rFonts w:ascii="Times New Roman" w:eastAsia="Times New Roman" w:hAnsi="Times New Roman" w:cs="Calibri"/>
          <w:sz w:val="24"/>
        </w:rPr>
        <w:t>. This</w:t>
      </w:r>
      <w:r w:rsidR="008B318B">
        <w:rPr>
          <w:rFonts w:ascii="Times New Roman" w:eastAsia="Times New Roman" w:hAnsi="Times New Roman" w:cs="Calibri"/>
          <w:sz w:val="24"/>
        </w:rPr>
        <w:t xml:space="preserve"> is visualized by the blunted rise of its sparkline.</w:t>
      </w:r>
      <w:r w:rsidR="00E16A5C">
        <w:rPr>
          <w:rFonts w:ascii="Times New Roman" w:eastAsia="Times New Roman" w:hAnsi="Times New Roman" w:cs="Calibri"/>
          <w:sz w:val="24"/>
        </w:rPr>
        <w:t xml:space="preserve"> Leaders engaged in armed conflict should emulate this approach to bring lasting peace to their regions.</w:t>
      </w:r>
      <w:r w:rsidR="008D23BB">
        <w:rPr>
          <w:rFonts w:ascii="Times New Roman" w:eastAsia="Times New Roman" w:hAnsi="Times New Roman" w:cs="Calibri"/>
          <w:sz w:val="24"/>
        </w:rPr>
        <w:t xml:space="preserve"> (BBC News, 2018)</w:t>
      </w:r>
    </w:p>
    <w:p w14:paraId="33AD1948" w14:textId="77777777" w:rsidR="00FA603E" w:rsidRDefault="00FA603E">
      <w:pPr>
        <w:rPr>
          <w:rFonts w:ascii="Times New Roman" w:hAnsi="Times New Roman" w:cs="Times New Roman"/>
          <w:b/>
          <w:bCs/>
          <w:sz w:val="24"/>
          <w:szCs w:val="24"/>
        </w:rPr>
      </w:pPr>
      <w:r>
        <w:rPr>
          <w:rFonts w:ascii="Times New Roman" w:hAnsi="Times New Roman" w:cs="Times New Roman"/>
          <w:b/>
          <w:bCs/>
          <w:sz w:val="24"/>
          <w:szCs w:val="24"/>
        </w:rPr>
        <w:br w:type="page"/>
      </w:r>
    </w:p>
    <w:p w14:paraId="07CE3DC5" w14:textId="3422BCAD" w:rsidR="00910C33" w:rsidRPr="00CC46F4" w:rsidRDefault="00305089" w:rsidP="00CC46F4">
      <w:pPr>
        <w:spacing w:after="0" w:line="480" w:lineRule="auto"/>
        <w:jc w:val="center"/>
        <w:rPr>
          <w:rFonts w:ascii="Times New Roman" w:hAnsi="Times New Roman" w:cs="Times New Roman"/>
          <w:b/>
          <w:bCs/>
          <w:sz w:val="24"/>
          <w:szCs w:val="24"/>
        </w:rPr>
      </w:pPr>
      <w:r w:rsidRPr="00CC46F4">
        <w:rPr>
          <w:rFonts w:ascii="Times New Roman" w:hAnsi="Times New Roman" w:cs="Times New Roman"/>
          <w:b/>
          <w:bCs/>
          <w:sz w:val="24"/>
          <w:szCs w:val="24"/>
        </w:rPr>
        <w:lastRenderedPageBreak/>
        <w:t>References</w:t>
      </w:r>
    </w:p>
    <w:p w14:paraId="3B2A0054" w14:textId="30CD6B69" w:rsidR="00F53F80" w:rsidRDefault="00B62682" w:rsidP="005E098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Armed Conflict Location and Event Data Project, The. (2017)</w:t>
      </w:r>
      <w:r w:rsidR="005E0987">
        <w:rPr>
          <w:rFonts w:ascii="Times New Roman" w:hAnsi="Times New Roman" w:cs="Times New Roman"/>
          <w:sz w:val="24"/>
          <w:szCs w:val="24"/>
        </w:rPr>
        <w:t>.</w:t>
      </w:r>
      <w:r>
        <w:rPr>
          <w:rFonts w:ascii="Times New Roman" w:hAnsi="Times New Roman" w:cs="Times New Roman"/>
          <w:sz w:val="24"/>
          <w:szCs w:val="24"/>
        </w:rPr>
        <w:t xml:space="preserve"> </w:t>
      </w:r>
      <w:r w:rsidRPr="00B62682">
        <w:rPr>
          <w:rFonts w:ascii="Times New Roman" w:hAnsi="Times New Roman" w:cs="Times New Roman"/>
          <w:i/>
          <w:iCs/>
          <w:sz w:val="24"/>
          <w:szCs w:val="24"/>
        </w:rPr>
        <w:t>ACLED Conflict Data for Africa 1997-2016</w:t>
      </w:r>
      <w:r>
        <w:rPr>
          <w:rFonts w:ascii="Times New Roman" w:hAnsi="Times New Roman" w:cs="Times New Roman"/>
          <w:sz w:val="24"/>
          <w:szCs w:val="24"/>
        </w:rPr>
        <w:t xml:space="preserve">. Retrieved 09/05/2022 from </w:t>
      </w:r>
      <w:r w:rsidR="00F53F80" w:rsidRPr="00CC46F4">
        <w:rPr>
          <w:rFonts w:ascii="Times New Roman" w:hAnsi="Times New Roman" w:cs="Times New Roman"/>
          <w:sz w:val="24"/>
          <w:szCs w:val="24"/>
        </w:rPr>
        <w:t>https://data.world/acled/71d852e4-e41e-4320-a770-9fc2bb87fb64</w:t>
      </w:r>
    </w:p>
    <w:p w14:paraId="539E6326" w14:textId="76CFC52C" w:rsidR="00EA4AF2" w:rsidRDefault="00EA4AF2" w:rsidP="005E098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BBC News. (2018). </w:t>
      </w:r>
      <w:r>
        <w:rPr>
          <w:rFonts w:ascii="Times New Roman" w:hAnsi="Times New Roman" w:cs="Times New Roman"/>
          <w:i/>
          <w:iCs/>
          <w:sz w:val="24"/>
          <w:szCs w:val="24"/>
        </w:rPr>
        <w:t xml:space="preserve">Burundi profile – Timeline. </w:t>
      </w:r>
      <w:r>
        <w:rPr>
          <w:rFonts w:ascii="Times New Roman" w:hAnsi="Times New Roman" w:cs="Times New Roman"/>
          <w:sz w:val="24"/>
          <w:szCs w:val="24"/>
        </w:rPr>
        <w:t xml:space="preserve">BBC. Retrieved 09/16/2022 from </w:t>
      </w:r>
      <w:r w:rsidRPr="00EA4AF2">
        <w:rPr>
          <w:rFonts w:ascii="Times New Roman" w:hAnsi="Times New Roman" w:cs="Times New Roman"/>
          <w:sz w:val="24"/>
          <w:szCs w:val="24"/>
        </w:rPr>
        <w:t>https://www.bbc.com/news/world-africa-13087604</w:t>
      </w:r>
    </w:p>
    <w:p w14:paraId="1BCC1DBA" w14:textId="4B582C5D" w:rsidR="00EA4AF2" w:rsidRPr="00EA4AF2" w:rsidRDefault="00EA4AF2" w:rsidP="005E098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Klobucista</w:t>
      </w:r>
      <w:proofErr w:type="spellEnd"/>
      <w:r>
        <w:rPr>
          <w:rFonts w:ascii="Times New Roman" w:hAnsi="Times New Roman" w:cs="Times New Roman"/>
          <w:sz w:val="24"/>
          <w:szCs w:val="24"/>
        </w:rPr>
        <w:t xml:space="preserve">, C., Masters, K., &amp; </w:t>
      </w:r>
      <w:proofErr w:type="spellStart"/>
      <w:r>
        <w:rPr>
          <w:rFonts w:ascii="Times New Roman" w:hAnsi="Times New Roman" w:cs="Times New Roman"/>
          <w:sz w:val="24"/>
          <w:szCs w:val="24"/>
        </w:rPr>
        <w:t>Sergie</w:t>
      </w:r>
      <w:proofErr w:type="spellEnd"/>
      <w:r>
        <w:rPr>
          <w:rFonts w:ascii="Times New Roman" w:hAnsi="Times New Roman" w:cs="Times New Roman"/>
          <w:sz w:val="24"/>
          <w:szCs w:val="24"/>
        </w:rPr>
        <w:t xml:space="preserve">, M. A. (2021). </w:t>
      </w:r>
      <w:r>
        <w:rPr>
          <w:rFonts w:ascii="Times New Roman" w:hAnsi="Times New Roman" w:cs="Times New Roman"/>
          <w:i/>
          <w:iCs/>
          <w:sz w:val="24"/>
          <w:szCs w:val="24"/>
        </w:rPr>
        <w:t>Al-Shabab.</w:t>
      </w:r>
      <w:r>
        <w:rPr>
          <w:rFonts w:ascii="Times New Roman" w:hAnsi="Times New Roman" w:cs="Times New Roman"/>
          <w:sz w:val="24"/>
          <w:szCs w:val="24"/>
        </w:rPr>
        <w:t xml:space="preserve"> Council on Foreign Relations. Retrieved 09/16/2022 from </w:t>
      </w:r>
      <w:r w:rsidRPr="00EA4AF2">
        <w:rPr>
          <w:rFonts w:ascii="Times New Roman" w:hAnsi="Times New Roman" w:cs="Times New Roman"/>
          <w:sz w:val="24"/>
          <w:szCs w:val="24"/>
        </w:rPr>
        <w:t>https://www.cfr.org/backgrounder/al-shabab</w:t>
      </w:r>
    </w:p>
    <w:p w14:paraId="565C00ED" w14:textId="4D5F79BA" w:rsidR="00E70D02" w:rsidRPr="00CC46F4" w:rsidRDefault="00E70D02" w:rsidP="00CC46F4">
      <w:pPr>
        <w:spacing w:after="0" w:line="480" w:lineRule="auto"/>
        <w:ind w:left="720"/>
        <w:rPr>
          <w:rFonts w:ascii="Times New Roman" w:hAnsi="Times New Roman" w:cs="Times New Roman"/>
          <w:sz w:val="24"/>
          <w:szCs w:val="24"/>
        </w:rPr>
      </w:pPr>
    </w:p>
    <w:sectPr w:rsidR="00E70D02" w:rsidRPr="00CC46F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6B4AD" w14:textId="77777777" w:rsidR="006B6255" w:rsidRDefault="006B6255" w:rsidP="0010385D">
      <w:pPr>
        <w:spacing w:after="0" w:line="240" w:lineRule="auto"/>
      </w:pPr>
      <w:r>
        <w:separator/>
      </w:r>
    </w:p>
  </w:endnote>
  <w:endnote w:type="continuationSeparator" w:id="0">
    <w:p w14:paraId="3716F22C" w14:textId="77777777" w:rsidR="006B6255" w:rsidRDefault="006B6255" w:rsidP="00103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598EE" w14:textId="77777777" w:rsidR="006B6255" w:rsidRDefault="006B6255" w:rsidP="0010385D">
      <w:pPr>
        <w:spacing w:after="0" w:line="240" w:lineRule="auto"/>
      </w:pPr>
      <w:r>
        <w:separator/>
      </w:r>
    </w:p>
  </w:footnote>
  <w:footnote w:type="continuationSeparator" w:id="0">
    <w:p w14:paraId="0EE40E30" w14:textId="77777777" w:rsidR="006B6255" w:rsidRDefault="006B6255" w:rsidP="00103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83297"/>
      <w:docPartObj>
        <w:docPartGallery w:val="Page Numbers (Top of Page)"/>
        <w:docPartUnique/>
      </w:docPartObj>
    </w:sdtPr>
    <w:sdtEndPr>
      <w:rPr>
        <w:noProof/>
      </w:rPr>
    </w:sdtEndPr>
    <w:sdtContent>
      <w:p w14:paraId="048CE162" w14:textId="7588D24D" w:rsidR="0010385D" w:rsidRDefault="001038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4D7093" w14:textId="77777777" w:rsidR="0010385D" w:rsidRDefault="001038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D4"/>
    <w:rsid w:val="00016C25"/>
    <w:rsid w:val="00033350"/>
    <w:rsid w:val="00050495"/>
    <w:rsid w:val="000574BB"/>
    <w:rsid w:val="000706BB"/>
    <w:rsid w:val="000815B2"/>
    <w:rsid w:val="000B1431"/>
    <w:rsid w:val="000B2A2C"/>
    <w:rsid w:val="000B2FA9"/>
    <w:rsid w:val="000D082B"/>
    <w:rsid w:val="000D540E"/>
    <w:rsid w:val="000D6000"/>
    <w:rsid w:val="000E2B1B"/>
    <w:rsid w:val="000E6E4B"/>
    <w:rsid w:val="000F65C3"/>
    <w:rsid w:val="00102A64"/>
    <w:rsid w:val="0010385D"/>
    <w:rsid w:val="001261BC"/>
    <w:rsid w:val="001611B6"/>
    <w:rsid w:val="00163D63"/>
    <w:rsid w:val="0017046E"/>
    <w:rsid w:val="00174F49"/>
    <w:rsid w:val="001C03D2"/>
    <w:rsid w:val="001D1F52"/>
    <w:rsid w:val="001D2462"/>
    <w:rsid w:val="001E1D76"/>
    <w:rsid w:val="001E2CB7"/>
    <w:rsid w:val="001E4695"/>
    <w:rsid w:val="001F7F72"/>
    <w:rsid w:val="00201FCF"/>
    <w:rsid w:val="00225E14"/>
    <w:rsid w:val="00227083"/>
    <w:rsid w:val="00241457"/>
    <w:rsid w:val="002423B2"/>
    <w:rsid w:val="002423D4"/>
    <w:rsid w:val="00250F9E"/>
    <w:rsid w:val="00251ACE"/>
    <w:rsid w:val="00252528"/>
    <w:rsid w:val="00294B84"/>
    <w:rsid w:val="00297073"/>
    <w:rsid w:val="002C463C"/>
    <w:rsid w:val="002C51C0"/>
    <w:rsid w:val="002D07B7"/>
    <w:rsid w:val="002D4922"/>
    <w:rsid w:val="002D57B9"/>
    <w:rsid w:val="002D71DF"/>
    <w:rsid w:val="002E4794"/>
    <w:rsid w:val="002E7428"/>
    <w:rsid w:val="002F2A01"/>
    <w:rsid w:val="00305089"/>
    <w:rsid w:val="0031000A"/>
    <w:rsid w:val="00311F4D"/>
    <w:rsid w:val="00343D82"/>
    <w:rsid w:val="003464A9"/>
    <w:rsid w:val="00346BF1"/>
    <w:rsid w:val="003658C1"/>
    <w:rsid w:val="003664A4"/>
    <w:rsid w:val="00383336"/>
    <w:rsid w:val="00383883"/>
    <w:rsid w:val="003931B6"/>
    <w:rsid w:val="003A31F1"/>
    <w:rsid w:val="003A7F98"/>
    <w:rsid w:val="003B4BC4"/>
    <w:rsid w:val="003B5396"/>
    <w:rsid w:val="003B5B46"/>
    <w:rsid w:val="003C65C1"/>
    <w:rsid w:val="003D1C2A"/>
    <w:rsid w:val="003E2F80"/>
    <w:rsid w:val="0040243F"/>
    <w:rsid w:val="00413D83"/>
    <w:rsid w:val="00425AD4"/>
    <w:rsid w:val="00431EAC"/>
    <w:rsid w:val="004501FF"/>
    <w:rsid w:val="0045195D"/>
    <w:rsid w:val="00453F14"/>
    <w:rsid w:val="004636A5"/>
    <w:rsid w:val="00470F89"/>
    <w:rsid w:val="004A4D0D"/>
    <w:rsid w:val="004B1C71"/>
    <w:rsid w:val="004C6C05"/>
    <w:rsid w:val="004E0B24"/>
    <w:rsid w:val="004E308F"/>
    <w:rsid w:val="004F55FF"/>
    <w:rsid w:val="0050066D"/>
    <w:rsid w:val="00534631"/>
    <w:rsid w:val="00535DE9"/>
    <w:rsid w:val="00546F5D"/>
    <w:rsid w:val="0055004D"/>
    <w:rsid w:val="00586EC0"/>
    <w:rsid w:val="00597DF1"/>
    <w:rsid w:val="005A0452"/>
    <w:rsid w:val="005A12BD"/>
    <w:rsid w:val="005A2D7E"/>
    <w:rsid w:val="005B4F53"/>
    <w:rsid w:val="005C3E4D"/>
    <w:rsid w:val="005C4D55"/>
    <w:rsid w:val="005D49CB"/>
    <w:rsid w:val="005E0987"/>
    <w:rsid w:val="005E5376"/>
    <w:rsid w:val="005F25EF"/>
    <w:rsid w:val="005F4B1A"/>
    <w:rsid w:val="006053DA"/>
    <w:rsid w:val="006150AD"/>
    <w:rsid w:val="00633790"/>
    <w:rsid w:val="00634B0F"/>
    <w:rsid w:val="00640BEF"/>
    <w:rsid w:val="00645EC6"/>
    <w:rsid w:val="0065639C"/>
    <w:rsid w:val="00665325"/>
    <w:rsid w:val="006B6255"/>
    <w:rsid w:val="006B693F"/>
    <w:rsid w:val="006C3162"/>
    <w:rsid w:val="006C3491"/>
    <w:rsid w:val="006D09FE"/>
    <w:rsid w:val="006D4AEA"/>
    <w:rsid w:val="006F7410"/>
    <w:rsid w:val="00702FDD"/>
    <w:rsid w:val="00706FC4"/>
    <w:rsid w:val="00715C1B"/>
    <w:rsid w:val="007173D6"/>
    <w:rsid w:val="007353AB"/>
    <w:rsid w:val="007445EB"/>
    <w:rsid w:val="00744AD3"/>
    <w:rsid w:val="00747F82"/>
    <w:rsid w:val="00767606"/>
    <w:rsid w:val="007767C5"/>
    <w:rsid w:val="00784C93"/>
    <w:rsid w:val="00786D9E"/>
    <w:rsid w:val="007A4C91"/>
    <w:rsid w:val="007C18EF"/>
    <w:rsid w:val="007C5A8E"/>
    <w:rsid w:val="007D4526"/>
    <w:rsid w:val="007E1BEB"/>
    <w:rsid w:val="007E5E60"/>
    <w:rsid w:val="007F3987"/>
    <w:rsid w:val="00807518"/>
    <w:rsid w:val="008077F3"/>
    <w:rsid w:val="00810DF6"/>
    <w:rsid w:val="00852A90"/>
    <w:rsid w:val="00860BD9"/>
    <w:rsid w:val="00866E42"/>
    <w:rsid w:val="008714CE"/>
    <w:rsid w:val="0088306E"/>
    <w:rsid w:val="00892EB3"/>
    <w:rsid w:val="00896658"/>
    <w:rsid w:val="00896968"/>
    <w:rsid w:val="008972DB"/>
    <w:rsid w:val="008B318B"/>
    <w:rsid w:val="008C316B"/>
    <w:rsid w:val="008D05BA"/>
    <w:rsid w:val="008D23BB"/>
    <w:rsid w:val="008E05E2"/>
    <w:rsid w:val="008E4BE2"/>
    <w:rsid w:val="00905A7A"/>
    <w:rsid w:val="00910C33"/>
    <w:rsid w:val="009211B2"/>
    <w:rsid w:val="00934E32"/>
    <w:rsid w:val="009434E3"/>
    <w:rsid w:val="00944D15"/>
    <w:rsid w:val="0095071B"/>
    <w:rsid w:val="00952720"/>
    <w:rsid w:val="0095756F"/>
    <w:rsid w:val="009610B5"/>
    <w:rsid w:val="00965D09"/>
    <w:rsid w:val="009660CF"/>
    <w:rsid w:val="00974F65"/>
    <w:rsid w:val="00975BA5"/>
    <w:rsid w:val="00981AA1"/>
    <w:rsid w:val="00990E04"/>
    <w:rsid w:val="00993019"/>
    <w:rsid w:val="009A4239"/>
    <w:rsid w:val="009C16FF"/>
    <w:rsid w:val="009C2C06"/>
    <w:rsid w:val="009C4EEC"/>
    <w:rsid w:val="009C68E8"/>
    <w:rsid w:val="009F0770"/>
    <w:rsid w:val="009F5FCA"/>
    <w:rsid w:val="00A111B9"/>
    <w:rsid w:val="00A20A39"/>
    <w:rsid w:val="00A2426E"/>
    <w:rsid w:val="00A30479"/>
    <w:rsid w:val="00A31A12"/>
    <w:rsid w:val="00A37F80"/>
    <w:rsid w:val="00A5496D"/>
    <w:rsid w:val="00A574AE"/>
    <w:rsid w:val="00A70898"/>
    <w:rsid w:val="00AA021F"/>
    <w:rsid w:val="00AA246B"/>
    <w:rsid w:val="00AA7326"/>
    <w:rsid w:val="00AB0BA3"/>
    <w:rsid w:val="00AB3F08"/>
    <w:rsid w:val="00B06422"/>
    <w:rsid w:val="00B26301"/>
    <w:rsid w:val="00B412C3"/>
    <w:rsid w:val="00B603D5"/>
    <w:rsid w:val="00B625E7"/>
    <w:rsid w:val="00B62682"/>
    <w:rsid w:val="00B72FCF"/>
    <w:rsid w:val="00B81FD5"/>
    <w:rsid w:val="00B87A21"/>
    <w:rsid w:val="00B94C5C"/>
    <w:rsid w:val="00B9609B"/>
    <w:rsid w:val="00B9730C"/>
    <w:rsid w:val="00B97F70"/>
    <w:rsid w:val="00BB33E8"/>
    <w:rsid w:val="00BC177D"/>
    <w:rsid w:val="00BE17F0"/>
    <w:rsid w:val="00BE3040"/>
    <w:rsid w:val="00BE399E"/>
    <w:rsid w:val="00C05867"/>
    <w:rsid w:val="00C20C8C"/>
    <w:rsid w:val="00C475EC"/>
    <w:rsid w:val="00C548D2"/>
    <w:rsid w:val="00C56C30"/>
    <w:rsid w:val="00C82D56"/>
    <w:rsid w:val="00C846A9"/>
    <w:rsid w:val="00CA0878"/>
    <w:rsid w:val="00CB08DC"/>
    <w:rsid w:val="00CC0C66"/>
    <w:rsid w:val="00CC46F4"/>
    <w:rsid w:val="00CC7B37"/>
    <w:rsid w:val="00CD19F2"/>
    <w:rsid w:val="00CF2FEB"/>
    <w:rsid w:val="00CF483B"/>
    <w:rsid w:val="00D11675"/>
    <w:rsid w:val="00D32A41"/>
    <w:rsid w:val="00D411D1"/>
    <w:rsid w:val="00D463E5"/>
    <w:rsid w:val="00D50571"/>
    <w:rsid w:val="00D5237D"/>
    <w:rsid w:val="00D568AB"/>
    <w:rsid w:val="00D62815"/>
    <w:rsid w:val="00D72DDC"/>
    <w:rsid w:val="00D7337B"/>
    <w:rsid w:val="00D7562D"/>
    <w:rsid w:val="00D90B7C"/>
    <w:rsid w:val="00D96922"/>
    <w:rsid w:val="00D9732F"/>
    <w:rsid w:val="00D977DA"/>
    <w:rsid w:val="00DC7D03"/>
    <w:rsid w:val="00DD70F3"/>
    <w:rsid w:val="00DE7BE3"/>
    <w:rsid w:val="00DF451A"/>
    <w:rsid w:val="00E05A69"/>
    <w:rsid w:val="00E12523"/>
    <w:rsid w:val="00E143BA"/>
    <w:rsid w:val="00E16A5C"/>
    <w:rsid w:val="00E31526"/>
    <w:rsid w:val="00E3724B"/>
    <w:rsid w:val="00E37EF2"/>
    <w:rsid w:val="00E5749E"/>
    <w:rsid w:val="00E7098B"/>
    <w:rsid w:val="00E70D02"/>
    <w:rsid w:val="00E81AE0"/>
    <w:rsid w:val="00EA4AF2"/>
    <w:rsid w:val="00EC3423"/>
    <w:rsid w:val="00EC515B"/>
    <w:rsid w:val="00EE3122"/>
    <w:rsid w:val="00F05204"/>
    <w:rsid w:val="00F06CFB"/>
    <w:rsid w:val="00F10D65"/>
    <w:rsid w:val="00F20F27"/>
    <w:rsid w:val="00F3312C"/>
    <w:rsid w:val="00F36C98"/>
    <w:rsid w:val="00F5044D"/>
    <w:rsid w:val="00F53F80"/>
    <w:rsid w:val="00F57826"/>
    <w:rsid w:val="00F7011F"/>
    <w:rsid w:val="00F97940"/>
    <w:rsid w:val="00FA603E"/>
    <w:rsid w:val="00FA65CF"/>
    <w:rsid w:val="00FD1068"/>
    <w:rsid w:val="00FE2A29"/>
    <w:rsid w:val="00FE574A"/>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8298"/>
  <w15:chartTrackingRefBased/>
  <w15:docId w15:val="{19D44BD2-62C6-4643-A5DC-57E5A149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85D"/>
  </w:style>
  <w:style w:type="paragraph" w:styleId="Footer">
    <w:name w:val="footer"/>
    <w:basedOn w:val="Normal"/>
    <w:link w:val="FooterChar"/>
    <w:uiPriority w:val="99"/>
    <w:unhideWhenUsed/>
    <w:rsid w:val="00103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85D"/>
  </w:style>
  <w:style w:type="character" w:styleId="Hyperlink">
    <w:name w:val="Hyperlink"/>
    <w:basedOn w:val="DefaultParagraphFont"/>
    <w:uiPriority w:val="99"/>
    <w:unhideWhenUsed/>
    <w:rsid w:val="00FA65CF"/>
    <w:rPr>
      <w:color w:val="0563C1" w:themeColor="hyperlink"/>
      <w:u w:val="single"/>
    </w:rPr>
  </w:style>
  <w:style w:type="character" w:styleId="UnresolvedMention">
    <w:name w:val="Unresolved Mention"/>
    <w:basedOn w:val="DefaultParagraphFont"/>
    <w:uiPriority w:val="99"/>
    <w:semiHidden/>
    <w:unhideWhenUsed/>
    <w:rsid w:val="00FA6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3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CDEB6-8706-434B-A336-169D09A0B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8</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Peetz, Adam M</dc:creator>
  <cp:keywords/>
  <dc:description/>
  <cp:lastModifiedBy>Peetz, Adam M</cp:lastModifiedBy>
  <cp:revision>14</cp:revision>
  <dcterms:created xsi:type="dcterms:W3CDTF">2022-09-04T19:51:00Z</dcterms:created>
  <dcterms:modified xsi:type="dcterms:W3CDTF">2022-09-16T23:04:00Z</dcterms:modified>
</cp:coreProperties>
</file>