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 2/15/2021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Power outages due to snow, missing many group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 of the nose array: typically the arrays are neutrally buoyant.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Array is a passive acoustic array. So it only listens and does beamforming so you can look in a particular direction in sound to identify like a boat.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Mounted: Drew doesn’t know how it has been mounted yet. Thinks that ME team should look for a type of prebuilt attachment that the array can bolt to. Prevent bending and rotation.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Dimensions: 0.4m top to bottom in height. It has been mounted vertical and horizontal.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Array is interchangeable with Echosounder so don’t need to worry about their interference.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Drew: “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 spoke with John Gebbie at Metron about the acoustically transparent material they recommend. It's called NUWC XP1”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Mariah wants to have a meeting with the ECE team to better hash out.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Have more restrictions on the weight and diameter from the ME team this Sunday 10AM or Noon 2/21/2021?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Matthew should have an idea about turning radius. So email him about experimenting in the pool.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 riptide about turn radius.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Email Marine Sonic about Sea Scan Echo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