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1gsxnfpy7p2" w:id="0"/>
      <w:bookmarkEnd w:id="0"/>
      <w:r w:rsidDel="00000000" w:rsidR="00000000" w:rsidRPr="00000000">
        <w:rPr>
          <w:rtl w:val="0"/>
        </w:rPr>
        <w:t xml:space="preserve">DMX512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i9f5a87kzya" w:id="1"/>
      <w:bookmarkEnd w:id="1"/>
      <w:r w:rsidDel="00000000" w:rsidR="00000000" w:rsidRPr="00000000">
        <w:rPr>
          <w:rtl w:val="0"/>
        </w:rPr>
        <w:t xml:space="preserve">Konfiguracja BEAMZ Panther 60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EIA-485: 250000,8N2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panther_baseaddr = 60; //adres początkowy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typedef enum panther_regs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regaddr_red      = 7, //kolor czerwony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regaddr_green    = 8,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regaddr_blue     = 9,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regaddr_white    = 10,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regaddr_dimm     = 6, //wpisz tu 255 bo inaczej nie będzie nic świecić (domyślnie globalna jasność jest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regaddr_pan      = 1, //serwo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regaddr_tilt     = 2, //serwo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 panther_regs;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Kierunek transmisji to tylko nadawanie, ale jeśli 2-3 osoby jednocześnie chcą testować transmisję sygnał nadajnika można aktywować tylko wtedy gdy wciśnięty jest np. przycisk BTN0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C/C++: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uart_set_break(...) funkcja włącza/wyłącza sygnał BREAK na uart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sleep_us(200);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