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3308" w14:textId="4E90D8E7" w:rsidR="007123E2" w:rsidRDefault="007123E2">
      <w:r>
        <w:t>Hi, my name is Adam Klima. Recently, I completed a capstone that focuses on understanding who the people behind veteran suicides are. While many lessons were learned, its important to understand the steps and technologies I used to come to my conclusions. The first step was simply to collect the data. While I chose to not rely on web scraping and APIs, I was able to locate Excel spreadsheets for both national and state level data. The first issue I ran into, was when I converted the sheets to .csv and tried to import them into SQlite. Upon reviewing the tables, it was noticed that none of the imports where auto populating a Schema, or recognizing the data types. To understand why, I began to pass the data through Python in order to see what was happening behind the scenes of the save. From this, I was able to learn that SQL did not like the new line command within column names.  I wrote a program that took the column names</w:t>
      </w:r>
      <w:r w:rsidR="00626325">
        <w:t xml:space="preserve"> and renamed them. This also automatically exported to my SQL database so that I did not have to go back into SQL and import the .csv files that I was working on.  There were a few times that had to use the iloc() and drop functions in order to correctly recognize the column names, while dropping the unnecessary row.  For these programs, I relied heavily on Pandas and Sqlite3. While in SQL, my first step was to remove all years prior to 2015. After that, I began pulling tables apart in order to rebuild them into 4 master tables that I could easily use in Tableau. Examples of commands that I used in SQL are natural left join, left join, replace, rename, set, as well as round.  Through these I was also able to have SQL build columns based off mathematical equations that effected previous columns. From there I exported my master tables as .csv and then loaded them into Tableau. For my visualizations in Tableau, I used geological maps to reflect density by state as well as year over year changes, treemaps to show differences between different groups or measurements, line graphs to compare rankin</w:t>
      </w:r>
      <w:r w:rsidR="00DD16FD">
        <w:t>gs and show change over time, and pie charts to compare suicide percentages to population percentages.</w:t>
      </w:r>
    </w:p>
    <w:sectPr w:rsidR="0071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E2"/>
    <w:rsid w:val="00626325"/>
    <w:rsid w:val="007123E2"/>
    <w:rsid w:val="00DD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B0BE"/>
  <w15:chartTrackingRefBased/>
  <w15:docId w15:val="{506FD4ED-EE17-48F7-A0AC-999A4DC3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2023-07-06T01:34:00Z</dcterms:created>
  <dcterms:modified xsi:type="dcterms:W3CDTF">2023-07-06T01:55:00Z</dcterms:modified>
</cp:coreProperties>
</file>