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lyfi3yovts50" w:id="0"/>
      <w:bookmarkEnd w:id="0"/>
      <w:r w:rsidDel="00000000" w:rsidR="00000000" w:rsidRPr="00000000">
        <w:rPr>
          <w:rtl w:val="0"/>
        </w:rPr>
        <w:t xml:space="preserve">Analyse des durées de résolution par canal</w:t>
      </w:r>
    </w:p>
    <w:p w:rsidR="00000000" w:rsidDel="00000000" w:rsidP="00000000" w:rsidRDefault="00000000" w:rsidRPr="00000000" w14:paraId="00000002">
      <w:pPr>
        <w:pStyle w:val="Heading2"/>
        <w:rPr/>
      </w:pPr>
      <w:bookmarkStart w:colFirst="0" w:colLast="0" w:name="_al0gu11pei5y" w:id="1"/>
      <w:bookmarkEnd w:id="1"/>
      <w:r w:rsidDel="00000000" w:rsidR="00000000" w:rsidRPr="00000000">
        <w:rPr>
          <w:rtl w:val="0"/>
        </w:rPr>
        <w:t xml:space="preserve">Périmètre</w:t>
      </w:r>
    </w:p>
    <w:p w:rsidR="00000000" w:rsidDel="00000000" w:rsidP="00000000" w:rsidRDefault="00000000" w:rsidRPr="00000000" w14:paraId="00000003">
      <w:pPr>
        <w:numPr>
          <w:ilvl w:val="0"/>
          <w:numId w:val="1"/>
        </w:numPr>
        <w:ind w:left="720" w:hanging="360"/>
      </w:pPr>
      <w:r w:rsidDel="00000000" w:rsidR="00000000" w:rsidRPr="00000000">
        <w:rPr>
          <w:rtl w:val="0"/>
        </w:rPr>
        <w:t xml:space="preserve">Unité d'observation :</w:t>
      </w:r>
    </w:p>
    <w:p w:rsidR="00000000" w:rsidDel="00000000" w:rsidP="00000000" w:rsidRDefault="00000000" w:rsidRPr="00000000" w14:paraId="00000004">
      <w:pPr>
        <w:numPr>
          <w:ilvl w:val="0"/>
          <w:numId w:val="1"/>
        </w:numPr>
        <w:ind w:left="720" w:hanging="360"/>
      </w:pPr>
      <w:r w:rsidDel="00000000" w:rsidR="00000000" w:rsidRPr="00000000">
        <w:rPr>
          <w:rtl w:val="0"/>
        </w:rPr>
        <w:t xml:space="preserve">Population que l'on voudrait étudier et portée de ce fichier simulé :</w:t>
      </w:r>
    </w:p>
    <w:p w:rsidR="00000000" w:rsidDel="00000000" w:rsidP="00000000" w:rsidRDefault="00000000" w:rsidRPr="00000000" w14:paraId="00000005">
      <w:pPr>
        <w:numPr>
          <w:ilvl w:val="0"/>
          <w:numId w:val="1"/>
        </w:numPr>
        <w:ind w:left="720" w:hanging="360"/>
      </w:pPr>
      <w:r w:rsidDel="00000000" w:rsidR="00000000" w:rsidRPr="00000000">
        <w:rPr>
          <w:rtl w:val="0"/>
        </w:rPr>
        <w:t xml:space="preserve">Mesure et unité :</w:t>
      </w:r>
    </w:p>
    <w:p w:rsidR="00000000" w:rsidDel="00000000" w:rsidP="00000000" w:rsidRDefault="00000000" w:rsidRPr="00000000" w14:paraId="00000006">
      <w:pPr>
        <w:numPr>
          <w:ilvl w:val="0"/>
          <w:numId w:val="1"/>
        </w:numPr>
        <w:ind w:left="720" w:hanging="360"/>
      </w:pPr>
      <w:r w:rsidDel="00000000" w:rsidR="00000000" w:rsidRPr="00000000">
        <w:rPr>
          <w:rtl w:val="0"/>
        </w:rPr>
        <w:t xml:space="preserve">Variable de groupe et modalités :</w:t>
      </w:r>
    </w:p>
    <w:p w:rsidR="00000000" w:rsidDel="00000000" w:rsidP="00000000" w:rsidRDefault="00000000" w:rsidRPr="00000000" w14:paraId="00000007">
      <w:pPr>
        <w:numPr>
          <w:ilvl w:val="0"/>
          <w:numId w:val="1"/>
        </w:numPr>
        <w:ind w:left="720" w:hanging="360"/>
      </w:pPr>
      <w:r w:rsidDel="00000000" w:rsidR="00000000" w:rsidRPr="00000000">
        <w:rPr>
          <w:rtl w:val="0"/>
        </w:rPr>
        <w:t xml:space="preserve">Rôle de l'identifiant :</w:t>
      </w:r>
    </w:p>
    <w:p w:rsidR="00000000" w:rsidDel="00000000" w:rsidP="00000000" w:rsidRDefault="00000000" w:rsidRPr="00000000" w14:paraId="00000008">
      <w:pPr>
        <w:pStyle w:val="Heading2"/>
        <w:rPr/>
      </w:pPr>
      <w:bookmarkStart w:colFirst="0" w:colLast="0" w:name="_yehxoi328azt" w:id="2"/>
      <w:bookmarkEnd w:id="2"/>
      <w:r w:rsidDel="00000000" w:rsidR="00000000" w:rsidRPr="00000000">
        <w:rPr>
          <w:rtl w:val="0"/>
        </w:rPr>
        <w:t xml:space="preserve">Décisions de qualité</w:t>
      </w:r>
    </w:p>
    <w:p w:rsidR="00000000" w:rsidDel="00000000" w:rsidP="00000000" w:rsidRDefault="00000000" w:rsidRPr="00000000" w14:paraId="00000009">
      <w:pPr>
        <w:rPr/>
      </w:pPr>
      <w:r w:rsidDel="00000000" w:rsidR="00000000" w:rsidRPr="00000000">
        <w:rPr>
          <w:rtl w:val="0"/>
        </w:rPr>
        <w:t xml:space="preserve">Résumez les problèmes trouvés, les décisions et leurs justifications. Indiquez les effectifs avant et après préparation ; reliez chaque ligne retirée au journal. Distinguez donnée invalide et observation rare mais plausible.</w:t>
      </w:r>
    </w:p>
    <w:p w:rsidR="00000000" w:rsidDel="00000000" w:rsidP="00000000" w:rsidRDefault="00000000" w:rsidRPr="00000000" w14:paraId="0000000A">
      <w:pPr>
        <w:pStyle w:val="Heading2"/>
        <w:rPr/>
      </w:pPr>
      <w:bookmarkStart w:colFirst="0" w:colLast="0" w:name="_ufse1zs2s2bo" w:id="3"/>
      <w:bookmarkEnd w:id="3"/>
      <w:r w:rsidDel="00000000" w:rsidR="00000000" w:rsidRPr="00000000">
        <w:rPr>
          <w:rtl w:val="0"/>
        </w:rPr>
        <w:t xml:space="preserve">Comparaison descriptive</w:t>
      </w:r>
    </w:p>
    <w:p w:rsidR="00000000" w:rsidDel="00000000" w:rsidP="00000000" w:rsidRDefault="00000000" w:rsidRPr="00000000" w14:paraId="0000000B">
      <w:pPr>
        <w:rPr/>
      </w:pPr>
      <w:r w:rsidDel="00000000" w:rsidR="00000000" w:rsidRPr="00000000">
        <w:rPr>
          <w:rtl w:val="0"/>
        </w:rPr>
        <w:t xml:space="preserve">Décrivez le centre, la dispersion et la forme des durées dans chaque canal. Citez des statistiques et des figures pour soutenir votre interprétation. Expliquez pourquoi vous retenez certains indicateurs plutôt que d'autres.</w:t>
      </w:r>
    </w:p>
    <w:p w:rsidR="00000000" w:rsidDel="00000000" w:rsidP="00000000" w:rsidRDefault="00000000" w:rsidRPr="00000000" w14:paraId="0000000C">
      <w:pPr>
        <w:pStyle w:val="Heading2"/>
        <w:rPr/>
      </w:pPr>
      <w:bookmarkStart w:colFirst="0" w:colLast="0" w:name="_dqlxrbxxc7i1" w:id="4"/>
      <w:bookmarkEnd w:id="4"/>
      <w:r w:rsidDel="00000000" w:rsidR="00000000" w:rsidRPr="00000000">
        <w:rPr>
          <w:rtl w:val="0"/>
        </w:rPr>
        <w:t xml:space="preserve">Fréquences observées à 180 minutes</w:t>
      </w:r>
    </w:p>
    <w:p w:rsidR="00000000" w:rsidDel="00000000" w:rsidP="00000000" w:rsidRDefault="00000000" w:rsidRPr="00000000" w14:paraId="0000000D">
      <w:pPr>
        <w:rPr/>
      </w:pPr>
      <w:r w:rsidDel="00000000" w:rsidR="00000000" w:rsidRPr="00000000">
        <w:rPr>
          <w:rtl w:val="0"/>
        </w:rPr>
        <w:t xml:space="preserve">Pour chaque canal, donnez le nombre de tickets à 180 minutes ou plus, l'effectif analysable du même canal et la fréquence calculée. Écrivez une phrase qui rend le dénominateur explicite.</w:t>
      </w:r>
    </w:p>
    <w:p w:rsidR="00000000" w:rsidDel="00000000" w:rsidP="00000000" w:rsidRDefault="00000000" w:rsidRPr="00000000" w14:paraId="0000000E">
      <w:pPr>
        <w:pStyle w:val="Heading2"/>
        <w:rPr/>
      </w:pPr>
      <w:bookmarkStart w:colFirst="0" w:colLast="0" w:name="_blf7b8gq0pjq" w:id="5"/>
      <w:bookmarkEnd w:id="5"/>
      <w:r w:rsidDel="00000000" w:rsidR="00000000" w:rsidRPr="00000000">
        <w:rPr>
          <w:rtl w:val="0"/>
        </w:rPr>
        <w:t xml:space="preserve">Observations inhabituelles</w:t>
      </w:r>
    </w:p>
    <w:p w:rsidR="00000000" w:rsidDel="00000000" w:rsidP="00000000" w:rsidRDefault="00000000" w:rsidRPr="00000000" w14:paraId="0000000F">
      <w:pPr>
        <w:rPr/>
      </w:pPr>
      <w:r w:rsidDel="00000000" w:rsidR="00000000" w:rsidRPr="00000000">
        <w:rPr>
          <w:rtl w:val="0"/>
        </w:rPr>
        <w:t xml:space="preserve">Quelles observations avez-vous signalées et conservées ? Quelle information supplémentaire permettrait de mieux les comprendre ?</w:t>
      </w:r>
    </w:p>
    <w:p w:rsidR="00000000" w:rsidDel="00000000" w:rsidP="00000000" w:rsidRDefault="00000000" w:rsidRPr="00000000" w14:paraId="00000010">
      <w:pPr>
        <w:pStyle w:val="Heading2"/>
        <w:rPr/>
      </w:pPr>
      <w:bookmarkStart w:colFirst="0" w:colLast="0" w:name="_zgp5oaylb1no" w:id="6"/>
      <w:bookmarkEnd w:id="6"/>
      <w:r w:rsidDel="00000000" w:rsidR="00000000" w:rsidRPr="00000000">
        <w:rPr>
          <w:rtl w:val="0"/>
        </w:rPr>
        <w:t xml:space="preserve">Conclusion</w:t>
      </w:r>
    </w:p>
    <w:p w:rsidR="00000000" w:rsidDel="00000000" w:rsidP="00000000" w:rsidRDefault="00000000" w:rsidRPr="00000000" w14:paraId="00000011">
      <w:pPr>
        <w:rPr/>
      </w:pPr>
      <w:r w:rsidDel="00000000" w:rsidR="00000000" w:rsidRPr="00000000">
        <w:rPr>
          <w:rtl w:val="0"/>
        </w:rPr>
        <w:t xml:space="preserve">Rédigez quatre parties courtes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numPr>
          <w:ilvl w:val="0"/>
          <w:numId w:val="2"/>
        </w:numPr>
        <w:ind w:left="720" w:hanging="360"/>
      </w:pPr>
      <w:r w:rsidDel="00000000" w:rsidR="00000000" w:rsidRPr="00000000">
        <w:rPr>
          <w:b w:val="1"/>
          <w:bCs w:val="1"/>
          <w:rtl w:val="0"/>
        </w:rPr>
        <w:t xml:space="preserve">Observation</w:t>
      </w:r>
      <w:r w:rsidDel="00000000" w:rsidR="00000000" w:rsidRPr="00000000">
        <w:rPr>
          <w:rtl w:val="0"/>
        </w:rPr>
        <w:t xml:space="preserve"> — ce que montrent les données analysées.</w:t>
      </w:r>
    </w:p>
    <w:p w:rsidR="00000000" w:rsidDel="00000000" w:rsidP="00000000" w:rsidRDefault="00000000" w:rsidRPr="00000000" w14:paraId="00000014">
      <w:pPr>
        <w:numPr>
          <w:ilvl w:val="0"/>
          <w:numId w:val="2"/>
        </w:numPr>
        <w:ind w:left="720" w:hanging="360"/>
      </w:pPr>
      <w:r w:rsidDel="00000000" w:rsidR="00000000" w:rsidRPr="00000000">
        <w:rPr>
          <w:b w:val="1"/>
          <w:bCs w:val="1"/>
          <w:rtl w:val="0"/>
        </w:rPr>
        <w:t xml:space="preserve">Preuve</w:t>
      </w:r>
      <w:r w:rsidDel="00000000" w:rsidR="00000000" w:rsidRPr="00000000">
        <w:rPr>
          <w:rtl w:val="0"/>
        </w:rPr>
        <w:t xml:space="preserve"> — la statistique ou la figure qui soutient cette observation.</w:t>
      </w:r>
    </w:p>
    <w:p w:rsidR="00000000" w:rsidDel="00000000" w:rsidP="00000000" w:rsidRDefault="00000000" w:rsidRPr="00000000" w14:paraId="00000015">
      <w:pPr>
        <w:numPr>
          <w:ilvl w:val="0"/>
          <w:numId w:val="2"/>
        </w:numPr>
        <w:ind w:left="720" w:hanging="360"/>
      </w:pPr>
      <w:r w:rsidDel="00000000" w:rsidR="00000000" w:rsidRPr="00000000">
        <w:rPr>
          <w:b w:val="1"/>
          <w:bCs w:val="1"/>
          <w:rtl w:val="0"/>
        </w:rPr>
        <w:t xml:space="preserve">Limite</w:t>
      </w:r>
      <w:r w:rsidDel="00000000" w:rsidR="00000000" w:rsidRPr="00000000">
        <w:rPr>
          <w:rtl w:val="0"/>
        </w:rPr>
        <w:t xml:space="preserve"> — ce que ce fichier simulé ne permet pas d'affirmer, en particulier sur un effet causal du canal ou un vrai service support.</w:t>
      </w:r>
    </w:p>
    <w:p w:rsidR="00000000" w:rsidDel="00000000" w:rsidP="00000000" w:rsidRDefault="00000000" w:rsidRPr="00000000" w14:paraId="00000016">
      <w:pPr>
        <w:numPr>
          <w:ilvl w:val="0"/>
          <w:numId w:val="2"/>
        </w:numPr>
        <w:ind w:left="720" w:hanging="360"/>
      </w:pPr>
      <w:r w:rsidDel="00000000" w:rsidR="00000000" w:rsidRPr="00000000">
        <w:rPr>
          <w:b w:val="1"/>
          <w:bCs w:val="1"/>
          <w:rtl w:val="0"/>
        </w:rPr>
        <w:t xml:space="preserve">Prochaine vérification</w:t>
      </w:r>
      <w:r w:rsidDel="00000000" w:rsidR="00000000" w:rsidRPr="00000000">
        <w:rPr>
          <w:rtl w:val="0"/>
        </w:rPr>
        <w:t xml:space="preserve"> — l'information qui réduirait le plus l'incertitude.</w:t>
      </w:r>
    </w:p>
    <w:p w:rsidR="00000000" w:rsidDel="00000000" w:rsidP="00000000" w:rsidRDefault="00000000" w:rsidRPr="00000000" w14:paraId="00000017">
      <w:pPr>
        <w:pStyle w:val="Heading2"/>
        <w:rPr/>
      </w:pPr>
      <w:bookmarkStart w:colFirst="0" w:colLast="0" w:name="_3pyj0e2b38n4" w:id="7"/>
      <w:bookmarkEnd w:id="7"/>
      <w:r w:rsidDel="00000000" w:rsidR="00000000" w:rsidRPr="00000000">
        <w:rPr>
          <w:rtl w:val="0"/>
        </w:rPr>
        <w:t xml:space="preserve">Reproductibilité</w:t>
      </w:r>
    </w:p>
    <w:p w:rsidR="00000000" w:rsidDel="00000000" w:rsidP="00000000" w:rsidRDefault="00000000" w:rsidRPr="00000000" w14:paraId="00000018">
      <w:pPr>
        <w:rPr/>
      </w:pPr>
      <w:r w:rsidDel="00000000" w:rsidR="00000000" w:rsidRPr="00000000">
        <w:rPr>
          <w:rtl w:val="0"/>
        </w:rPr>
        <w:t xml:space="preserve">Indiquez comment lancer le pipeline, où trouver les sorties et quels contrôles vous avez réalisés après la dernière exécution.</w:t>
      </w:r>
    </w:p>
    <w:p w:rsidR="00000000" w:rsidDel="00000000" w:rsidP="00000000" w:rsidRDefault="00000000" w:rsidRPr="00000000" w14:paraId="00000019">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